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F4332" w14:textId="199DB64F" w:rsidR="007701D5" w:rsidRPr="00797B01" w:rsidRDefault="007701D5">
      <w:pPr>
        <w:rPr>
          <w:rFonts w:asciiTheme="minorHAnsi" w:hAnsiTheme="minorHAnsi"/>
          <w:b/>
          <w:sz w:val="32"/>
          <w:szCs w:val="32"/>
        </w:rPr>
      </w:pPr>
      <w:r w:rsidRPr="00797B01">
        <w:rPr>
          <w:rFonts w:asciiTheme="minorHAnsi" w:hAnsiTheme="minorHAnsi"/>
          <w:b/>
          <w:sz w:val="32"/>
          <w:szCs w:val="32"/>
        </w:rPr>
        <w:t>Technical appendix</w:t>
      </w:r>
      <w:r w:rsidR="00A15744" w:rsidRPr="00797B01">
        <w:rPr>
          <w:rFonts w:asciiTheme="minorHAnsi" w:hAnsiTheme="minorHAnsi"/>
          <w:b/>
          <w:sz w:val="32"/>
          <w:szCs w:val="32"/>
        </w:rPr>
        <w:t xml:space="preserve"> – </w:t>
      </w:r>
      <w:r w:rsidR="00040156" w:rsidRPr="00797B01">
        <w:rPr>
          <w:rFonts w:asciiTheme="minorHAnsi" w:hAnsiTheme="minorHAnsi"/>
          <w:b/>
          <w:sz w:val="32"/>
          <w:szCs w:val="32"/>
        </w:rPr>
        <w:t>Living well for longer: the economic argument for investing in the health and wellbeing of older people in Wales</w:t>
      </w:r>
    </w:p>
    <w:p w14:paraId="78519167" w14:textId="77777777" w:rsidR="007701D5" w:rsidRDefault="007701D5">
      <w:pPr>
        <w:rPr>
          <w:rFonts w:asciiTheme="minorHAnsi" w:hAnsiTheme="minorHAnsi"/>
          <w:b/>
          <w:sz w:val="20"/>
          <w:szCs w:val="20"/>
        </w:rPr>
      </w:pPr>
    </w:p>
    <w:sdt>
      <w:sdtPr>
        <w:rPr>
          <w:rFonts w:ascii="Times New Roman" w:eastAsia="Times New Roman" w:hAnsi="Times New Roman" w:cs="Times New Roman"/>
          <w:color w:val="auto"/>
          <w:sz w:val="24"/>
          <w:szCs w:val="24"/>
          <w:lang w:val="en-GB" w:eastAsia="en-GB"/>
        </w:rPr>
        <w:id w:val="-1320335895"/>
        <w:docPartObj>
          <w:docPartGallery w:val="Table of Contents"/>
          <w:docPartUnique/>
        </w:docPartObj>
      </w:sdtPr>
      <w:sdtEndPr>
        <w:rPr>
          <w:b/>
          <w:bCs/>
          <w:noProof/>
        </w:rPr>
      </w:sdtEndPr>
      <w:sdtContent>
        <w:p w14:paraId="340ABF7C" w14:textId="64923925" w:rsidR="00797B01" w:rsidRDefault="00797B01" w:rsidP="00797B01">
          <w:pPr>
            <w:pStyle w:val="TOCHeading"/>
          </w:pPr>
          <w:r>
            <w:t>Contents</w:t>
          </w:r>
        </w:p>
        <w:p w14:paraId="14FEB55A" w14:textId="77777777" w:rsidR="00E21B04" w:rsidRPr="00E21B04" w:rsidRDefault="00797B01">
          <w:pPr>
            <w:pStyle w:val="TOC1"/>
            <w:tabs>
              <w:tab w:val="right" w:leader="dot" w:pos="13948"/>
            </w:tabs>
            <w:rPr>
              <w:rFonts w:asciiTheme="minorHAnsi" w:eastAsiaTheme="minorEastAsia" w:hAnsiTheme="minorHAnsi" w:cstheme="minorBidi"/>
              <w:noProof/>
              <w:sz w:val="22"/>
              <w:szCs w:val="22"/>
              <w:lang w:val="cy-GB" w:eastAsia="cy-GB"/>
            </w:rPr>
          </w:pPr>
          <w:r>
            <w:fldChar w:fldCharType="begin"/>
          </w:r>
          <w:r>
            <w:instrText xml:space="preserve"> TOC \o "1-3" \h \z \u </w:instrText>
          </w:r>
          <w:r>
            <w:fldChar w:fldCharType="separate"/>
          </w:r>
          <w:hyperlink w:anchor="_Toc501460985" w:history="1">
            <w:r w:rsidR="00E21B04" w:rsidRPr="00E21B04">
              <w:rPr>
                <w:rStyle w:val="Hyperlink"/>
                <w:rFonts w:asciiTheme="minorHAnsi" w:hAnsiTheme="minorHAnsi"/>
                <w:noProof/>
              </w:rPr>
              <w:t>Section 1: Background: literature review</w:t>
            </w:r>
            <w:r w:rsidR="00E21B04" w:rsidRPr="00E21B04">
              <w:rPr>
                <w:rFonts w:asciiTheme="minorHAnsi" w:hAnsiTheme="minorHAnsi"/>
                <w:noProof/>
                <w:webHidden/>
              </w:rPr>
              <w:tab/>
            </w:r>
            <w:r w:rsidR="00E21B04" w:rsidRPr="00E21B04">
              <w:rPr>
                <w:rFonts w:asciiTheme="minorHAnsi" w:hAnsiTheme="minorHAnsi"/>
                <w:noProof/>
                <w:webHidden/>
              </w:rPr>
              <w:fldChar w:fldCharType="begin"/>
            </w:r>
            <w:r w:rsidR="00E21B04" w:rsidRPr="00E21B04">
              <w:rPr>
                <w:rFonts w:asciiTheme="minorHAnsi" w:hAnsiTheme="minorHAnsi"/>
                <w:noProof/>
                <w:webHidden/>
              </w:rPr>
              <w:instrText xml:space="preserve"> PAGEREF _Toc501460985 \h </w:instrText>
            </w:r>
            <w:r w:rsidR="00E21B04" w:rsidRPr="00E21B04">
              <w:rPr>
                <w:rFonts w:asciiTheme="minorHAnsi" w:hAnsiTheme="minorHAnsi"/>
                <w:noProof/>
                <w:webHidden/>
              </w:rPr>
            </w:r>
            <w:r w:rsidR="00E21B04" w:rsidRPr="00E21B04">
              <w:rPr>
                <w:rFonts w:asciiTheme="minorHAnsi" w:hAnsiTheme="minorHAnsi"/>
                <w:noProof/>
                <w:webHidden/>
              </w:rPr>
              <w:fldChar w:fldCharType="separate"/>
            </w:r>
            <w:r w:rsidR="00E21B04" w:rsidRPr="00E21B04">
              <w:rPr>
                <w:rFonts w:asciiTheme="minorHAnsi" w:hAnsiTheme="minorHAnsi"/>
                <w:noProof/>
                <w:webHidden/>
              </w:rPr>
              <w:t>2</w:t>
            </w:r>
            <w:r w:rsidR="00E21B04" w:rsidRPr="00E21B04">
              <w:rPr>
                <w:rFonts w:asciiTheme="minorHAnsi" w:hAnsiTheme="minorHAnsi"/>
                <w:noProof/>
                <w:webHidden/>
              </w:rPr>
              <w:fldChar w:fldCharType="end"/>
            </w:r>
          </w:hyperlink>
        </w:p>
        <w:p w14:paraId="0A80094D" w14:textId="77777777" w:rsidR="00E21B04" w:rsidRPr="00E21B04" w:rsidRDefault="006C2D9F">
          <w:pPr>
            <w:pStyle w:val="TOC1"/>
            <w:tabs>
              <w:tab w:val="right" w:leader="dot" w:pos="13948"/>
            </w:tabs>
            <w:rPr>
              <w:rFonts w:asciiTheme="minorHAnsi" w:eastAsiaTheme="minorEastAsia" w:hAnsiTheme="minorHAnsi" w:cstheme="minorBidi"/>
              <w:noProof/>
              <w:sz w:val="22"/>
              <w:szCs w:val="22"/>
              <w:lang w:val="cy-GB" w:eastAsia="cy-GB"/>
            </w:rPr>
          </w:pPr>
          <w:hyperlink w:anchor="_Toc501460986" w:history="1">
            <w:r w:rsidR="00E21B04" w:rsidRPr="00E21B04">
              <w:rPr>
                <w:rStyle w:val="Hyperlink"/>
                <w:rFonts w:asciiTheme="minorHAnsi" w:hAnsiTheme="minorHAnsi"/>
                <w:noProof/>
              </w:rPr>
              <w:t>Section 2: Investing in older people as assets: literature review</w:t>
            </w:r>
            <w:r w:rsidR="00E21B04" w:rsidRPr="00E21B04">
              <w:rPr>
                <w:rFonts w:asciiTheme="minorHAnsi" w:hAnsiTheme="minorHAnsi"/>
                <w:noProof/>
                <w:webHidden/>
              </w:rPr>
              <w:tab/>
            </w:r>
            <w:r w:rsidR="00E21B04" w:rsidRPr="00E21B04">
              <w:rPr>
                <w:rFonts w:asciiTheme="minorHAnsi" w:hAnsiTheme="minorHAnsi"/>
                <w:noProof/>
                <w:webHidden/>
              </w:rPr>
              <w:fldChar w:fldCharType="begin"/>
            </w:r>
            <w:r w:rsidR="00E21B04" w:rsidRPr="00E21B04">
              <w:rPr>
                <w:rFonts w:asciiTheme="minorHAnsi" w:hAnsiTheme="minorHAnsi"/>
                <w:noProof/>
                <w:webHidden/>
              </w:rPr>
              <w:instrText xml:space="preserve"> PAGEREF _Toc501460986 \h </w:instrText>
            </w:r>
            <w:r w:rsidR="00E21B04" w:rsidRPr="00E21B04">
              <w:rPr>
                <w:rFonts w:asciiTheme="minorHAnsi" w:hAnsiTheme="minorHAnsi"/>
                <w:noProof/>
                <w:webHidden/>
              </w:rPr>
            </w:r>
            <w:r w:rsidR="00E21B04" w:rsidRPr="00E21B04">
              <w:rPr>
                <w:rFonts w:asciiTheme="minorHAnsi" w:hAnsiTheme="minorHAnsi"/>
                <w:noProof/>
                <w:webHidden/>
              </w:rPr>
              <w:fldChar w:fldCharType="separate"/>
            </w:r>
            <w:r w:rsidR="00E21B04" w:rsidRPr="00E21B04">
              <w:rPr>
                <w:rFonts w:asciiTheme="minorHAnsi" w:hAnsiTheme="minorHAnsi"/>
                <w:noProof/>
                <w:webHidden/>
              </w:rPr>
              <w:t>8</w:t>
            </w:r>
            <w:r w:rsidR="00E21B04" w:rsidRPr="00E21B04">
              <w:rPr>
                <w:rFonts w:asciiTheme="minorHAnsi" w:hAnsiTheme="minorHAnsi"/>
                <w:noProof/>
                <w:webHidden/>
              </w:rPr>
              <w:fldChar w:fldCharType="end"/>
            </w:r>
          </w:hyperlink>
        </w:p>
        <w:p w14:paraId="6CF18D03" w14:textId="77777777" w:rsidR="00E21B04" w:rsidRPr="00E21B04" w:rsidRDefault="006C2D9F">
          <w:pPr>
            <w:pStyle w:val="TOC1"/>
            <w:tabs>
              <w:tab w:val="right" w:leader="dot" w:pos="13948"/>
            </w:tabs>
            <w:rPr>
              <w:rFonts w:asciiTheme="minorHAnsi" w:eastAsiaTheme="minorEastAsia" w:hAnsiTheme="minorHAnsi" w:cstheme="minorBidi"/>
              <w:noProof/>
              <w:sz w:val="22"/>
              <w:szCs w:val="22"/>
              <w:lang w:val="cy-GB" w:eastAsia="cy-GB"/>
            </w:rPr>
          </w:pPr>
          <w:hyperlink w:anchor="_Toc501460987" w:history="1">
            <w:r w:rsidR="00E21B04" w:rsidRPr="00E21B04">
              <w:rPr>
                <w:rStyle w:val="Hyperlink"/>
                <w:rFonts w:asciiTheme="minorHAnsi" w:hAnsiTheme="minorHAnsi"/>
                <w:noProof/>
              </w:rPr>
              <w:t>Section 3: Investing in older people as assets: literature review</w:t>
            </w:r>
            <w:r w:rsidR="00E21B04" w:rsidRPr="00E21B04">
              <w:rPr>
                <w:rFonts w:asciiTheme="minorHAnsi" w:hAnsiTheme="minorHAnsi"/>
                <w:noProof/>
                <w:webHidden/>
              </w:rPr>
              <w:tab/>
            </w:r>
            <w:r w:rsidR="00E21B04" w:rsidRPr="00E21B04">
              <w:rPr>
                <w:rFonts w:asciiTheme="minorHAnsi" w:hAnsiTheme="minorHAnsi"/>
                <w:noProof/>
                <w:webHidden/>
              </w:rPr>
              <w:fldChar w:fldCharType="begin"/>
            </w:r>
            <w:r w:rsidR="00E21B04" w:rsidRPr="00E21B04">
              <w:rPr>
                <w:rFonts w:asciiTheme="minorHAnsi" w:hAnsiTheme="minorHAnsi"/>
                <w:noProof/>
                <w:webHidden/>
              </w:rPr>
              <w:instrText xml:space="preserve"> PAGEREF _Toc501460987 \h </w:instrText>
            </w:r>
            <w:r w:rsidR="00E21B04" w:rsidRPr="00E21B04">
              <w:rPr>
                <w:rFonts w:asciiTheme="minorHAnsi" w:hAnsiTheme="minorHAnsi"/>
                <w:noProof/>
                <w:webHidden/>
              </w:rPr>
            </w:r>
            <w:r w:rsidR="00E21B04" w:rsidRPr="00E21B04">
              <w:rPr>
                <w:rFonts w:asciiTheme="minorHAnsi" w:hAnsiTheme="minorHAnsi"/>
                <w:noProof/>
                <w:webHidden/>
              </w:rPr>
              <w:fldChar w:fldCharType="separate"/>
            </w:r>
            <w:r w:rsidR="00E21B04" w:rsidRPr="00E21B04">
              <w:rPr>
                <w:rFonts w:asciiTheme="minorHAnsi" w:hAnsiTheme="minorHAnsi"/>
                <w:noProof/>
                <w:webHidden/>
              </w:rPr>
              <w:t>25</w:t>
            </w:r>
            <w:r w:rsidR="00E21B04" w:rsidRPr="00E21B04">
              <w:rPr>
                <w:rFonts w:asciiTheme="minorHAnsi" w:hAnsiTheme="minorHAnsi"/>
                <w:noProof/>
                <w:webHidden/>
              </w:rPr>
              <w:fldChar w:fldCharType="end"/>
            </w:r>
          </w:hyperlink>
        </w:p>
        <w:p w14:paraId="09BB9538" w14:textId="77777777" w:rsidR="00E21B04" w:rsidRPr="00E21B04" w:rsidRDefault="006C2D9F">
          <w:pPr>
            <w:pStyle w:val="TOC1"/>
            <w:tabs>
              <w:tab w:val="right" w:leader="dot" w:pos="13948"/>
            </w:tabs>
            <w:rPr>
              <w:rFonts w:asciiTheme="minorHAnsi" w:eastAsiaTheme="minorEastAsia" w:hAnsiTheme="minorHAnsi" w:cstheme="minorBidi"/>
              <w:noProof/>
              <w:sz w:val="22"/>
              <w:szCs w:val="22"/>
              <w:lang w:val="cy-GB" w:eastAsia="cy-GB"/>
            </w:rPr>
          </w:pPr>
          <w:hyperlink w:anchor="_Toc501460988" w:history="1">
            <w:r w:rsidR="00E21B04" w:rsidRPr="00E21B04">
              <w:rPr>
                <w:rStyle w:val="Hyperlink"/>
                <w:rFonts w:asciiTheme="minorHAnsi" w:hAnsiTheme="minorHAnsi"/>
                <w:noProof/>
              </w:rPr>
              <w:t>Section 4: Housing and independent living in an age-friendly Wales: literature review</w:t>
            </w:r>
            <w:r w:rsidR="00E21B04" w:rsidRPr="00E21B04">
              <w:rPr>
                <w:rFonts w:asciiTheme="minorHAnsi" w:hAnsiTheme="minorHAnsi"/>
                <w:noProof/>
                <w:webHidden/>
              </w:rPr>
              <w:tab/>
            </w:r>
            <w:r w:rsidR="00E21B04" w:rsidRPr="00E21B04">
              <w:rPr>
                <w:rFonts w:asciiTheme="minorHAnsi" w:hAnsiTheme="minorHAnsi"/>
                <w:noProof/>
                <w:webHidden/>
              </w:rPr>
              <w:fldChar w:fldCharType="begin"/>
            </w:r>
            <w:r w:rsidR="00E21B04" w:rsidRPr="00E21B04">
              <w:rPr>
                <w:rFonts w:asciiTheme="minorHAnsi" w:hAnsiTheme="minorHAnsi"/>
                <w:noProof/>
                <w:webHidden/>
              </w:rPr>
              <w:instrText xml:space="preserve"> PAGEREF _Toc501460988 \h </w:instrText>
            </w:r>
            <w:r w:rsidR="00E21B04" w:rsidRPr="00E21B04">
              <w:rPr>
                <w:rFonts w:asciiTheme="minorHAnsi" w:hAnsiTheme="minorHAnsi"/>
                <w:noProof/>
                <w:webHidden/>
              </w:rPr>
            </w:r>
            <w:r w:rsidR="00E21B04" w:rsidRPr="00E21B04">
              <w:rPr>
                <w:rFonts w:asciiTheme="minorHAnsi" w:hAnsiTheme="minorHAnsi"/>
                <w:noProof/>
                <w:webHidden/>
              </w:rPr>
              <w:fldChar w:fldCharType="separate"/>
            </w:r>
            <w:r w:rsidR="00E21B04" w:rsidRPr="00E21B04">
              <w:rPr>
                <w:rFonts w:asciiTheme="minorHAnsi" w:hAnsiTheme="minorHAnsi"/>
                <w:noProof/>
                <w:webHidden/>
              </w:rPr>
              <w:t>32</w:t>
            </w:r>
            <w:r w:rsidR="00E21B04" w:rsidRPr="00E21B04">
              <w:rPr>
                <w:rFonts w:asciiTheme="minorHAnsi" w:hAnsiTheme="minorHAnsi"/>
                <w:noProof/>
                <w:webHidden/>
              </w:rPr>
              <w:fldChar w:fldCharType="end"/>
            </w:r>
          </w:hyperlink>
        </w:p>
        <w:p w14:paraId="7C5832D2" w14:textId="77777777" w:rsidR="00E21B04" w:rsidRPr="00E21B04" w:rsidRDefault="006C2D9F">
          <w:pPr>
            <w:pStyle w:val="TOC1"/>
            <w:tabs>
              <w:tab w:val="right" w:leader="dot" w:pos="13948"/>
            </w:tabs>
            <w:rPr>
              <w:rFonts w:asciiTheme="minorHAnsi" w:eastAsiaTheme="minorEastAsia" w:hAnsiTheme="minorHAnsi" w:cstheme="minorBidi"/>
              <w:noProof/>
              <w:sz w:val="22"/>
              <w:szCs w:val="22"/>
              <w:lang w:val="cy-GB" w:eastAsia="cy-GB"/>
            </w:rPr>
          </w:pPr>
          <w:hyperlink w:anchor="_Toc501460989" w:history="1">
            <w:r w:rsidR="00E21B04" w:rsidRPr="00E21B04">
              <w:rPr>
                <w:rStyle w:val="Hyperlink"/>
                <w:rFonts w:asciiTheme="minorHAnsi" w:hAnsiTheme="minorHAnsi"/>
                <w:noProof/>
              </w:rPr>
              <w:t>Section 5: Preventing loneliness and social isolation: Rapid review: cost-effectiveness of loneliness and social isolation interventions for older people</w:t>
            </w:r>
            <w:r w:rsidR="00E21B04" w:rsidRPr="00E21B04">
              <w:rPr>
                <w:rFonts w:asciiTheme="minorHAnsi" w:hAnsiTheme="minorHAnsi"/>
                <w:noProof/>
                <w:webHidden/>
              </w:rPr>
              <w:tab/>
            </w:r>
            <w:r w:rsidR="00E21B04" w:rsidRPr="00E21B04">
              <w:rPr>
                <w:rFonts w:asciiTheme="minorHAnsi" w:hAnsiTheme="minorHAnsi"/>
                <w:noProof/>
                <w:webHidden/>
              </w:rPr>
              <w:fldChar w:fldCharType="begin"/>
            </w:r>
            <w:r w:rsidR="00E21B04" w:rsidRPr="00E21B04">
              <w:rPr>
                <w:rFonts w:asciiTheme="minorHAnsi" w:hAnsiTheme="minorHAnsi"/>
                <w:noProof/>
                <w:webHidden/>
              </w:rPr>
              <w:instrText xml:space="preserve"> PAGEREF _Toc501460989 \h </w:instrText>
            </w:r>
            <w:r w:rsidR="00E21B04" w:rsidRPr="00E21B04">
              <w:rPr>
                <w:rFonts w:asciiTheme="minorHAnsi" w:hAnsiTheme="minorHAnsi"/>
                <w:noProof/>
                <w:webHidden/>
              </w:rPr>
            </w:r>
            <w:r w:rsidR="00E21B04" w:rsidRPr="00E21B04">
              <w:rPr>
                <w:rFonts w:asciiTheme="minorHAnsi" w:hAnsiTheme="minorHAnsi"/>
                <w:noProof/>
                <w:webHidden/>
              </w:rPr>
              <w:fldChar w:fldCharType="separate"/>
            </w:r>
            <w:r w:rsidR="00E21B04" w:rsidRPr="00E21B04">
              <w:rPr>
                <w:rFonts w:asciiTheme="minorHAnsi" w:hAnsiTheme="minorHAnsi"/>
                <w:noProof/>
                <w:webHidden/>
              </w:rPr>
              <w:t>42</w:t>
            </w:r>
            <w:r w:rsidR="00E21B04" w:rsidRPr="00E21B04">
              <w:rPr>
                <w:rFonts w:asciiTheme="minorHAnsi" w:hAnsiTheme="minorHAnsi"/>
                <w:noProof/>
                <w:webHidden/>
              </w:rPr>
              <w:fldChar w:fldCharType="end"/>
            </w:r>
          </w:hyperlink>
        </w:p>
        <w:p w14:paraId="5EA2AC4E" w14:textId="77777777" w:rsidR="00E21B04" w:rsidRPr="00E21B04" w:rsidRDefault="006C2D9F">
          <w:pPr>
            <w:pStyle w:val="TOC1"/>
            <w:tabs>
              <w:tab w:val="right" w:leader="dot" w:pos="13948"/>
            </w:tabs>
            <w:rPr>
              <w:rFonts w:asciiTheme="minorHAnsi" w:eastAsiaTheme="minorEastAsia" w:hAnsiTheme="minorHAnsi" w:cstheme="minorBidi"/>
              <w:noProof/>
              <w:sz w:val="22"/>
              <w:szCs w:val="22"/>
              <w:lang w:val="cy-GB" w:eastAsia="cy-GB"/>
            </w:rPr>
          </w:pPr>
          <w:hyperlink w:anchor="_Toc501460990" w:history="1">
            <w:r w:rsidR="00E21B04" w:rsidRPr="00E21B04">
              <w:rPr>
                <w:rStyle w:val="Hyperlink"/>
                <w:rFonts w:asciiTheme="minorHAnsi" w:hAnsiTheme="minorHAnsi"/>
                <w:noProof/>
              </w:rPr>
              <w:t>Section 6: Caring for older carers: Rapid review: cost-effectiveness of caring for older carers</w:t>
            </w:r>
            <w:r w:rsidR="00E21B04" w:rsidRPr="00E21B04">
              <w:rPr>
                <w:rFonts w:asciiTheme="minorHAnsi" w:hAnsiTheme="minorHAnsi"/>
                <w:noProof/>
                <w:webHidden/>
              </w:rPr>
              <w:tab/>
            </w:r>
            <w:r w:rsidR="00E21B04" w:rsidRPr="00E21B04">
              <w:rPr>
                <w:rFonts w:asciiTheme="minorHAnsi" w:hAnsiTheme="minorHAnsi"/>
                <w:noProof/>
                <w:webHidden/>
              </w:rPr>
              <w:fldChar w:fldCharType="begin"/>
            </w:r>
            <w:r w:rsidR="00E21B04" w:rsidRPr="00E21B04">
              <w:rPr>
                <w:rFonts w:asciiTheme="minorHAnsi" w:hAnsiTheme="minorHAnsi"/>
                <w:noProof/>
                <w:webHidden/>
              </w:rPr>
              <w:instrText xml:space="preserve"> PAGEREF _Toc501460990 \h </w:instrText>
            </w:r>
            <w:r w:rsidR="00E21B04" w:rsidRPr="00E21B04">
              <w:rPr>
                <w:rFonts w:asciiTheme="minorHAnsi" w:hAnsiTheme="minorHAnsi"/>
                <w:noProof/>
                <w:webHidden/>
              </w:rPr>
            </w:r>
            <w:r w:rsidR="00E21B04" w:rsidRPr="00E21B04">
              <w:rPr>
                <w:rFonts w:asciiTheme="minorHAnsi" w:hAnsiTheme="minorHAnsi"/>
                <w:noProof/>
                <w:webHidden/>
              </w:rPr>
              <w:fldChar w:fldCharType="separate"/>
            </w:r>
            <w:r w:rsidR="00E21B04" w:rsidRPr="00E21B04">
              <w:rPr>
                <w:rFonts w:asciiTheme="minorHAnsi" w:hAnsiTheme="minorHAnsi"/>
                <w:noProof/>
                <w:webHidden/>
              </w:rPr>
              <w:t>76</w:t>
            </w:r>
            <w:r w:rsidR="00E21B04" w:rsidRPr="00E21B04">
              <w:rPr>
                <w:rFonts w:asciiTheme="minorHAnsi" w:hAnsiTheme="minorHAnsi"/>
                <w:noProof/>
                <w:webHidden/>
              </w:rPr>
              <w:fldChar w:fldCharType="end"/>
            </w:r>
          </w:hyperlink>
        </w:p>
        <w:p w14:paraId="21B91CA8" w14:textId="77777777" w:rsidR="00E21B04" w:rsidRDefault="006C2D9F">
          <w:pPr>
            <w:pStyle w:val="TOC1"/>
            <w:tabs>
              <w:tab w:val="right" w:leader="dot" w:pos="13948"/>
            </w:tabs>
            <w:rPr>
              <w:rFonts w:asciiTheme="minorHAnsi" w:eastAsiaTheme="minorEastAsia" w:hAnsiTheme="minorHAnsi" w:cstheme="minorBidi"/>
              <w:noProof/>
              <w:sz w:val="22"/>
              <w:szCs w:val="22"/>
              <w:lang w:val="cy-GB" w:eastAsia="cy-GB"/>
            </w:rPr>
          </w:pPr>
          <w:hyperlink w:anchor="_Toc501460991" w:history="1">
            <w:r w:rsidR="00E21B04" w:rsidRPr="00E21B04">
              <w:rPr>
                <w:rStyle w:val="Hyperlink"/>
                <w:rFonts w:asciiTheme="minorHAnsi" w:hAnsiTheme="minorHAnsi"/>
                <w:noProof/>
              </w:rPr>
              <w:t>Section 7: Caring for older carers: Rapid review: cost of preventing falls</w:t>
            </w:r>
            <w:r w:rsidR="00E21B04" w:rsidRPr="00E21B04">
              <w:rPr>
                <w:rFonts w:asciiTheme="minorHAnsi" w:hAnsiTheme="minorHAnsi"/>
                <w:noProof/>
                <w:webHidden/>
              </w:rPr>
              <w:tab/>
            </w:r>
            <w:r w:rsidR="00E21B04" w:rsidRPr="00E21B04">
              <w:rPr>
                <w:rFonts w:asciiTheme="minorHAnsi" w:hAnsiTheme="minorHAnsi"/>
                <w:noProof/>
                <w:webHidden/>
              </w:rPr>
              <w:fldChar w:fldCharType="begin"/>
            </w:r>
            <w:r w:rsidR="00E21B04" w:rsidRPr="00E21B04">
              <w:rPr>
                <w:rFonts w:asciiTheme="minorHAnsi" w:hAnsiTheme="minorHAnsi"/>
                <w:noProof/>
                <w:webHidden/>
              </w:rPr>
              <w:instrText xml:space="preserve"> PAGEREF _Toc501460991 \h </w:instrText>
            </w:r>
            <w:r w:rsidR="00E21B04" w:rsidRPr="00E21B04">
              <w:rPr>
                <w:rFonts w:asciiTheme="minorHAnsi" w:hAnsiTheme="minorHAnsi"/>
                <w:noProof/>
                <w:webHidden/>
              </w:rPr>
            </w:r>
            <w:r w:rsidR="00E21B04" w:rsidRPr="00E21B04">
              <w:rPr>
                <w:rFonts w:asciiTheme="minorHAnsi" w:hAnsiTheme="minorHAnsi"/>
                <w:noProof/>
                <w:webHidden/>
              </w:rPr>
              <w:fldChar w:fldCharType="separate"/>
            </w:r>
            <w:r w:rsidR="00E21B04" w:rsidRPr="00E21B04">
              <w:rPr>
                <w:rFonts w:asciiTheme="minorHAnsi" w:hAnsiTheme="minorHAnsi"/>
                <w:noProof/>
                <w:webHidden/>
              </w:rPr>
              <w:t>99</w:t>
            </w:r>
            <w:r w:rsidR="00E21B04" w:rsidRPr="00E21B04">
              <w:rPr>
                <w:rFonts w:asciiTheme="minorHAnsi" w:hAnsiTheme="minorHAnsi"/>
                <w:noProof/>
                <w:webHidden/>
              </w:rPr>
              <w:fldChar w:fldCharType="end"/>
            </w:r>
          </w:hyperlink>
        </w:p>
        <w:p w14:paraId="1B60B797" w14:textId="5BA85A04" w:rsidR="00797B01" w:rsidRDefault="00797B01">
          <w:r>
            <w:rPr>
              <w:b/>
              <w:bCs/>
              <w:noProof/>
            </w:rPr>
            <w:fldChar w:fldCharType="end"/>
          </w:r>
        </w:p>
      </w:sdtContent>
    </w:sdt>
    <w:p w14:paraId="6C138B04" w14:textId="77777777" w:rsidR="00797B01" w:rsidRDefault="00797B01">
      <w:pPr>
        <w:rPr>
          <w:rFonts w:asciiTheme="minorHAnsi" w:hAnsiTheme="minorHAnsi"/>
          <w:b/>
          <w:sz w:val="20"/>
          <w:szCs w:val="20"/>
        </w:rPr>
      </w:pPr>
    </w:p>
    <w:p w14:paraId="44C90014" w14:textId="023BE080" w:rsidR="00E21B04" w:rsidRDefault="00E21B04">
      <w:pPr>
        <w:rPr>
          <w:rFonts w:asciiTheme="minorHAnsi" w:hAnsiTheme="minorHAnsi"/>
          <w:b/>
          <w:sz w:val="20"/>
          <w:szCs w:val="20"/>
        </w:rPr>
      </w:pPr>
      <w:r>
        <w:rPr>
          <w:rFonts w:asciiTheme="minorHAnsi" w:hAnsiTheme="minorHAnsi"/>
          <w:b/>
          <w:sz w:val="20"/>
          <w:szCs w:val="20"/>
        </w:rPr>
        <w:br w:type="page"/>
      </w:r>
    </w:p>
    <w:p w14:paraId="4E204233" w14:textId="77777777" w:rsidR="00797B01" w:rsidRPr="006D668B" w:rsidRDefault="00797B01">
      <w:pPr>
        <w:rPr>
          <w:rFonts w:asciiTheme="minorHAnsi" w:hAnsiTheme="minorHAnsi"/>
          <w:b/>
          <w:sz w:val="20"/>
          <w:szCs w:val="20"/>
        </w:rPr>
      </w:pPr>
    </w:p>
    <w:p w14:paraId="63074D05" w14:textId="2CB8A463" w:rsidR="00C67221" w:rsidRPr="00797B01" w:rsidRDefault="00E72166" w:rsidP="00797B01">
      <w:pPr>
        <w:pStyle w:val="Heading1"/>
      </w:pPr>
      <w:bookmarkStart w:id="0" w:name="_Toc501460985"/>
      <w:r w:rsidRPr="00797B01">
        <w:t>Section 1</w:t>
      </w:r>
      <w:r w:rsidR="00C67221" w:rsidRPr="00797B01">
        <w:t xml:space="preserve">: </w:t>
      </w:r>
      <w:r w:rsidRPr="00797B01">
        <w:t>Background</w:t>
      </w:r>
      <w:r w:rsidR="009D3E78">
        <w:t>: literature review</w:t>
      </w:r>
      <w:bookmarkEnd w:id="0"/>
    </w:p>
    <w:p w14:paraId="2A229C8C" w14:textId="77777777" w:rsidR="00C67221" w:rsidRPr="006D668B" w:rsidRDefault="00C67221">
      <w:pPr>
        <w:rPr>
          <w:rFonts w:asciiTheme="minorHAnsi" w:hAnsiTheme="minorHAnsi"/>
          <w:b/>
          <w:sz w:val="20"/>
          <w:szCs w:val="20"/>
        </w:rPr>
      </w:pPr>
    </w:p>
    <w:tbl>
      <w:tblPr>
        <w:tblStyle w:val="TableGrid"/>
        <w:tblW w:w="14879" w:type="dxa"/>
        <w:tblLayout w:type="fixed"/>
        <w:tblLook w:val="04A0" w:firstRow="1" w:lastRow="0" w:firstColumn="1" w:lastColumn="0" w:noHBand="0" w:noVBand="1"/>
      </w:tblPr>
      <w:tblGrid>
        <w:gridCol w:w="1555"/>
        <w:gridCol w:w="2126"/>
        <w:gridCol w:w="709"/>
        <w:gridCol w:w="1417"/>
        <w:gridCol w:w="992"/>
        <w:gridCol w:w="3982"/>
        <w:gridCol w:w="1405"/>
        <w:gridCol w:w="2693"/>
      </w:tblGrid>
      <w:tr w:rsidR="00471016" w:rsidRPr="006D668B" w14:paraId="306C1A81" w14:textId="77777777" w:rsidTr="00007475">
        <w:tc>
          <w:tcPr>
            <w:tcW w:w="1555" w:type="dxa"/>
          </w:tcPr>
          <w:p w14:paraId="0CDC77A3" w14:textId="77777777" w:rsidR="00A91860" w:rsidRPr="006D668B" w:rsidRDefault="00A91860">
            <w:pPr>
              <w:rPr>
                <w:rFonts w:asciiTheme="minorHAnsi" w:hAnsiTheme="minorHAnsi"/>
                <w:b/>
                <w:sz w:val="20"/>
                <w:szCs w:val="20"/>
              </w:rPr>
            </w:pPr>
            <w:r w:rsidRPr="006D668B">
              <w:rPr>
                <w:rFonts w:asciiTheme="minorHAnsi" w:hAnsiTheme="minorHAnsi"/>
                <w:b/>
                <w:sz w:val="20"/>
                <w:szCs w:val="20"/>
              </w:rPr>
              <w:t>Author</w:t>
            </w:r>
          </w:p>
        </w:tc>
        <w:tc>
          <w:tcPr>
            <w:tcW w:w="2126" w:type="dxa"/>
          </w:tcPr>
          <w:p w14:paraId="00E6545A" w14:textId="77777777" w:rsidR="00A91860" w:rsidRPr="006D668B" w:rsidRDefault="00A91860">
            <w:pPr>
              <w:rPr>
                <w:rFonts w:asciiTheme="minorHAnsi" w:hAnsiTheme="minorHAnsi"/>
                <w:b/>
                <w:sz w:val="20"/>
                <w:szCs w:val="20"/>
              </w:rPr>
            </w:pPr>
            <w:r w:rsidRPr="006D668B">
              <w:rPr>
                <w:rFonts w:asciiTheme="minorHAnsi" w:hAnsiTheme="minorHAnsi"/>
                <w:b/>
                <w:sz w:val="20"/>
                <w:szCs w:val="20"/>
              </w:rPr>
              <w:t>Title</w:t>
            </w:r>
          </w:p>
        </w:tc>
        <w:tc>
          <w:tcPr>
            <w:tcW w:w="709" w:type="dxa"/>
          </w:tcPr>
          <w:p w14:paraId="1F3EB3A6" w14:textId="77777777" w:rsidR="00A91860" w:rsidRPr="006D668B" w:rsidRDefault="00A91860">
            <w:pPr>
              <w:rPr>
                <w:rFonts w:asciiTheme="minorHAnsi" w:hAnsiTheme="minorHAnsi"/>
                <w:b/>
                <w:sz w:val="20"/>
                <w:szCs w:val="20"/>
              </w:rPr>
            </w:pPr>
            <w:r w:rsidRPr="006D668B">
              <w:rPr>
                <w:rFonts w:asciiTheme="minorHAnsi" w:hAnsiTheme="minorHAnsi"/>
                <w:b/>
                <w:sz w:val="20"/>
                <w:szCs w:val="20"/>
              </w:rPr>
              <w:t>Date</w:t>
            </w:r>
          </w:p>
        </w:tc>
        <w:tc>
          <w:tcPr>
            <w:tcW w:w="1417" w:type="dxa"/>
          </w:tcPr>
          <w:p w14:paraId="437EAE90" w14:textId="77777777" w:rsidR="00A91860" w:rsidRPr="006D668B" w:rsidRDefault="00331BBB">
            <w:pPr>
              <w:rPr>
                <w:rFonts w:asciiTheme="minorHAnsi" w:hAnsiTheme="minorHAnsi"/>
                <w:b/>
                <w:sz w:val="20"/>
                <w:szCs w:val="20"/>
              </w:rPr>
            </w:pPr>
            <w:r w:rsidRPr="006D668B">
              <w:rPr>
                <w:rFonts w:asciiTheme="minorHAnsi" w:hAnsiTheme="minorHAnsi"/>
                <w:b/>
                <w:sz w:val="20"/>
                <w:szCs w:val="20"/>
              </w:rPr>
              <w:t xml:space="preserve">Journal, </w:t>
            </w:r>
            <w:r w:rsidR="00A91860" w:rsidRPr="006D668B">
              <w:rPr>
                <w:rFonts w:asciiTheme="minorHAnsi" w:hAnsiTheme="minorHAnsi"/>
                <w:b/>
                <w:sz w:val="20"/>
                <w:szCs w:val="20"/>
              </w:rPr>
              <w:t>website</w:t>
            </w:r>
            <w:r w:rsidRPr="006D668B">
              <w:rPr>
                <w:rFonts w:asciiTheme="minorHAnsi" w:hAnsiTheme="minorHAnsi"/>
                <w:b/>
                <w:sz w:val="20"/>
                <w:szCs w:val="20"/>
              </w:rPr>
              <w:t xml:space="preserve"> or source</w:t>
            </w:r>
          </w:p>
        </w:tc>
        <w:tc>
          <w:tcPr>
            <w:tcW w:w="992" w:type="dxa"/>
          </w:tcPr>
          <w:p w14:paraId="6DFBA5AF" w14:textId="77777777" w:rsidR="00A91860" w:rsidRPr="006D668B" w:rsidRDefault="00A91860">
            <w:pPr>
              <w:rPr>
                <w:rFonts w:asciiTheme="minorHAnsi" w:hAnsiTheme="minorHAnsi"/>
                <w:b/>
                <w:sz w:val="20"/>
                <w:szCs w:val="20"/>
              </w:rPr>
            </w:pPr>
            <w:r w:rsidRPr="006D668B">
              <w:rPr>
                <w:rFonts w:asciiTheme="minorHAnsi" w:hAnsiTheme="minorHAnsi"/>
                <w:b/>
                <w:sz w:val="20"/>
                <w:szCs w:val="20"/>
              </w:rPr>
              <w:t>Country of origin</w:t>
            </w:r>
          </w:p>
        </w:tc>
        <w:tc>
          <w:tcPr>
            <w:tcW w:w="3982" w:type="dxa"/>
          </w:tcPr>
          <w:p w14:paraId="6A102B26" w14:textId="77777777" w:rsidR="00A91860" w:rsidRPr="006D668B" w:rsidRDefault="00A91860">
            <w:pPr>
              <w:rPr>
                <w:rFonts w:asciiTheme="minorHAnsi" w:hAnsiTheme="minorHAnsi"/>
                <w:b/>
                <w:sz w:val="20"/>
                <w:szCs w:val="20"/>
              </w:rPr>
            </w:pPr>
            <w:r w:rsidRPr="006D668B">
              <w:rPr>
                <w:rFonts w:asciiTheme="minorHAnsi" w:hAnsiTheme="minorHAnsi"/>
                <w:b/>
                <w:sz w:val="20"/>
                <w:szCs w:val="20"/>
              </w:rPr>
              <w:t>Main findings</w:t>
            </w:r>
          </w:p>
        </w:tc>
        <w:tc>
          <w:tcPr>
            <w:tcW w:w="1405" w:type="dxa"/>
          </w:tcPr>
          <w:p w14:paraId="09544552" w14:textId="77777777" w:rsidR="00A91860" w:rsidRPr="006D668B" w:rsidRDefault="00A91860" w:rsidP="00C67221">
            <w:pPr>
              <w:rPr>
                <w:rFonts w:asciiTheme="minorHAnsi" w:hAnsiTheme="minorHAnsi"/>
                <w:b/>
                <w:sz w:val="20"/>
                <w:szCs w:val="20"/>
              </w:rPr>
            </w:pPr>
            <w:r w:rsidRPr="006D668B">
              <w:rPr>
                <w:rFonts w:asciiTheme="minorHAnsi" w:hAnsiTheme="minorHAnsi"/>
                <w:b/>
                <w:sz w:val="20"/>
                <w:szCs w:val="20"/>
              </w:rPr>
              <w:t>Strength of evidence (weak, moderate, strong)</w:t>
            </w:r>
          </w:p>
        </w:tc>
        <w:tc>
          <w:tcPr>
            <w:tcW w:w="2693" w:type="dxa"/>
          </w:tcPr>
          <w:p w14:paraId="00F41F94" w14:textId="77777777" w:rsidR="00A91860" w:rsidRPr="006D668B" w:rsidRDefault="00A91860" w:rsidP="00C67221">
            <w:pPr>
              <w:rPr>
                <w:rFonts w:asciiTheme="minorHAnsi" w:hAnsiTheme="minorHAnsi"/>
                <w:b/>
                <w:sz w:val="20"/>
                <w:szCs w:val="20"/>
              </w:rPr>
            </w:pPr>
            <w:r w:rsidRPr="006D668B">
              <w:rPr>
                <w:rFonts w:asciiTheme="minorHAnsi" w:hAnsiTheme="minorHAnsi"/>
                <w:b/>
                <w:sz w:val="20"/>
                <w:szCs w:val="20"/>
              </w:rPr>
              <w:t>Comment</w:t>
            </w:r>
          </w:p>
        </w:tc>
      </w:tr>
      <w:tr w:rsidR="00471016" w:rsidRPr="006D668B" w14:paraId="6E3A16BB" w14:textId="77777777" w:rsidTr="00007475">
        <w:tc>
          <w:tcPr>
            <w:tcW w:w="1555" w:type="dxa"/>
          </w:tcPr>
          <w:p w14:paraId="3E418102" w14:textId="77777777" w:rsidR="00A91860" w:rsidRPr="006D668B" w:rsidRDefault="0076438E" w:rsidP="0048639A">
            <w:pPr>
              <w:rPr>
                <w:rFonts w:asciiTheme="minorHAnsi" w:hAnsiTheme="minorHAnsi"/>
                <w:sz w:val="20"/>
                <w:szCs w:val="20"/>
              </w:rPr>
            </w:pPr>
            <w:proofErr w:type="spellStart"/>
            <w:r w:rsidRPr="006D668B">
              <w:rPr>
                <w:rFonts w:asciiTheme="minorHAnsi" w:hAnsiTheme="minorHAnsi"/>
                <w:sz w:val="20"/>
                <w:szCs w:val="20"/>
              </w:rPr>
              <w:t>Anglada</w:t>
            </w:r>
            <w:proofErr w:type="spellEnd"/>
            <w:r w:rsidRPr="006D668B">
              <w:rPr>
                <w:rFonts w:asciiTheme="minorHAnsi" w:hAnsiTheme="minorHAnsi"/>
                <w:sz w:val="20"/>
                <w:szCs w:val="20"/>
              </w:rPr>
              <w:t xml:space="preserve">-Martinez </w:t>
            </w:r>
            <w:r w:rsidR="0048639A" w:rsidRPr="006D668B">
              <w:rPr>
                <w:rFonts w:asciiTheme="minorHAnsi" w:hAnsiTheme="minorHAnsi"/>
                <w:sz w:val="20"/>
                <w:szCs w:val="20"/>
              </w:rPr>
              <w:t xml:space="preserve">et al. </w:t>
            </w:r>
          </w:p>
        </w:tc>
        <w:tc>
          <w:tcPr>
            <w:tcW w:w="2126" w:type="dxa"/>
          </w:tcPr>
          <w:p w14:paraId="71FF0D44" w14:textId="4B781C68" w:rsidR="00A91860" w:rsidRPr="006D668B" w:rsidRDefault="0076438E">
            <w:pPr>
              <w:rPr>
                <w:rFonts w:asciiTheme="minorHAnsi" w:hAnsiTheme="minorHAnsi"/>
                <w:sz w:val="20"/>
                <w:szCs w:val="20"/>
              </w:rPr>
            </w:pPr>
            <w:r w:rsidRPr="006D668B">
              <w:rPr>
                <w:rFonts w:asciiTheme="minorHAnsi" w:hAnsiTheme="minorHAnsi"/>
                <w:sz w:val="20"/>
                <w:szCs w:val="20"/>
              </w:rPr>
              <w:t>Does Health increase adherence to medication? Results of a systematic review</w:t>
            </w:r>
            <w:r w:rsidR="007122CC" w:rsidRPr="006D668B">
              <w:rPr>
                <w:rFonts w:asciiTheme="minorHAnsi" w:hAnsiTheme="minorHAnsi"/>
                <w:sz w:val="20"/>
                <w:szCs w:val="20"/>
              </w:rPr>
              <w:t>.</w:t>
            </w:r>
          </w:p>
        </w:tc>
        <w:tc>
          <w:tcPr>
            <w:tcW w:w="709" w:type="dxa"/>
          </w:tcPr>
          <w:p w14:paraId="60ACE2A3" w14:textId="77777777" w:rsidR="00A91860" w:rsidRPr="006D668B" w:rsidRDefault="0076438E">
            <w:pPr>
              <w:rPr>
                <w:rFonts w:asciiTheme="minorHAnsi" w:hAnsiTheme="minorHAnsi"/>
                <w:sz w:val="20"/>
                <w:szCs w:val="20"/>
              </w:rPr>
            </w:pPr>
            <w:r w:rsidRPr="006D668B">
              <w:rPr>
                <w:rFonts w:asciiTheme="minorHAnsi" w:hAnsiTheme="minorHAnsi"/>
                <w:sz w:val="20"/>
                <w:szCs w:val="20"/>
              </w:rPr>
              <w:t>2015</w:t>
            </w:r>
          </w:p>
        </w:tc>
        <w:tc>
          <w:tcPr>
            <w:tcW w:w="1417" w:type="dxa"/>
          </w:tcPr>
          <w:p w14:paraId="637F67A5" w14:textId="77777777" w:rsidR="00A91860" w:rsidRPr="006D668B" w:rsidRDefault="0076438E">
            <w:pPr>
              <w:rPr>
                <w:rFonts w:asciiTheme="minorHAnsi" w:hAnsiTheme="minorHAnsi"/>
                <w:sz w:val="20"/>
                <w:szCs w:val="20"/>
              </w:rPr>
            </w:pPr>
            <w:r w:rsidRPr="006D668B">
              <w:rPr>
                <w:rFonts w:asciiTheme="minorHAnsi" w:hAnsiTheme="minorHAnsi"/>
                <w:sz w:val="20"/>
                <w:szCs w:val="20"/>
              </w:rPr>
              <w:t>International Journal of Clinical Practice</w:t>
            </w:r>
          </w:p>
        </w:tc>
        <w:tc>
          <w:tcPr>
            <w:tcW w:w="992" w:type="dxa"/>
          </w:tcPr>
          <w:p w14:paraId="08B37A27" w14:textId="77777777" w:rsidR="001A4C78" w:rsidRPr="006D668B" w:rsidRDefault="001A4C78" w:rsidP="001A4C78">
            <w:pPr>
              <w:rPr>
                <w:rFonts w:asciiTheme="minorHAnsi" w:hAnsiTheme="minorHAnsi"/>
                <w:sz w:val="20"/>
                <w:szCs w:val="20"/>
              </w:rPr>
            </w:pPr>
            <w:r w:rsidRPr="006D668B">
              <w:rPr>
                <w:rFonts w:asciiTheme="minorHAnsi" w:hAnsiTheme="minorHAnsi"/>
                <w:sz w:val="20"/>
                <w:szCs w:val="20"/>
              </w:rPr>
              <w:t>Barcelona, Catalonia,</w:t>
            </w:r>
          </w:p>
          <w:p w14:paraId="29B81C61" w14:textId="6861F0C0" w:rsidR="00A91860" w:rsidRPr="006D668B" w:rsidRDefault="001A4C78" w:rsidP="001A4C78">
            <w:pPr>
              <w:rPr>
                <w:rFonts w:asciiTheme="minorHAnsi" w:hAnsiTheme="minorHAnsi"/>
                <w:sz w:val="20"/>
                <w:szCs w:val="20"/>
              </w:rPr>
            </w:pPr>
            <w:r w:rsidRPr="006D668B">
              <w:rPr>
                <w:rFonts w:asciiTheme="minorHAnsi" w:hAnsiTheme="minorHAnsi"/>
                <w:sz w:val="20"/>
                <w:szCs w:val="20"/>
              </w:rPr>
              <w:t>Spain</w:t>
            </w:r>
          </w:p>
        </w:tc>
        <w:tc>
          <w:tcPr>
            <w:tcW w:w="3982" w:type="dxa"/>
          </w:tcPr>
          <w:p w14:paraId="17257D3F" w14:textId="000D4508" w:rsidR="00A91860" w:rsidRPr="006D668B" w:rsidRDefault="0082774A" w:rsidP="0082774A">
            <w:pPr>
              <w:rPr>
                <w:rFonts w:asciiTheme="minorHAnsi" w:hAnsiTheme="minorHAnsi"/>
                <w:sz w:val="20"/>
                <w:szCs w:val="20"/>
              </w:rPr>
            </w:pPr>
            <w:r w:rsidRPr="006D668B">
              <w:rPr>
                <w:rFonts w:asciiTheme="minorHAnsi" w:hAnsiTheme="minorHAnsi"/>
                <w:sz w:val="20"/>
                <w:szCs w:val="20"/>
              </w:rPr>
              <w:t>The evidence was mixed regarding the benefits of interventions due to the variety of the study designs and the results found.</w:t>
            </w:r>
          </w:p>
        </w:tc>
        <w:tc>
          <w:tcPr>
            <w:tcW w:w="1405" w:type="dxa"/>
          </w:tcPr>
          <w:p w14:paraId="1442A2B8" w14:textId="652A9085" w:rsidR="00A91860" w:rsidRPr="006D668B" w:rsidRDefault="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5B693599" w14:textId="749AE701" w:rsidR="00A91860" w:rsidRPr="006D668B" w:rsidRDefault="00E065FC" w:rsidP="00E065FC">
            <w:pPr>
              <w:rPr>
                <w:rFonts w:asciiTheme="minorHAnsi" w:hAnsiTheme="minorHAnsi"/>
                <w:sz w:val="20"/>
                <w:szCs w:val="20"/>
              </w:rPr>
            </w:pPr>
            <w:r w:rsidRPr="006D668B">
              <w:rPr>
                <w:rFonts w:asciiTheme="minorHAnsi" w:hAnsiTheme="minorHAnsi"/>
                <w:sz w:val="20"/>
                <w:szCs w:val="20"/>
              </w:rPr>
              <w:t>Systematic review included RCTs, quasi-RCTs, cross-sectional studies, case-control studies, pre- and post-intervention studies, and literature reviews.</w:t>
            </w:r>
          </w:p>
        </w:tc>
      </w:tr>
      <w:tr w:rsidR="00471016" w:rsidRPr="006D668B" w14:paraId="3B25CD23" w14:textId="77777777" w:rsidTr="00007475">
        <w:tc>
          <w:tcPr>
            <w:tcW w:w="1555" w:type="dxa"/>
          </w:tcPr>
          <w:p w14:paraId="4586F034" w14:textId="77777777" w:rsidR="00A91860" w:rsidRPr="006D668B" w:rsidRDefault="0076438E">
            <w:pPr>
              <w:rPr>
                <w:rFonts w:asciiTheme="minorHAnsi" w:hAnsiTheme="minorHAnsi"/>
                <w:sz w:val="20"/>
                <w:szCs w:val="20"/>
              </w:rPr>
            </w:pPr>
            <w:r w:rsidRPr="006D668B">
              <w:rPr>
                <w:rFonts w:asciiTheme="minorHAnsi" w:hAnsiTheme="minorHAnsi"/>
                <w:sz w:val="20"/>
                <w:szCs w:val="20"/>
              </w:rPr>
              <w:t xml:space="preserve">Barker </w:t>
            </w:r>
            <w:r w:rsidR="0048639A" w:rsidRPr="006D668B">
              <w:rPr>
                <w:rFonts w:asciiTheme="minorHAnsi" w:hAnsiTheme="minorHAnsi"/>
                <w:sz w:val="20"/>
                <w:szCs w:val="20"/>
              </w:rPr>
              <w:t xml:space="preserve">et al. </w:t>
            </w:r>
          </w:p>
        </w:tc>
        <w:tc>
          <w:tcPr>
            <w:tcW w:w="2126" w:type="dxa"/>
          </w:tcPr>
          <w:p w14:paraId="64B9E6DC" w14:textId="0CAFB324" w:rsidR="00A91860" w:rsidRPr="006D668B" w:rsidRDefault="0076438E">
            <w:pPr>
              <w:rPr>
                <w:rFonts w:asciiTheme="minorHAnsi" w:hAnsiTheme="minorHAnsi"/>
                <w:sz w:val="20"/>
                <w:szCs w:val="20"/>
              </w:rPr>
            </w:pPr>
            <w:r w:rsidRPr="006D668B">
              <w:rPr>
                <w:rFonts w:asciiTheme="minorHAnsi" w:hAnsiTheme="minorHAnsi"/>
                <w:sz w:val="20"/>
                <w:szCs w:val="20"/>
              </w:rPr>
              <w:t>Assessment and prevention of falls in older people</w:t>
            </w:r>
            <w:r w:rsidR="007122CC" w:rsidRPr="006D668B">
              <w:rPr>
                <w:rFonts w:asciiTheme="minorHAnsi" w:hAnsiTheme="minorHAnsi"/>
                <w:sz w:val="20"/>
                <w:szCs w:val="20"/>
              </w:rPr>
              <w:t>.</w:t>
            </w:r>
          </w:p>
        </w:tc>
        <w:tc>
          <w:tcPr>
            <w:tcW w:w="709" w:type="dxa"/>
          </w:tcPr>
          <w:p w14:paraId="4ADA7C4F" w14:textId="77777777" w:rsidR="00A91860" w:rsidRPr="006D668B" w:rsidRDefault="0048639A">
            <w:pPr>
              <w:rPr>
                <w:rFonts w:asciiTheme="minorHAnsi" w:hAnsiTheme="minorHAnsi"/>
                <w:sz w:val="20"/>
                <w:szCs w:val="20"/>
              </w:rPr>
            </w:pPr>
            <w:r w:rsidRPr="006D668B">
              <w:rPr>
                <w:rFonts w:asciiTheme="minorHAnsi" w:hAnsiTheme="minorHAnsi"/>
                <w:sz w:val="20"/>
                <w:szCs w:val="20"/>
              </w:rPr>
              <w:t>2014</w:t>
            </w:r>
          </w:p>
        </w:tc>
        <w:tc>
          <w:tcPr>
            <w:tcW w:w="1417" w:type="dxa"/>
          </w:tcPr>
          <w:p w14:paraId="3ADFBC3D" w14:textId="77777777" w:rsidR="00A91860" w:rsidRPr="006D668B" w:rsidRDefault="0076438E">
            <w:pPr>
              <w:rPr>
                <w:rFonts w:asciiTheme="minorHAnsi" w:hAnsiTheme="minorHAnsi"/>
                <w:sz w:val="20"/>
                <w:szCs w:val="20"/>
              </w:rPr>
            </w:pPr>
            <w:r w:rsidRPr="006D668B">
              <w:rPr>
                <w:rFonts w:asciiTheme="minorHAnsi" w:hAnsiTheme="minorHAnsi"/>
                <w:sz w:val="20"/>
                <w:szCs w:val="20"/>
              </w:rPr>
              <w:t>Nursing Older People</w:t>
            </w:r>
          </w:p>
        </w:tc>
        <w:tc>
          <w:tcPr>
            <w:tcW w:w="992" w:type="dxa"/>
          </w:tcPr>
          <w:p w14:paraId="34454C53" w14:textId="4E7BB408" w:rsidR="00A91860" w:rsidRPr="006D668B" w:rsidRDefault="001F0A0A">
            <w:pPr>
              <w:rPr>
                <w:rFonts w:asciiTheme="minorHAnsi" w:hAnsiTheme="minorHAnsi"/>
                <w:sz w:val="20"/>
                <w:szCs w:val="20"/>
              </w:rPr>
            </w:pPr>
            <w:r w:rsidRPr="006D668B">
              <w:rPr>
                <w:rFonts w:asciiTheme="minorHAnsi" w:hAnsiTheme="minorHAnsi"/>
                <w:sz w:val="20"/>
                <w:szCs w:val="20"/>
              </w:rPr>
              <w:t xml:space="preserve">United Kingdom </w:t>
            </w:r>
          </w:p>
        </w:tc>
        <w:tc>
          <w:tcPr>
            <w:tcW w:w="3982" w:type="dxa"/>
          </w:tcPr>
          <w:p w14:paraId="618DCFA9" w14:textId="161A54F0" w:rsidR="00A91860" w:rsidRPr="006D668B" w:rsidRDefault="001F0A0A" w:rsidP="00007475">
            <w:pPr>
              <w:rPr>
                <w:rFonts w:asciiTheme="minorHAnsi" w:hAnsiTheme="minorHAnsi"/>
                <w:sz w:val="20"/>
                <w:szCs w:val="20"/>
              </w:rPr>
            </w:pPr>
            <w:r w:rsidRPr="006D668B">
              <w:rPr>
                <w:rFonts w:asciiTheme="minorHAnsi" w:hAnsiTheme="minorHAnsi"/>
                <w:sz w:val="20"/>
                <w:szCs w:val="20"/>
              </w:rPr>
              <w:t>There is a lack of awareness</w:t>
            </w:r>
            <w:r w:rsidR="00007475" w:rsidRPr="006D668B">
              <w:rPr>
                <w:rFonts w:asciiTheme="minorHAnsi" w:hAnsiTheme="minorHAnsi"/>
                <w:sz w:val="20"/>
                <w:szCs w:val="20"/>
              </w:rPr>
              <w:t xml:space="preserve"> </w:t>
            </w:r>
            <w:r w:rsidRPr="006D668B">
              <w:rPr>
                <w:rFonts w:asciiTheme="minorHAnsi" w:hAnsiTheme="minorHAnsi"/>
                <w:sz w:val="20"/>
                <w:szCs w:val="20"/>
              </w:rPr>
              <w:t>about falls risk across all care sectors. Patients</w:t>
            </w:r>
            <w:r w:rsidR="00471016" w:rsidRPr="006D668B">
              <w:rPr>
                <w:rFonts w:asciiTheme="minorHAnsi" w:hAnsiTheme="minorHAnsi"/>
                <w:sz w:val="20"/>
                <w:szCs w:val="20"/>
              </w:rPr>
              <w:t xml:space="preserve"> </w:t>
            </w:r>
            <w:r w:rsidRPr="006D668B">
              <w:rPr>
                <w:rFonts w:asciiTheme="minorHAnsi" w:hAnsiTheme="minorHAnsi"/>
                <w:sz w:val="20"/>
                <w:szCs w:val="20"/>
              </w:rPr>
              <w:t>receive inconsistent messages about their falls risk. Authors concluded that there is a significant risk that commissioners</w:t>
            </w:r>
            <w:r w:rsidR="00471016" w:rsidRPr="006D668B">
              <w:rPr>
                <w:rFonts w:asciiTheme="minorHAnsi" w:hAnsiTheme="minorHAnsi"/>
                <w:sz w:val="20"/>
                <w:szCs w:val="20"/>
              </w:rPr>
              <w:t xml:space="preserve"> </w:t>
            </w:r>
            <w:r w:rsidRPr="006D668B">
              <w:rPr>
                <w:rFonts w:asciiTheme="minorHAnsi" w:hAnsiTheme="minorHAnsi"/>
                <w:sz w:val="20"/>
                <w:szCs w:val="20"/>
              </w:rPr>
              <w:t>will not fund all the NICE (2013a) guideline</w:t>
            </w:r>
            <w:r w:rsidR="00471016" w:rsidRPr="006D668B">
              <w:rPr>
                <w:rFonts w:asciiTheme="minorHAnsi" w:hAnsiTheme="minorHAnsi"/>
                <w:sz w:val="20"/>
                <w:szCs w:val="20"/>
              </w:rPr>
              <w:t xml:space="preserve"> </w:t>
            </w:r>
            <w:r w:rsidRPr="006D668B">
              <w:rPr>
                <w:rFonts w:asciiTheme="minorHAnsi" w:hAnsiTheme="minorHAnsi"/>
                <w:sz w:val="20"/>
                <w:szCs w:val="20"/>
              </w:rPr>
              <w:t>recommendations. The NICE (2013b) costing statement</w:t>
            </w:r>
            <w:r w:rsidR="00007475" w:rsidRPr="006D668B">
              <w:rPr>
                <w:rFonts w:asciiTheme="minorHAnsi" w:hAnsiTheme="minorHAnsi"/>
                <w:sz w:val="20"/>
                <w:szCs w:val="20"/>
              </w:rPr>
              <w:t xml:space="preserve"> </w:t>
            </w:r>
            <w:r w:rsidRPr="006D668B">
              <w:rPr>
                <w:rFonts w:asciiTheme="minorHAnsi" w:hAnsiTheme="minorHAnsi"/>
                <w:sz w:val="20"/>
                <w:szCs w:val="20"/>
              </w:rPr>
              <w:t>concluded that the implementation of the guideline</w:t>
            </w:r>
            <w:r w:rsidR="00471016" w:rsidRPr="006D668B">
              <w:rPr>
                <w:rFonts w:asciiTheme="minorHAnsi" w:hAnsiTheme="minorHAnsi"/>
                <w:sz w:val="20"/>
                <w:szCs w:val="20"/>
              </w:rPr>
              <w:t xml:space="preserve"> </w:t>
            </w:r>
            <w:r w:rsidRPr="006D668B">
              <w:rPr>
                <w:rFonts w:asciiTheme="minorHAnsi" w:hAnsiTheme="minorHAnsi"/>
                <w:sz w:val="20"/>
                <w:szCs w:val="20"/>
              </w:rPr>
              <w:t>is unlikely to have a significant cost impact for the</w:t>
            </w:r>
            <w:r w:rsidR="00007475" w:rsidRPr="006D668B">
              <w:rPr>
                <w:rFonts w:asciiTheme="minorHAnsi" w:hAnsiTheme="minorHAnsi"/>
                <w:sz w:val="20"/>
                <w:szCs w:val="20"/>
              </w:rPr>
              <w:t xml:space="preserve"> </w:t>
            </w:r>
            <w:r w:rsidRPr="006D668B">
              <w:rPr>
                <w:rFonts w:asciiTheme="minorHAnsi" w:hAnsiTheme="minorHAnsi"/>
                <w:sz w:val="20"/>
                <w:szCs w:val="20"/>
              </w:rPr>
              <w:t xml:space="preserve">NHS.  </w:t>
            </w:r>
          </w:p>
        </w:tc>
        <w:tc>
          <w:tcPr>
            <w:tcW w:w="1405" w:type="dxa"/>
          </w:tcPr>
          <w:p w14:paraId="1864797D" w14:textId="09C86D90" w:rsidR="00A91860" w:rsidRPr="006D668B" w:rsidRDefault="0082774A">
            <w:pPr>
              <w:rPr>
                <w:rFonts w:asciiTheme="minorHAnsi" w:hAnsiTheme="minorHAnsi"/>
                <w:sz w:val="20"/>
                <w:szCs w:val="20"/>
              </w:rPr>
            </w:pPr>
            <w:r w:rsidRPr="006D668B">
              <w:rPr>
                <w:rFonts w:asciiTheme="minorHAnsi" w:hAnsiTheme="minorHAnsi"/>
                <w:sz w:val="20"/>
                <w:szCs w:val="20"/>
              </w:rPr>
              <w:t xml:space="preserve">Moderate </w:t>
            </w:r>
          </w:p>
        </w:tc>
        <w:tc>
          <w:tcPr>
            <w:tcW w:w="2693" w:type="dxa"/>
          </w:tcPr>
          <w:p w14:paraId="619563E2" w14:textId="4B6A14D6" w:rsidR="00A91860" w:rsidRPr="006D668B" w:rsidRDefault="001F0A0A">
            <w:pPr>
              <w:rPr>
                <w:rFonts w:asciiTheme="minorHAnsi" w:hAnsiTheme="minorHAnsi"/>
                <w:sz w:val="20"/>
                <w:szCs w:val="20"/>
              </w:rPr>
            </w:pPr>
            <w:r w:rsidRPr="006D668B">
              <w:rPr>
                <w:rFonts w:asciiTheme="minorHAnsi" w:hAnsiTheme="minorHAnsi"/>
                <w:sz w:val="20"/>
                <w:szCs w:val="20"/>
              </w:rPr>
              <w:t>Interpretation of revised advice</w:t>
            </w:r>
          </w:p>
        </w:tc>
      </w:tr>
      <w:tr w:rsidR="00471016" w:rsidRPr="006D668B" w14:paraId="13809F42" w14:textId="77777777" w:rsidTr="00007475">
        <w:tc>
          <w:tcPr>
            <w:tcW w:w="1555" w:type="dxa"/>
          </w:tcPr>
          <w:p w14:paraId="343B911B" w14:textId="77777777" w:rsidR="00A91860" w:rsidRPr="006D668B" w:rsidRDefault="0048639A" w:rsidP="0048639A">
            <w:pPr>
              <w:rPr>
                <w:rFonts w:asciiTheme="minorHAnsi" w:hAnsiTheme="minorHAnsi"/>
                <w:sz w:val="20"/>
                <w:szCs w:val="20"/>
              </w:rPr>
            </w:pPr>
            <w:r w:rsidRPr="006D668B">
              <w:rPr>
                <w:rFonts w:asciiTheme="minorHAnsi" w:hAnsiTheme="minorHAnsi"/>
                <w:sz w:val="20"/>
                <w:szCs w:val="20"/>
              </w:rPr>
              <w:t xml:space="preserve">Barnett et al. </w:t>
            </w:r>
          </w:p>
        </w:tc>
        <w:tc>
          <w:tcPr>
            <w:tcW w:w="2126" w:type="dxa"/>
          </w:tcPr>
          <w:p w14:paraId="6C3A8708" w14:textId="2A36A048" w:rsidR="00A91860" w:rsidRPr="006D668B" w:rsidRDefault="0048639A">
            <w:pPr>
              <w:rPr>
                <w:rFonts w:asciiTheme="minorHAnsi" w:hAnsiTheme="minorHAnsi"/>
                <w:sz w:val="20"/>
                <w:szCs w:val="20"/>
              </w:rPr>
            </w:pPr>
            <w:r w:rsidRPr="006D668B">
              <w:rPr>
                <w:rFonts w:asciiTheme="minorHAnsi" w:hAnsiTheme="minorHAnsi"/>
                <w:sz w:val="20"/>
                <w:szCs w:val="20"/>
              </w:rPr>
              <w:t xml:space="preserve">Epidemiology of </w:t>
            </w:r>
            <w:proofErr w:type="spellStart"/>
            <w:r w:rsidRPr="006D668B">
              <w:rPr>
                <w:rFonts w:asciiTheme="minorHAnsi" w:hAnsiTheme="minorHAnsi"/>
                <w:sz w:val="20"/>
                <w:szCs w:val="20"/>
              </w:rPr>
              <w:t>multimorbidity</w:t>
            </w:r>
            <w:proofErr w:type="spellEnd"/>
            <w:r w:rsidRPr="006D668B">
              <w:rPr>
                <w:rFonts w:asciiTheme="minorHAnsi" w:hAnsiTheme="minorHAnsi"/>
                <w:sz w:val="20"/>
                <w:szCs w:val="20"/>
              </w:rPr>
              <w:t xml:space="preserve"> and implications for health care, research, and medical education: A cross-sectional study</w:t>
            </w:r>
            <w:r w:rsidR="007122CC" w:rsidRPr="006D668B">
              <w:rPr>
                <w:rFonts w:asciiTheme="minorHAnsi" w:hAnsiTheme="minorHAnsi"/>
                <w:sz w:val="20"/>
                <w:szCs w:val="20"/>
              </w:rPr>
              <w:t>.</w:t>
            </w:r>
          </w:p>
        </w:tc>
        <w:tc>
          <w:tcPr>
            <w:tcW w:w="709" w:type="dxa"/>
          </w:tcPr>
          <w:p w14:paraId="1C5B3006" w14:textId="77777777" w:rsidR="00A91860" w:rsidRPr="006D668B" w:rsidRDefault="0048639A">
            <w:pPr>
              <w:rPr>
                <w:rFonts w:asciiTheme="minorHAnsi" w:hAnsiTheme="minorHAnsi"/>
                <w:sz w:val="20"/>
                <w:szCs w:val="20"/>
              </w:rPr>
            </w:pPr>
            <w:r w:rsidRPr="006D668B">
              <w:rPr>
                <w:rFonts w:asciiTheme="minorHAnsi" w:hAnsiTheme="minorHAnsi"/>
                <w:sz w:val="20"/>
                <w:szCs w:val="20"/>
              </w:rPr>
              <w:t>2012</w:t>
            </w:r>
          </w:p>
        </w:tc>
        <w:tc>
          <w:tcPr>
            <w:tcW w:w="1417" w:type="dxa"/>
          </w:tcPr>
          <w:p w14:paraId="714E223B" w14:textId="77777777" w:rsidR="00A91860" w:rsidRPr="006D668B" w:rsidRDefault="0048639A">
            <w:pPr>
              <w:rPr>
                <w:rFonts w:asciiTheme="minorHAnsi" w:hAnsiTheme="minorHAnsi"/>
                <w:sz w:val="20"/>
                <w:szCs w:val="20"/>
              </w:rPr>
            </w:pPr>
            <w:r w:rsidRPr="006D668B">
              <w:rPr>
                <w:rFonts w:asciiTheme="minorHAnsi" w:hAnsiTheme="minorHAnsi"/>
                <w:sz w:val="20"/>
                <w:szCs w:val="20"/>
              </w:rPr>
              <w:t>The Lancet</w:t>
            </w:r>
          </w:p>
        </w:tc>
        <w:tc>
          <w:tcPr>
            <w:tcW w:w="992" w:type="dxa"/>
          </w:tcPr>
          <w:p w14:paraId="5D841948" w14:textId="621DAB5B" w:rsidR="00A91860" w:rsidRPr="006D668B" w:rsidRDefault="00F15583">
            <w:pPr>
              <w:rPr>
                <w:rFonts w:asciiTheme="minorHAnsi" w:hAnsiTheme="minorHAnsi"/>
                <w:sz w:val="20"/>
                <w:szCs w:val="20"/>
              </w:rPr>
            </w:pPr>
            <w:r w:rsidRPr="006D668B">
              <w:rPr>
                <w:rFonts w:asciiTheme="minorHAnsi" w:hAnsiTheme="minorHAnsi"/>
                <w:sz w:val="20"/>
                <w:szCs w:val="20"/>
              </w:rPr>
              <w:t xml:space="preserve">Scotland </w:t>
            </w:r>
          </w:p>
        </w:tc>
        <w:tc>
          <w:tcPr>
            <w:tcW w:w="3982" w:type="dxa"/>
          </w:tcPr>
          <w:p w14:paraId="2FCAD612" w14:textId="2227869F" w:rsidR="00A91860" w:rsidRPr="006D668B" w:rsidRDefault="00432024" w:rsidP="00471016">
            <w:pPr>
              <w:rPr>
                <w:rFonts w:asciiTheme="minorHAnsi" w:hAnsiTheme="minorHAnsi"/>
                <w:sz w:val="20"/>
                <w:szCs w:val="20"/>
              </w:rPr>
            </w:pPr>
            <w:r w:rsidRPr="006D668B">
              <w:rPr>
                <w:rFonts w:asciiTheme="minorHAnsi" w:hAnsiTheme="minorHAnsi"/>
                <w:sz w:val="20"/>
                <w:szCs w:val="20"/>
              </w:rPr>
              <w:t>Authors recommended</w:t>
            </w:r>
            <w:r w:rsidR="00F15583" w:rsidRPr="006D668B">
              <w:rPr>
                <w:rFonts w:asciiTheme="minorHAnsi" w:hAnsiTheme="minorHAnsi"/>
                <w:sz w:val="20"/>
                <w:szCs w:val="20"/>
              </w:rPr>
              <w:t xml:space="preserve"> complementary strategy that supports generalist clinicians to provide</w:t>
            </w:r>
            <w:r w:rsidR="00471016" w:rsidRPr="006D668B">
              <w:rPr>
                <w:rFonts w:asciiTheme="minorHAnsi" w:hAnsiTheme="minorHAnsi"/>
                <w:sz w:val="20"/>
                <w:szCs w:val="20"/>
              </w:rPr>
              <w:t xml:space="preserve"> </w:t>
            </w:r>
            <w:r w:rsidR="00F15583" w:rsidRPr="006D668B">
              <w:rPr>
                <w:rFonts w:asciiTheme="minorHAnsi" w:hAnsiTheme="minorHAnsi"/>
                <w:sz w:val="20"/>
                <w:szCs w:val="20"/>
              </w:rPr>
              <w:t xml:space="preserve">personalised, comprehensive </w:t>
            </w:r>
            <w:r w:rsidR="00471016" w:rsidRPr="006D668B">
              <w:rPr>
                <w:rFonts w:asciiTheme="minorHAnsi" w:hAnsiTheme="minorHAnsi"/>
                <w:sz w:val="20"/>
                <w:szCs w:val="20"/>
              </w:rPr>
              <w:t>c</w:t>
            </w:r>
            <w:r w:rsidR="00F15583" w:rsidRPr="006D668B">
              <w:rPr>
                <w:rFonts w:asciiTheme="minorHAnsi" w:hAnsiTheme="minorHAnsi"/>
                <w:sz w:val="20"/>
                <w:szCs w:val="20"/>
              </w:rPr>
              <w:t>ontinuity of care, especially in socioeconomically deprived areas.</w:t>
            </w:r>
          </w:p>
        </w:tc>
        <w:tc>
          <w:tcPr>
            <w:tcW w:w="1405" w:type="dxa"/>
          </w:tcPr>
          <w:p w14:paraId="13832E22" w14:textId="14FC2124" w:rsidR="00A91860" w:rsidRPr="006D668B" w:rsidRDefault="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2A8D8DAB" w14:textId="3DBE4634" w:rsidR="00A91860" w:rsidRPr="006D668B" w:rsidRDefault="00417131">
            <w:pPr>
              <w:rPr>
                <w:rFonts w:asciiTheme="minorHAnsi" w:hAnsiTheme="minorHAnsi"/>
                <w:sz w:val="20"/>
                <w:szCs w:val="20"/>
              </w:rPr>
            </w:pPr>
            <w:r w:rsidRPr="006D668B">
              <w:rPr>
                <w:rFonts w:asciiTheme="minorHAnsi" w:hAnsiTheme="minorHAnsi"/>
                <w:sz w:val="20"/>
                <w:szCs w:val="20"/>
              </w:rPr>
              <w:t xml:space="preserve">Cross-sectional study published in The Lancet </w:t>
            </w:r>
          </w:p>
        </w:tc>
      </w:tr>
      <w:tr w:rsidR="00471016" w:rsidRPr="006D668B" w14:paraId="79C70609" w14:textId="77777777" w:rsidTr="00007475">
        <w:tc>
          <w:tcPr>
            <w:tcW w:w="1555" w:type="dxa"/>
          </w:tcPr>
          <w:p w14:paraId="486A5B0D" w14:textId="77777777" w:rsidR="00A91860" w:rsidRPr="006D668B" w:rsidRDefault="0048639A" w:rsidP="0048639A">
            <w:pPr>
              <w:rPr>
                <w:rFonts w:asciiTheme="minorHAnsi" w:hAnsiTheme="minorHAnsi"/>
                <w:sz w:val="20"/>
                <w:szCs w:val="20"/>
              </w:rPr>
            </w:pPr>
            <w:r w:rsidRPr="006D668B">
              <w:rPr>
                <w:rFonts w:asciiTheme="minorHAnsi" w:hAnsiTheme="minorHAnsi"/>
                <w:sz w:val="20"/>
                <w:szCs w:val="20"/>
              </w:rPr>
              <w:lastRenderedPageBreak/>
              <w:t xml:space="preserve">Conn et al. </w:t>
            </w:r>
          </w:p>
        </w:tc>
        <w:tc>
          <w:tcPr>
            <w:tcW w:w="2126" w:type="dxa"/>
          </w:tcPr>
          <w:p w14:paraId="3333E4C7" w14:textId="309A4ADC" w:rsidR="00A91860" w:rsidRPr="006D668B" w:rsidRDefault="0048639A">
            <w:pPr>
              <w:rPr>
                <w:rFonts w:asciiTheme="minorHAnsi" w:hAnsiTheme="minorHAnsi"/>
                <w:sz w:val="20"/>
                <w:szCs w:val="20"/>
              </w:rPr>
            </w:pPr>
            <w:r w:rsidRPr="006D668B">
              <w:rPr>
                <w:rFonts w:asciiTheme="minorHAnsi" w:hAnsiTheme="minorHAnsi"/>
                <w:sz w:val="20"/>
                <w:szCs w:val="20"/>
              </w:rPr>
              <w:t>Interventions to improve medication adherence among older adults: Meta-analysis of adherence outcomes among randomized controlled trials</w:t>
            </w:r>
            <w:r w:rsidR="007122CC" w:rsidRPr="006D668B">
              <w:rPr>
                <w:rFonts w:asciiTheme="minorHAnsi" w:hAnsiTheme="minorHAnsi"/>
                <w:sz w:val="20"/>
                <w:szCs w:val="20"/>
              </w:rPr>
              <w:t>.</w:t>
            </w:r>
          </w:p>
        </w:tc>
        <w:tc>
          <w:tcPr>
            <w:tcW w:w="709" w:type="dxa"/>
          </w:tcPr>
          <w:p w14:paraId="68DC8513" w14:textId="77777777" w:rsidR="00A91860" w:rsidRPr="006D668B" w:rsidRDefault="0048639A">
            <w:pPr>
              <w:rPr>
                <w:rFonts w:asciiTheme="minorHAnsi" w:hAnsiTheme="minorHAnsi"/>
                <w:sz w:val="20"/>
                <w:szCs w:val="20"/>
              </w:rPr>
            </w:pPr>
            <w:r w:rsidRPr="006D668B">
              <w:rPr>
                <w:rFonts w:asciiTheme="minorHAnsi" w:hAnsiTheme="minorHAnsi"/>
                <w:sz w:val="20"/>
                <w:szCs w:val="20"/>
              </w:rPr>
              <w:t>2009</w:t>
            </w:r>
          </w:p>
        </w:tc>
        <w:tc>
          <w:tcPr>
            <w:tcW w:w="1417" w:type="dxa"/>
          </w:tcPr>
          <w:p w14:paraId="6EEA217C" w14:textId="77777777" w:rsidR="00A91860" w:rsidRPr="006D668B" w:rsidRDefault="0048639A">
            <w:pPr>
              <w:rPr>
                <w:rFonts w:asciiTheme="minorHAnsi" w:hAnsiTheme="minorHAnsi"/>
                <w:sz w:val="20"/>
                <w:szCs w:val="20"/>
              </w:rPr>
            </w:pPr>
            <w:r w:rsidRPr="006D668B">
              <w:rPr>
                <w:rFonts w:asciiTheme="minorHAnsi" w:hAnsiTheme="minorHAnsi"/>
                <w:sz w:val="20"/>
                <w:szCs w:val="20"/>
              </w:rPr>
              <w:t>Gerontologist</w:t>
            </w:r>
          </w:p>
        </w:tc>
        <w:tc>
          <w:tcPr>
            <w:tcW w:w="992" w:type="dxa"/>
          </w:tcPr>
          <w:p w14:paraId="27138E5B" w14:textId="25E8A2FF" w:rsidR="00A91860" w:rsidRPr="006D668B" w:rsidRDefault="0027270E">
            <w:pPr>
              <w:rPr>
                <w:rFonts w:asciiTheme="minorHAnsi" w:hAnsiTheme="minorHAnsi"/>
                <w:sz w:val="20"/>
                <w:szCs w:val="20"/>
              </w:rPr>
            </w:pPr>
            <w:r w:rsidRPr="006D668B">
              <w:rPr>
                <w:rFonts w:asciiTheme="minorHAnsi" w:hAnsiTheme="minorHAnsi"/>
                <w:sz w:val="20"/>
                <w:szCs w:val="20"/>
              </w:rPr>
              <w:t xml:space="preserve">USA </w:t>
            </w:r>
            <w:r w:rsidR="00F15583" w:rsidRPr="006D668B">
              <w:rPr>
                <w:rFonts w:asciiTheme="minorHAnsi" w:hAnsiTheme="minorHAnsi"/>
                <w:sz w:val="20"/>
                <w:szCs w:val="20"/>
              </w:rPr>
              <w:t xml:space="preserve"> </w:t>
            </w:r>
          </w:p>
        </w:tc>
        <w:tc>
          <w:tcPr>
            <w:tcW w:w="3982" w:type="dxa"/>
          </w:tcPr>
          <w:p w14:paraId="41EED0E5" w14:textId="5EA59C73" w:rsidR="0027270E" w:rsidRPr="006D668B" w:rsidRDefault="00432024" w:rsidP="0027270E">
            <w:pPr>
              <w:rPr>
                <w:rFonts w:asciiTheme="minorHAnsi" w:hAnsiTheme="minorHAnsi"/>
                <w:sz w:val="20"/>
                <w:szCs w:val="20"/>
              </w:rPr>
            </w:pPr>
            <w:r w:rsidRPr="006D668B">
              <w:rPr>
                <w:rFonts w:asciiTheme="minorHAnsi" w:hAnsiTheme="minorHAnsi"/>
                <w:sz w:val="20"/>
                <w:szCs w:val="20"/>
              </w:rPr>
              <w:t>The results found that the</w:t>
            </w:r>
            <w:r w:rsidR="0027270E" w:rsidRPr="006D668B">
              <w:rPr>
                <w:rFonts w:asciiTheme="minorHAnsi" w:hAnsiTheme="minorHAnsi"/>
                <w:sz w:val="20"/>
                <w:szCs w:val="20"/>
              </w:rPr>
              <w:t xml:space="preserve"> interventions increased medication adherence among older adults; however</w:t>
            </w:r>
            <w:proofErr w:type="gramStart"/>
            <w:r w:rsidR="0027270E" w:rsidRPr="006D668B">
              <w:rPr>
                <w:rFonts w:asciiTheme="minorHAnsi" w:hAnsiTheme="minorHAnsi"/>
                <w:sz w:val="20"/>
                <w:szCs w:val="20"/>
              </w:rPr>
              <w:t>,  considerable</w:t>
            </w:r>
            <w:proofErr w:type="gramEnd"/>
            <w:r w:rsidR="0027270E" w:rsidRPr="006D668B">
              <w:rPr>
                <w:rFonts w:asciiTheme="minorHAnsi" w:hAnsiTheme="minorHAnsi"/>
                <w:sz w:val="20"/>
                <w:szCs w:val="20"/>
              </w:rPr>
              <w:t xml:space="preserve"> heterogeneity in the magnitude</w:t>
            </w:r>
            <w:r w:rsidR="00007475" w:rsidRPr="006D668B">
              <w:rPr>
                <w:rFonts w:asciiTheme="minorHAnsi" w:hAnsiTheme="minorHAnsi"/>
                <w:sz w:val="20"/>
                <w:szCs w:val="20"/>
              </w:rPr>
              <w:t xml:space="preserve"> </w:t>
            </w:r>
            <w:r w:rsidR="0027270E" w:rsidRPr="006D668B">
              <w:rPr>
                <w:rFonts w:asciiTheme="minorHAnsi" w:hAnsiTheme="minorHAnsi"/>
                <w:sz w:val="20"/>
                <w:szCs w:val="20"/>
              </w:rPr>
              <w:t xml:space="preserve">of effects across studies were reported. </w:t>
            </w:r>
          </w:p>
          <w:p w14:paraId="3448F9B9" w14:textId="5ADF62DE" w:rsidR="00A91860" w:rsidRPr="006D668B" w:rsidRDefault="00A91860" w:rsidP="0027270E">
            <w:pPr>
              <w:rPr>
                <w:rFonts w:asciiTheme="minorHAnsi" w:hAnsiTheme="minorHAnsi"/>
                <w:sz w:val="20"/>
                <w:szCs w:val="20"/>
              </w:rPr>
            </w:pPr>
          </w:p>
        </w:tc>
        <w:tc>
          <w:tcPr>
            <w:tcW w:w="1405" w:type="dxa"/>
          </w:tcPr>
          <w:p w14:paraId="6EA0FEAD" w14:textId="460C428B" w:rsidR="00A91860" w:rsidRPr="006D668B" w:rsidRDefault="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31573633" w14:textId="4E3D7CE5" w:rsidR="00A91860" w:rsidRPr="006D668B" w:rsidRDefault="00F15583">
            <w:pPr>
              <w:rPr>
                <w:rFonts w:asciiTheme="minorHAnsi" w:hAnsiTheme="minorHAnsi"/>
                <w:sz w:val="20"/>
                <w:szCs w:val="20"/>
              </w:rPr>
            </w:pPr>
            <w:r w:rsidRPr="006D668B">
              <w:rPr>
                <w:rFonts w:asciiTheme="minorHAnsi" w:hAnsiTheme="minorHAnsi"/>
                <w:sz w:val="20"/>
                <w:szCs w:val="20"/>
              </w:rPr>
              <w:t xml:space="preserve">Meta-analysis of RCTs </w:t>
            </w:r>
          </w:p>
        </w:tc>
      </w:tr>
      <w:tr w:rsidR="00471016" w:rsidRPr="006D668B" w14:paraId="0BDCF8E8" w14:textId="77777777" w:rsidTr="00007475">
        <w:tc>
          <w:tcPr>
            <w:tcW w:w="1555" w:type="dxa"/>
          </w:tcPr>
          <w:p w14:paraId="633F7A5C" w14:textId="77777777" w:rsidR="00A91860" w:rsidRPr="006D668B" w:rsidRDefault="0048639A" w:rsidP="0048639A">
            <w:pPr>
              <w:rPr>
                <w:rFonts w:asciiTheme="minorHAnsi" w:hAnsiTheme="minorHAnsi"/>
                <w:sz w:val="20"/>
                <w:szCs w:val="20"/>
              </w:rPr>
            </w:pPr>
            <w:proofErr w:type="spellStart"/>
            <w:r w:rsidRPr="006D668B">
              <w:rPr>
                <w:rFonts w:asciiTheme="minorHAnsi" w:hAnsiTheme="minorHAnsi"/>
                <w:sz w:val="20"/>
                <w:szCs w:val="20"/>
              </w:rPr>
              <w:t>Duerden</w:t>
            </w:r>
            <w:proofErr w:type="spellEnd"/>
            <w:r w:rsidRPr="006D668B">
              <w:rPr>
                <w:rFonts w:asciiTheme="minorHAnsi" w:hAnsiTheme="minorHAnsi"/>
                <w:sz w:val="20"/>
                <w:szCs w:val="20"/>
              </w:rPr>
              <w:t xml:space="preserve"> et al. </w:t>
            </w:r>
          </w:p>
        </w:tc>
        <w:tc>
          <w:tcPr>
            <w:tcW w:w="2126" w:type="dxa"/>
          </w:tcPr>
          <w:p w14:paraId="1545F544" w14:textId="71965DD3" w:rsidR="00A91860" w:rsidRPr="006D668B" w:rsidRDefault="0048639A">
            <w:pPr>
              <w:rPr>
                <w:rFonts w:asciiTheme="minorHAnsi" w:hAnsiTheme="minorHAnsi"/>
                <w:sz w:val="20"/>
                <w:szCs w:val="20"/>
              </w:rPr>
            </w:pPr>
            <w:r w:rsidRPr="006D668B">
              <w:rPr>
                <w:rFonts w:asciiTheme="minorHAnsi" w:hAnsiTheme="minorHAnsi"/>
                <w:sz w:val="20"/>
                <w:szCs w:val="20"/>
              </w:rPr>
              <w:t>Polypharmacy and medicines optimisation Making it safe and sound</w:t>
            </w:r>
            <w:r w:rsidR="007122CC" w:rsidRPr="006D668B">
              <w:rPr>
                <w:rFonts w:asciiTheme="minorHAnsi" w:hAnsiTheme="minorHAnsi"/>
                <w:sz w:val="20"/>
                <w:szCs w:val="20"/>
              </w:rPr>
              <w:t>.</w:t>
            </w:r>
          </w:p>
        </w:tc>
        <w:tc>
          <w:tcPr>
            <w:tcW w:w="709" w:type="dxa"/>
          </w:tcPr>
          <w:p w14:paraId="37DEDD03" w14:textId="77777777" w:rsidR="00A91860" w:rsidRPr="006D668B" w:rsidRDefault="0048639A">
            <w:pPr>
              <w:rPr>
                <w:rFonts w:asciiTheme="minorHAnsi" w:hAnsiTheme="minorHAnsi"/>
                <w:sz w:val="20"/>
                <w:szCs w:val="20"/>
              </w:rPr>
            </w:pPr>
            <w:r w:rsidRPr="006D668B">
              <w:rPr>
                <w:rFonts w:asciiTheme="minorHAnsi" w:hAnsiTheme="minorHAnsi"/>
                <w:sz w:val="20"/>
                <w:szCs w:val="20"/>
              </w:rPr>
              <w:t>2013</w:t>
            </w:r>
          </w:p>
        </w:tc>
        <w:tc>
          <w:tcPr>
            <w:tcW w:w="1417" w:type="dxa"/>
          </w:tcPr>
          <w:p w14:paraId="7BD1957A" w14:textId="77777777" w:rsidR="00A91860" w:rsidRPr="006D668B" w:rsidRDefault="0048639A">
            <w:pPr>
              <w:rPr>
                <w:rFonts w:asciiTheme="minorHAnsi" w:hAnsiTheme="minorHAnsi"/>
                <w:sz w:val="20"/>
                <w:szCs w:val="20"/>
              </w:rPr>
            </w:pPr>
            <w:r w:rsidRPr="006D668B">
              <w:rPr>
                <w:rFonts w:asciiTheme="minorHAnsi" w:hAnsiTheme="minorHAnsi"/>
                <w:sz w:val="20"/>
                <w:szCs w:val="20"/>
              </w:rPr>
              <w:t>Kings Fund</w:t>
            </w:r>
          </w:p>
        </w:tc>
        <w:tc>
          <w:tcPr>
            <w:tcW w:w="992" w:type="dxa"/>
          </w:tcPr>
          <w:p w14:paraId="32605DE9" w14:textId="47D4398D" w:rsidR="00A91860" w:rsidRPr="006D668B" w:rsidRDefault="00CA1045">
            <w:pPr>
              <w:rPr>
                <w:rFonts w:asciiTheme="minorHAnsi" w:hAnsiTheme="minorHAnsi"/>
                <w:sz w:val="20"/>
                <w:szCs w:val="20"/>
              </w:rPr>
            </w:pPr>
            <w:r w:rsidRPr="006D668B">
              <w:rPr>
                <w:rFonts w:asciiTheme="minorHAnsi" w:hAnsiTheme="minorHAnsi"/>
                <w:sz w:val="20"/>
                <w:szCs w:val="20"/>
              </w:rPr>
              <w:t xml:space="preserve">England </w:t>
            </w:r>
          </w:p>
        </w:tc>
        <w:tc>
          <w:tcPr>
            <w:tcW w:w="3982" w:type="dxa"/>
          </w:tcPr>
          <w:p w14:paraId="68A84063" w14:textId="12DCFAA8" w:rsidR="00B11180" w:rsidRPr="006D668B" w:rsidRDefault="0027270E" w:rsidP="00B11180">
            <w:pPr>
              <w:rPr>
                <w:rFonts w:asciiTheme="minorHAnsi" w:hAnsiTheme="minorHAnsi"/>
                <w:sz w:val="20"/>
                <w:szCs w:val="20"/>
              </w:rPr>
            </w:pPr>
            <w:r w:rsidRPr="006D668B">
              <w:rPr>
                <w:rFonts w:asciiTheme="minorHAnsi" w:hAnsiTheme="minorHAnsi"/>
                <w:sz w:val="20"/>
                <w:szCs w:val="20"/>
              </w:rPr>
              <w:t>There is no clearly accepted definition for the word ‘polypharmacy’. Polypharmacy is a common and growing global issue, affecting primary and</w:t>
            </w:r>
            <w:r w:rsidR="00007475" w:rsidRPr="006D668B">
              <w:rPr>
                <w:rFonts w:asciiTheme="minorHAnsi" w:hAnsiTheme="minorHAnsi"/>
                <w:sz w:val="20"/>
                <w:szCs w:val="20"/>
              </w:rPr>
              <w:t xml:space="preserve"> </w:t>
            </w:r>
            <w:r w:rsidRPr="006D668B">
              <w:rPr>
                <w:rFonts w:asciiTheme="minorHAnsi" w:hAnsiTheme="minorHAnsi"/>
                <w:sz w:val="20"/>
                <w:szCs w:val="20"/>
              </w:rPr>
              <w:t>secondary health care settin</w:t>
            </w:r>
            <w:r w:rsidR="00B11180" w:rsidRPr="006D668B">
              <w:rPr>
                <w:rFonts w:asciiTheme="minorHAnsi" w:hAnsiTheme="minorHAnsi"/>
                <w:sz w:val="20"/>
                <w:szCs w:val="20"/>
              </w:rPr>
              <w:t xml:space="preserve">gs. Encouraging patients </w:t>
            </w:r>
            <w:r w:rsidRPr="006D668B">
              <w:rPr>
                <w:rFonts w:asciiTheme="minorHAnsi" w:hAnsiTheme="minorHAnsi"/>
                <w:sz w:val="20"/>
                <w:szCs w:val="20"/>
              </w:rPr>
              <w:t>to make in</w:t>
            </w:r>
            <w:r w:rsidR="00B11180" w:rsidRPr="006D668B">
              <w:rPr>
                <w:rFonts w:asciiTheme="minorHAnsi" w:hAnsiTheme="minorHAnsi"/>
                <w:sz w:val="20"/>
                <w:szCs w:val="20"/>
              </w:rPr>
              <w:t xml:space="preserve">formed choices about treatments is a significant challenge in the area of polypharmacy. </w:t>
            </w:r>
          </w:p>
          <w:p w14:paraId="35FF7F66" w14:textId="4A05906B" w:rsidR="00A91860" w:rsidRPr="006D668B" w:rsidRDefault="00A91860" w:rsidP="0027270E">
            <w:pPr>
              <w:rPr>
                <w:rFonts w:asciiTheme="minorHAnsi" w:hAnsiTheme="minorHAnsi"/>
                <w:sz w:val="20"/>
                <w:szCs w:val="20"/>
              </w:rPr>
            </w:pPr>
          </w:p>
        </w:tc>
        <w:tc>
          <w:tcPr>
            <w:tcW w:w="1405" w:type="dxa"/>
          </w:tcPr>
          <w:p w14:paraId="25C73809" w14:textId="69A6B593" w:rsidR="00A91860" w:rsidRPr="006D668B" w:rsidRDefault="00CA1045">
            <w:pPr>
              <w:rPr>
                <w:rFonts w:asciiTheme="minorHAnsi" w:hAnsiTheme="minorHAnsi"/>
                <w:sz w:val="20"/>
                <w:szCs w:val="20"/>
              </w:rPr>
            </w:pPr>
            <w:r w:rsidRPr="006D668B">
              <w:rPr>
                <w:rFonts w:asciiTheme="minorHAnsi" w:hAnsiTheme="minorHAnsi"/>
                <w:sz w:val="20"/>
                <w:szCs w:val="20"/>
              </w:rPr>
              <w:t xml:space="preserve">Moderate </w:t>
            </w:r>
          </w:p>
        </w:tc>
        <w:tc>
          <w:tcPr>
            <w:tcW w:w="2693" w:type="dxa"/>
          </w:tcPr>
          <w:p w14:paraId="66BD6BC9" w14:textId="598CAF05" w:rsidR="00A91860" w:rsidRPr="006D668B" w:rsidRDefault="00CA1045">
            <w:pPr>
              <w:rPr>
                <w:rFonts w:asciiTheme="minorHAnsi" w:hAnsiTheme="minorHAnsi"/>
                <w:sz w:val="20"/>
                <w:szCs w:val="20"/>
              </w:rPr>
            </w:pPr>
            <w:r w:rsidRPr="006D668B">
              <w:rPr>
                <w:rFonts w:asciiTheme="minorHAnsi" w:hAnsiTheme="minorHAnsi"/>
                <w:sz w:val="20"/>
                <w:szCs w:val="20"/>
              </w:rPr>
              <w:t xml:space="preserve">Secondary source of information </w:t>
            </w:r>
          </w:p>
        </w:tc>
      </w:tr>
      <w:tr w:rsidR="00471016" w:rsidRPr="006D668B" w14:paraId="100F828A" w14:textId="77777777" w:rsidTr="00007475">
        <w:tc>
          <w:tcPr>
            <w:tcW w:w="1555" w:type="dxa"/>
          </w:tcPr>
          <w:p w14:paraId="37458B90" w14:textId="77777777" w:rsidR="00A91860" w:rsidRPr="006D668B" w:rsidRDefault="0048639A">
            <w:pPr>
              <w:rPr>
                <w:rFonts w:asciiTheme="minorHAnsi" w:hAnsiTheme="minorHAnsi"/>
                <w:sz w:val="20"/>
                <w:szCs w:val="20"/>
              </w:rPr>
            </w:pPr>
            <w:proofErr w:type="spellStart"/>
            <w:r w:rsidRPr="006D668B">
              <w:rPr>
                <w:rFonts w:asciiTheme="minorHAnsi" w:hAnsiTheme="minorHAnsi"/>
                <w:sz w:val="20"/>
                <w:szCs w:val="20"/>
              </w:rPr>
              <w:t>Gurwitz</w:t>
            </w:r>
            <w:proofErr w:type="spellEnd"/>
            <w:r w:rsidRPr="006D668B">
              <w:rPr>
                <w:rFonts w:asciiTheme="minorHAnsi" w:hAnsiTheme="minorHAnsi"/>
                <w:sz w:val="20"/>
                <w:szCs w:val="20"/>
              </w:rPr>
              <w:t xml:space="preserve"> et al. </w:t>
            </w:r>
          </w:p>
        </w:tc>
        <w:tc>
          <w:tcPr>
            <w:tcW w:w="2126" w:type="dxa"/>
          </w:tcPr>
          <w:p w14:paraId="0207DE65" w14:textId="615E169D" w:rsidR="00A91860" w:rsidRPr="006D668B" w:rsidRDefault="0048639A">
            <w:pPr>
              <w:rPr>
                <w:rFonts w:asciiTheme="minorHAnsi" w:hAnsiTheme="minorHAnsi"/>
                <w:sz w:val="20"/>
                <w:szCs w:val="20"/>
              </w:rPr>
            </w:pPr>
            <w:r w:rsidRPr="006D668B">
              <w:rPr>
                <w:rFonts w:asciiTheme="minorHAnsi" w:hAnsiTheme="minorHAnsi"/>
                <w:sz w:val="20"/>
                <w:szCs w:val="20"/>
              </w:rPr>
              <w:t>The incidence of adverse drug events in two large academic long-term care facilities</w:t>
            </w:r>
            <w:r w:rsidR="007122CC" w:rsidRPr="006D668B">
              <w:rPr>
                <w:rFonts w:asciiTheme="minorHAnsi" w:hAnsiTheme="minorHAnsi"/>
                <w:sz w:val="20"/>
                <w:szCs w:val="20"/>
              </w:rPr>
              <w:t>.</w:t>
            </w:r>
          </w:p>
        </w:tc>
        <w:tc>
          <w:tcPr>
            <w:tcW w:w="709" w:type="dxa"/>
          </w:tcPr>
          <w:p w14:paraId="02EB7C52" w14:textId="77777777" w:rsidR="00A91860" w:rsidRPr="006D668B" w:rsidRDefault="0048639A">
            <w:pPr>
              <w:rPr>
                <w:rFonts w:asciiTheme="minorHAnsi" w:hAnsiTheme="minorHAnsi"/>
                <w:sz w:val="20"/>
                <w:szCs w:val="20"/>
              </w:rPr>
            </w:pPr>
            <w:r w:rsidRPr="006D668B">
              <w:rPr>
                <w:rFonts w:asciiTheme="minorHAnsi" w:hAnsiTheme="minorHAnsi"/>
                <w:sz w:val="20"/>
                <w:szCs w:val="20"/>
              </w:rPr>
              <w:t>2005</w:t>
            </w:r>
          </w:p>
        </w:tc>
        <w:tc>
          <w:tcPr>
            <w:tcW w:w="1417" w:type="dxa"/>
          </w:tcPr>
          <w:p w14:paraId="1F0D0F0A" w14:textId="77777777" w:rsidR="00A91860" w:rsidRPr="006D668B" w:rsidRDefault="0048639A">
            <w:pPr>
              <w:rPr>
                <w:rFonts w:asciiTheme="minorHAnsi" w:hAnsiTheme="minorHAnsi"/>
                <w:sz w:val="20"/>
                <w:szCs w:val="20"/>
              </w:rPr>
            </w:pPr>
            <w:r w:rsidRPr="006D668B">
              <w:rPr>
                <w:rFonts w:asciiTheme="minorHAnsi" w:hAnsiTheme="minorHAnsi"/>
                <w:sz w:val="20"/>
                <w:szCs w:val="20"/>
              </w:rPr>
              <w:t>American Journal of Medicine</w:t>
            </w:r>
          </w:p>
        </w:tc>
        <w:tc>
          <w:tcPr>
            <w:tcW w:w="992" w:type="dxa"/>
          </w:tcPr>
          <w:p w14:paraId="5306B46A" w14:textId="1565C404" w:rsidR="00A91860" w:rsidRPr="006D668B" w:rsidRDefault="00471016">
            <w:pPr>
              <w:rPr>
                <w:rFonts w:asciiTheme="minorHAnsi" w:hAnsiTheme="minorHAnsi"/>
                <w:sz w:val="20"/>
                <w:szCs w:val="20"/>
              </w:rPr>
            </w:pPr>
            <w:r w:rsidRPr="006D668B">
              <w:rPr>
                <w:rFonts w:asciiTheme="minorHAnsi" w:hAnsiTheme="minorHAnsi"/>
                <w:sz w:val="20"/>
                <w:szCs w:val="20"/>
              </w:rPr>
              <w:t>USA and Canada</w:t>
            </w:r>
          </w:p>
        </w:tc>
        <w:tc>
          <w:tcPr>
            <w:tcW w:w="3982" w:type="dxa"/>
          </w:tcPr>
          <w:p w14:paraId="43442B23" w14:textId="126FC477" w:rsidR="00A91860" w:rsidRPr="006D668B" w:rsidRDefault="00471016" w:rsidP="00471016">
            <w:pPr>
              <w:rPr>
                <w:rFonts w:asciiTheme="minorHAnsi" w:hAnsiTheme="minorHAnsi"/>
                <w:sz w:val="20"/>
                <w:szCs w:val="20"/>
              </w:rPr>
            </w:pPr>
            <w:r w:rsidRPr="006D668B">
              <w:rPr>
                <w:rFonts w:asciiTheme="minorHAnsi" w:hAnsiTheme="minorHAnsi"/>
                <w:sz w:val="20"/>
                <w:szCs w:val="20"/>
              </w:rPr>
              <w:t>The findings reinforce the need for a special focus on the ordering and monitoring stages of pharmaceutical care for preventing adverse drug events in the long-term care setting. Patients taking antipsychotic agents, anticoagulants, diuretics, and anti</w:t>
            </w:r>
            <w:r w:rsidR="00432024" w:rsidRPr="006D668B">
              <w:rPr>
                <w:rFonts w:asciiTheme="minorHAnsi" w:hAnsiTheme="minorHAnsi"/>
                <w:sz w:val="20"/>
                <w:szCs w:val="20"/>
              </w:rPr>
              <w:t>-</w:t>
            </w:r>
            <w:r w:rsidRPr="006D668B">
              <w:rPr>
                <w:rFonts w:asciiTheme="minorHAnsi" w:hAnsiTheme="minorHAnsi"/>
                <w:sz w:val="20"/>
                <w:szCs w:val="20"/>
              </w:rPr>
              <w:t>epileptics are at increased risk.</w:t>
            </w:r>
          </w:p>
        </w:tc>
        <w:tc>
          <w:tcPr>
            <w:tcW w:w="1405" w:type="dxa"/>
          </w:tcPr>
          <w:p w14:paraId="2937B562" w14:textId="3E955329" w:rsidR="00A91860" w:rsidRPr="006D668B" w:rsidRDefault="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59363802" w14:textId="6045FF21" w:rsidR="00A91860" w:rsidRPr="006D668B" w:rsidRDefault="00471016">
            <w:pPr>
              <w:rPr>
                <w:rFonts w:asciiTheme="minorHAnsi" w:hAnsiTheme="minorHAnsi"/>
                <w:sz w:val="20"/>
                <w:szCs w:val="20"/>
              </w:rPr>
            </w:pPr>
            <w:r w:rsidRPr="006D668B">
              <w:rPr>
                <w:rFonts w:asciiTheme="minorHAnsi" w:hAnsiTheme="minorHAnsi"/>
                <w:sz w:val="20"/>
                <w:szCs w:val="20"/>
              </w:rPr>
              <w:t>Big sample size over a long period of months.</w:t>
            </w:r>
          </w:p>
        </w:tc>
      </w:tr>
      <w:tr w:rsidR="00471016" w:rsidRPr="006D668B" w14:paraId="01FE3B7A" w14:textId="77777777" w:rsidTr="00007475">
        <w:tc>
          <w:tcPr>
            <w:tcW w:w="1555" w:type="dxa"/>
          </w:tcPr>
          <w:p w14:paraId="3E0FAB7E" w14:textId="77777777" w:rsidR="00A91860" w:rsidRPr="006D668B" w:rsidRDefault="0048639A">
            <w:pPr>
              <w:rPr>
                <w:rFonts w:asciiTheme="minorHAnsi" w:hAnsiTheme="minorHAnsi"/>
                <w:sz w:val="20"/>
                <w:szCs w:val="20"/>
              </w:rPr>
            </w:pPr>
            <w:r w:rsidRPr="006D668B">
              <w:rPr>
                <w:rFonts w:asciiTheme="minorHAnsi" w:hAnsiTheme="minorHAnsi"/>
                <w:sz w:val="20"/>
                <w:szCs w:val="20"/>
              </w:rPr>
              <w:t xml:space="preserve">Holley-Moore et al. </w:t>
            </w:r>
          </w:p>
        </w:tc>
        <w:tc>
          <w:tcPr>
            <w:tcW w:w="2126" w:type="dxa"/>
          </w:tcPr>
          <w:p w14:paraId="7A32E5EC" w14:textId="15CC802E" w:rsidR="00A91860" w:rsidRPr="006D668B" w:rsidRDefault="0048639A">
            <w:pPr>
              <w:rPr>
                <w:rFonts w:asciiTheme="minorHAnsi" w:hAnsiTheme="minorHAnsi"/>
                <w:sz w:val="20"/>
                <w:szCs w:val="20"/>
              </w:rPr>
            </w:pPr>
            <w:r w:rsidRPr="006D668B">
              <w:rPr>
                <w:rFonts w:asciiTheme="minorHAnsi" w:hAnsiTheme="minorHAnsi"/>
                <w:sz w:val="20"/>
                <w:szCs w:val="20"/>
              </w:rPr>
              <w:t>Drink Wise, Age Well: Alcohol Use and the Over 50s in the UK</w:t>
            </w:r>
            <w:r w:rsidR="007122CC" w:rsidRPr="006D668B">
              <w:rPr>
                <w:rFonts w:asciiTheme="minorHAnsi" w:hAnsiTheme="minorHAnsi"/>
                <w:sz w:val="20"/>
                <w:szCs w:val="20"/>
              </w:rPr>
              <w:t>.</w:t>
            </w:r>
          </w:p>
        </w:tc>
        <w:tc>
          <w:tcPr>
            <w:tcW w:w="709" w:type="dxa"/>
          </w:tcPr>
          <w:p w14:paraId="0DAB972F" w14:textId="77777777" w:rsidR="00A91860" w:rsidRPr="006D668B" w:rsidRDefault="0048639A">
            <w:pPr>
              <w:rPr>
                <w:rFonts w:asciiTheme="minorHAnsi" w:hAnsiTheme="minorHAnsi"/>
                <w:sz w:val="20"/>
                <w:szCs w:val="20"/>
              </w:rPr>
            </w:pPr>
            <w:r w:rsidRPr="006D668B">
              <w:rPr>
                <w:rFonts w:asciiTheme="minorHAnsi" w:hAnsiTheme="minorHAnsi"/>
                <w:sz w:val="20"/>
                <w:szCs w:val="20"/>
              </w:rPr>
              <w:t>2016</w:t>
            </w:r>
          </w:p>
        </w:tc>
        <w:tc>
          <w:tcPr>
            <w:tcW w:w="1417" w:type="dxa"/>
          </w:tcPr>
          <w:p w14:paraId="0FA76C0A" w14:textId="77777777" w:rsidR="00A91860" w:rsidRPr="006D668B" w:rsidRDefault="00292D99" w:rsidP="00692FCA">
            <w:pPr>
              <w:rPr>
                <w:rFonts w:asciiTheme="minorHAnsi" w:hAnsiTheme="minorHAnsi"/>
                <w:sz w:val="20"/>
                <w:szCs w:val="20"/>
              </w:rPr>
            </w:pPr>
            <w:r w:rsidRPr="006D668B">
              <w:rPr>
                <w:rFonts w:asciiTheme="minorHAnsi" w:hAnsiTheme="minorHAnsi"/>
                <w:sz w:val="20"/>
                <w:szCs w:val="20"/>
              </w:rPr>
              <w:t xml:space="preserve">Drink Wise Age Well report </w:t>
            </w:r>
          </w:p>
          <w:p w14:paraId="0AD390B6" w14:textId="1611B2A0" w:rsidR="00292D99" w:rsidRPr="006D668B" w:rsidRDefault="00292D99" w:rsidP="00692FCA">
            <w:pPr>
              <w:rPr>
                <w:rFonts w:asciiTheme="minorHAnsi" w:hAnsiTheme="minorHAnsi"/>
                <w:sz w:val="20"/>
                <w:szCs w:val="20"/>
              </w:rPr>
            </w:pPr>
            <w:r w:rsidRPr="006D668B">
              <w:rPr>
                <w:rFonts w:asciiTheme="minorHAnsi" w:hAnsiTheme="minorHAnsi"/>
                <w:sz w:val="20"/>
                <w:szCs w:val="20"/>
              </w:rPr>
              <w:t>www.drinkwiseagewell.org.uk</w:t>
            </w:r>
          </w:p>
        </w:tc>
        <w:tc>
          <w:tcPr>
            <w:tcW w:w="992" w:type="dxa"/>
          </w:tcPr>
          <w:p w14:paraId="71635727" w14:textId="66DFAD5E" w:rsidR="00A91860" w:rsidRPr="006D668B" w:rsidRDefault="005F1F84">
            <w:pPr>
              <w:rPr>
                <w:rFonts w:asciiTheme="minorHAnsi" w:hAnsiTheme="minorHAnsi"/>
                <w:sz w:val="20"/>
                <w:szCs w:val="20"/>
              </w:rPr>
            </w:pPr>
            <w:r w:rsidRPr="006D668B">
              <w:rPr>
                <w:rFonts w:asciiTheme="minorHAnsi" w:hAnsiTheme="minorHAnsi"/>
                <w:sz w:val="20"/>
                <w:szCs w:val="20"/>
              </w:rPr>
              <w:t xml:space="preserve">UK </w:t>
            </w:r>
          </w:p>
        </w:tc>
        <w:tc>
          <w:tcPr>
            <w:tcW w:w="3982" w:type="dxa"/>
          </w:tcPr>
          <w:p w14:paraId="374B274A" w14:textId="38040C52" w:rsidR="00292D99" w:rsidRPr="006D668B" w:rsidRDefault="00292D99" w:rsidP="00292D99">
            <w:pPr>
              <w:rPr>
                <w:rFonts w:asciiTheme="minorHAnsi" w:hAnsiTheme="minorHAnsi"/>
                <w:sz w:val="20"/>
                <w:szCs w:val="20"/>
              </w:rPr>
            </w:pPr>
            <w:r w:rsidRPr="006D668B">
              <w:rPr>
                <w:rFonts w:asciiTheme="minorHAnsi" w:hAnsiTheme="minorHAnsi"/>
                <w:sz w:val="20"/>
                <w:szCs w:val="20"/>
              </w:rPr>
              <w:t>There is an urgent need for action to reduce alcohol-related harm in older adults across the UK. The new Drink Wise, Age Well programme will address the challenges of</w:t>
            </w:r>
            <w:r w:rsidR="00007475" w:rsidRPr="006D668B">
              <w:rPr>
                <w:rFonts w:asciiTheme="minorHAnsi" w:hAnsiTheme="minorHAnsi"/>
                <w:sz w:val="20"/>
                <w:szCs w:val="20"/>
              </w:rPr>
              <w:t xml:space="preserve"> </w:t>
            </w:r>
            <w:r w:rsidRPr="006D668B">
              <w:rPr>
                <w:rFonts w:asciiTheme="minorHAnsi" w:hAnsiTheme="minorHAnsi"/>
                <w:sz w:val="20"/>
                <w:szCs w:val="20"/>
              </w:rPr>
              <w:t>alcohol-related harm in older adult</w:t>
            </w:r>
            <w:r w:rsidR="00F8245D" w:rsidRPr="006D668B">
              <w:rPr>
                <w:rFonts w:asciiTheme="minorHAnsi" w:hAnsiTheme="minorHAnsi"/>
                <w:sz w:val="20"/>
                <w:szCs w:val="20"/>
              </w:rPr>
              <w:t xml:space="preserve">s. The report is informed by a </w:t>
            </w:r>
            <w:r w:rsidRPr="006D668B">
              <w:rPr>
                <w:rFonts w:asciiTheme="minorHAnsi" w:hAnsiTheme="minorHAnsi"/>
                <w:sz w:val="20"/>
                <w:szCs w:val="20"/>
              </w:rPr>
              <w:t xml:space="preserve">major new survey </w:t>
            </w:r>
            <w:r w:rsidR="00F8245D" w:rsidRPr="006D668B">
              <w:rPr>
                <w:rFonts w:asciiTheme="minorHAnsi" w:hAnsiTheme="minorHAnsi"/>
                <w:sz w:val="20"/>
                <w:szCs w:val="20"/>
              </w:rPr>
              <w:t xml:space="preserve">assessing </w:t>
            </w:r>
            <w:r w:rsidRPr="006D668B">
              <w:rPr>
                <w:rFonts w:asciiTheme="minorHAnsi" w:hAnsiTheme="minorHAnsi"/>
                <w:sz w:val="20"/>
                <w:szCs w:val="20"/>
              </w:rPr>
              <w:t xml:space="preserve">alcohol use </w:t>
            </w:r>
            <w:r w:rsidR="00297C7E" w:rsidRPr="006D668B">
              <w:rPr>
                <w:rFonts w:asciiTheme="minorHAnsi" w:hAnsiTheme="minorHAnsi"/>
                <w:sz w:val="20"/>
                <w:szCs w:val="20"/>
              </w:rPr>
              <w:t xml:space="preserve">people aged 50 and above </w:t>
            </w:r>
            <w:r w:rsidRPr="006D668B">
              <w:rPr>
                <w:rFonts w:asciiTheme="minorHAnsi" w:hAnsiTheme="minorHAnsi"/>
                <w:sz w:val="20"/>
                <w:szCs w:val="20"/>
              </w:rPr>
              <w:t>in</w:t>
            </w:r>
          </w:p>
          <w:p w14:paraId="0B13667C" w14:textId="09B219BD" w:rsidR="00A91860" w:rsidRPr="006D668B" w:rsidRDefault="00292D99" w:rsidP="00292D99">
            <w:pPr>
              <w:rPr>
                <w:rFonts w:asciiTheme="minorHAnsi" w:hAnsiTheme="minorHAnsi"/>
                <w:sz w:val="20"/>
                <w:szCs w:val="20"/>
              </w:rPr>
            </w:pPr>
            <w:proofErr w:type="gramStart"/>
            <w:r w:rsidRPr="006D668B">
              <w:rPr>
                <w:rFonts w:asciiTheme="minorHAnsi" w:hAnsiTheme="minorHAnsi"/>
                <w:sz w:val="20"/>
                <w:szCs w:val="20"/>
              </w:rPr>
              <w:t>key</w:t>
            </w:r>
            <w:proofErr w:type="gramEnd"/>
            <w:r w:rsidRPr="006D668B">
              <w:rPr>
                <w:rFonts w:asciiTheme="minorHAnsi" w:hAnsiTheme="minorHAnsi"/>
                <w:sz w:val="20"/>
                <w:szCs w:val="20"/>
              </w:rPr>
              <w:t xml:space="preserve"> UK study areas</w:t>
            </w:r>
            <w:r w:rsidR="00F8245D" w:rsidRPr="006D668B">
              <w:rPr>
                <w:rFonts w:asciiTheme="minorHAnsi" w:hAnsiTheme="minorHAnsi"/>
                <w:sz w:val="20"/>
                <w:szCs w:val="20"/>
              </w:rPr>
              <w:t xml:space="preserve">. </w:t>
            </w:r>
          </w:p>
        </w:tc>
        <w:tc>
          <w:tcPr>
            <w:tcW w:w="1405" w:type="dxa"/>
          </w:tcPr>
          <w:p w14:paraId="024F6B82" w14:textId="1046B211" w:rsidR="00A91860" w:rsidRPr="006D668B" w:rsidRDefault="00F8245D">
            <w:pPr>
              <w:rPr>
                <w:rFonts w:asciiTheme="minorHAnsi" w:hAnsiTheme="minorHAnsi"/>
                <w:sz w:val="20"/>
                <w:szCs w:val="20"/>
              </w:rPr>
            </w:pPr>
            <w:r w:rsidRPr="006D668B">
              <w:rPr>
                <w:rFonts w:asciiTheme="minorHAnsi" w:hAnsiTheme="minorHAnsi"/>
                <w:sz w:val="20"/>
                <w:szCs w:val="20"/>
              </w:rPr>
              <w:t xml:space="preserve">Moderate </w:t>
            </w:r>
          </w:p>
        </w:tc>
        <w:tc>
          <w:tcPr>
            <w:tcW w:w="2693" w:type="dxa"/>
          </w:tcPr>
          <w:p w14:paraId="3BDC0024" w14:textId="42BBE6EE" w:rsidR="00A91860" w:rsidRPr="006D668B" w:rsidRDefault="00ED5E32">
            <w:pPr>
              <w:rPr>
                <w:rFonts w:asciiTheme="minorHAnsi" w:hAnsiTheme="minorHAnsi"/>
                <w:sz w:val="20"/>
                <w:szCs w:val="20"/>
              </w:rPr>
            </w:pPr>
            <w:r w:rsidRPr="006D668B">
              <w:rPr>
                <w:rFonts w:asciiTheme="minorHAnsi" w:hAnsiTheme="minorHAnsi"/>
                <w:sz w:val="20"/>
                <w:szCs w:val="20"/>
              </w:rPr>
              <w:t xml:space="preserve">Informed by National survey data </w:t>
            </w:r>
          </w:p>
        </w:tc>
      </w:tr>
      <w:tr w:rsidR="00471016" w:rsidRPr="006D668B" w14:paraId="33C2DAE8" w14:textId="77777777" w:rsidTr="00007475">
        <w:tc>
          <w:tcPr>
            <w:tcW w:w="1555" w:type="dxa"/>
          </w:tcPr>
          <w:p w14:paraId="113C6C00" w14:textId="77777777" w:rsidR="0048639A" w:rsidRPr="006D668B" w:rsidRDefault="0048639A">
            <w:pPr>
              <w:rPr>
                <w:rFonts w:asciiTheme="minorHAnsi" w:hAnsiTheme="minorHAnsi"/>
                <w:sz w:val="20"/>
                <w:szCs w:val="20"/>
              </w:rPr>
            </w:pPr>
            <w:r w:rsidRPr="006D668B">
              <w:rPr>
                <w:rFonts w:asciiTheme="minorHAnsi" w:hAnsiTheme="minorHAnsi"/>
                <w:sz w:val="20"/>
                <w:szCs w:val="20"/>
              </w:rPr>
              <w:lastRenderedPageBreak/>
              <w:t xml:space="preserve">NICE </w:t>
            </w:r>
          </w:p>
        </w:tc>
        <w:tc>
          <w:tcPr>
            <w:tcW w:w="2126" w:type="dxa"/>
          </w:tcPr>
          <w:p w14:paraId="5607E3B7" w14:textId="16034075" w:rsidR="0048639A" w:rsidRPr="006D668B" w:rsidRDefault="0048639A">
            <w:pPr>
              <w:rPr>
                <w:rFonts w:asciiTheme="minorHAnsi" w:hAnsiTheme="minorHAnsi"/>
                <w:sz w:val="20"/>
                <w:szCs w:val="20"/>
              </w:rPr>
            </w:pPr>
            <w:r w:rsidRPr="006D668B">
              <w:rPr>
                <w:rFonts w:asciiTheme="minorHAnsi" w:hAnsiTheme="minorHAnsi"/>
                <w:sz w:val="20"/>
                <w:szCs w:val="20"/>
              </w:rPr>
              <w:t>Medicines optimisation: the safe and effective use of medicines to enable the best possible outcomes</w:t>
            </w:r>
            <w:r w:rsidR="007122CC" w:rsidRPr="006D668B">
              <w:rPr>
                <w:rFonts w:asciiTheme="minorHAnsi" w:hAnsiTheme="minorHAnsi"/>
                <w:sz w:val="20"/>
                <w:szCs w:val="20"/>
              </w:rPr>
              <w:t>.</w:t>
            </w:r>
          </w:p>
        </w:tc>
        <w:tc>
          <w:tcPr>
            <w:tcW w:w="709" w:type="dxa"/>
          </w:tcPr>
          <w:p w14:paraId="07B7B84E" w14:textId="77777777" w:rsidR="0048639A" w:rsidRPr="006D668B" w:rsidRDefault="0048639A">
            <w:pPr>
              <w:rPr>
                <w:rFonts w:asciiTheme="minorHAnsi" w:hAnsiTheme="minorHAnsi"/>
                <w:sz w:val="20"/>
                <w:szCs w:val="20"/>
              </w:rPr>
            </w:pPr>
            <w:r w:rsidRPr="006D668B">
              <w:rPr>
                <w:rFonts w:asciiTheme="minorHAnsi" w:hAnsiTheme="minorHAnsi"/>
                <w:sz w:val="20"/>
                <w:szCs w:val="20"/>
              </w:rPr>
              <w:t>2015</w:t>
            </w:r>
          </w:p>
        </w:tc>
        <w:tc>
          <w:tcPr>
            <w:tcW w:w="1417" w:type="dxa"/>
          </w:tcPr>
          <w:p w14:paraId="2E262D21" w14:textId="77777777" w:rsidR="0048639A" w:rsidRPr="006D668B" w:rsidRDefault="0048639A">
            <w:pPr>
              <w:rPr>
                <w:rFonts w:asciiTheme="minorHAnsi" w:hAnsiTheme="minorHAnsi"/>
                <w:sz w:val="20"/>
                <w:szCs w:val="20"/>
              </w:rPr>
            </w:pPr>
            <w:r w:rsidRPr="006D668B">
              <w:rPr>
                <w:rFonts w:asciiTheme="minorHAnsi" w:hAnsiTheme="minorHAnsi"/>
                <w:sz w:val="20"/>
                <w:szCs w:val="20"/>
              </w:rPr>
              <w:t xml:space="preserve">NICE Guidelines </w:t>
            </w:r>
          </w:p>
        </w:tc>
        <w:tc>
          <w:tcPr>
            <w:tcW w:w="992" w:type="dxa"/>
          </w:tcPr>
          <w:p w14:paraId="099E0596" w14:textId="552349AA" w:rsidR="0048639A" w:rsidRPr="006D668B" w:rsidRDefault="00D71CA5">
            <w:pPr>
              <w:rPr>
                <w:rFonts w:asciiTheme="minorHAnsi" w:hAnsiTheme="minorHAnsi"/>
                <w:sz w:val="20"/>
                <w:szCs w:val="20"/>
              </w:rPr>
            </w:pPr>
            <w:r w:rsidRPr="006D668B">
              <w:rPr>
                <w:rFonts w:asciiTheme="minorHAnsi" w:hAnsiTheme="minorHAnsi"/>
                <w:sz w:val="20"/>
                <w:szCs w:val="20"/>
              </w:rPr>
              <w:t>UK</w:t>
            </w:r>
          </w:p>
        </w:tc>
        <w:tc>
          <w:tcPr>
            <w:tcW w:w="3982" w:type="dxa"/>
          </w:tcPr>
          <w:p w14:paraId="0E49009F" w14:textId="78596DC6" w:rsidR="0048639A" w:rsidRPr="006D668B" w:rsidRDefault="00471016">
            <w:pPr>
              <w:rPr>
                <w:rFonts w:asciiTheme="minorHAnsi" w:hAnsiTheme="minorHAnsi"/>
                <w:sz w:val="20"/>
                <w:szCs w:val="20"/>
              </w:rPr>
            </w:pPr>
            <w:r w:rsidRPr="006D668B">
              <w:rPr>
                <w:rFonts w:asciiTheme="minorHAnsi" w:hAnsiTheme="minorHAnsi"/>
                <w:sz w:val="20"/>
                <w:szCs w:val="20"/>
              </w:rPr>
              <w:t>Guidelines</w:t>
            </w:r>
          </w:p>
        </w:tc>
        <w:tc>
          <w:tcPr>
            <w:tcW w:w="1405" w:type="dxa"/>
          </w:tcPr>
          <w:p w14:paraId="21A97EEC" w14:textId="0E34D268" w:rsidR="0048639A" w:rsidRPr="006D668B" w:rsidRDefault="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7E76EF2F" w14:textId="2911A2E7" w:rsidR="0048639A" w:rsidRPr="006D668B" w:rsidRDefault="00471016">
            <w:pPr>
              <w:rPr>
                <w:rFonts w:asciiTheme="minorHAnsi" w:hAnsiTheme="minorHAnsi"/>
                <w:sz w:val="20"/>
                <w:szCs w:val="20"/>
              </w:rPr>
            </w:pPr>
            <w:r w:rsidRPr="006D668B">
              <w:rPr>
                <w:rFonts w:asciiTheme="minorHAnsi" w:hAnsiTheme="minorHAnsi"/>
                <w:sz w:val="20"/>
                <w:szCs w:val="20"/>
              </w:rPr>
              <w:t>NICE Guidelines</w:t>
            </w:r>
          </w:p>
        </w:tc>
      </w:tr>
      <w:tr w:rsidR="00471016" w:rsidRPr="006D668B" w14:paraId="1CA2DF8D" w14:textId="77777777" w:rsidTr="00007475">
        <w:tc>
          <w:tcPr>
            <w:tcW w:w="1555" w:type="dxa"/>
          </w:tcPr>
          <w:p w14:paraId="5554C16F" w14:textId="77777777" w:rsidR="0048639A" w:rsidRPr="006D668B" w:rsidRDefault="0048639A">
            <w:pPr>
              <w:rPr>
                <w:rFonts w:asciiTheme="minorHAnsi" w:hAnsiTheme="minorHAnsi"/>
                <w:sz w:val="20"/>
                <w:szCs w:val="20"/>
              </w:rPr>
            </w:pPr>
            <w:proofErr w:type="spellStart"/>
            <w:r w:rsidRPr="006D668B">
              <w:rPr>
                <w:rFonts w:asciiTheme="minorHAnsi" w:hAnsiTheme="minorHAnsi"/>
                <w:sz w:val="20"/>
                <w:szCs w:val="20"/>
              </w:rPr>
              <w:t>Nieuwlaat</w:t>
            </w:r>
            <w:proofErr w:type="spellEnd"/>
            <w:r w:rsidRPr="006D668B">
              <w:rPr>
                <w:rFonts w:asciiTheme="minorHAnsi" w:hAnsiTheme="minorHAnsi"/>
                <w:sz w:val="20"/>
                <w:szCs w:val="20"/>
              </w:rPr>
              <w:t xml:space="preserve"> et al. </w:t>
            </w:r>
          </w:p>
        </w:tc>
        <w:tc>
          <w:tcPr>
            <w:tcW w:w="2126" w:type="dxa"/>
          </w:tcPr>
          <w:p w14:paraId="2F8DA048" w14:textId="77777777" w:rsidR="0048639A" w:rsidRPr="006D668B" w:rsidRDefault="0048639A">
            <w:pPr>
              <w:rPr>
                <w:rFonts w:asciiTheme="minorHAnsi" w:hAnsiTheme="minorHAnsi"/>
                <w:sz w:val="20"/>
                <w:szCs w:val="20"/>
              </w:rPr>
            </w:pPr>
            <w:r w:rsidRPr="006D668B">
              <w:rPr>
                <w:rFonts w:asciiTheme="minorHAnsi" w:hAnsiTheme="minorHAnsi"/>
                <w:sz w:val="20"/>
                <w:szCs w:val="20"/>
              </w:rPr>
              <w:t>Interventions for enhancing medication adherence.</w:t>
            </w:r>
          </w:p>
        </w:tc>
        <w:tc>
          <w:tcPr>
            <w:tcW w:w="709" w:type="dxa"/>
          </w:tcPr>
          <w:p w14:paraId="674AC5A4" w14:textId="77777777" w:rsidR="0048639A" w:rsidRPr="006D668B" w:rsidRDefault="0048639A">
            <w:pPr>
              <w:rPr>
                <w:rFonts w:asciiTheme="minorHAnsi" w:hAnsiTheme="minorHAnsi"/>
                <w:sz w:val="20"/>
                <w:szCs w:val="20"/>
              </w:rPr>
            </w:pPr>
            <w:r w:rsidRPr="006D668B">
              <w:rPr>
                <w:rFonts w:asciiTheme="minorHAnsi" w:hAnsiTheme="minorHAnsi"/>
                <w:sz w:val="20"/>
                <w:szCs w:val="20"/>
              </w:rPr>
              <w:t>2014</w:t>
            </w:r>
          </w:p>
        </w:tc>
        <w:tc>
          <w:tcPr>
            <w:tcW w:w="1417" w:type="dxa"/>
          </w:tcPr>
          <w:p w14:paraId="3A8D1C77" w14:textId="77777777" w:rsidR="0048639A" w:rsidRPr="006D668B" w:rsidRDefault="0048639A">
            <w:pPr>
              <w:rPr>
                <w:rFonts w:asciiTheme="minorHAnsi" w:hAnsiTheme="minorHAnsi"/>
                <w:sz w:val="20"/>
                <w:szCs w:val="20"/>
              </w:rPr>
            </w:pPr>
            <w:r w:rsidRPr="006D668B">
              <w:rPr>
                <w:rFonts w:asciiTheme="minorHAnsi" w:hAnsiTheme="minorHAnsi"/>
                <w:sz w:val="20"/>
                <w:szCs w:val="20"/>
              </w:rPr>
              <w:t>Cochrane Database of Systematic Reviews</w:t>
            </w:r>
          </w:p>
        </w:tc>
        <w:tc>
          <w:tcPr>
            <w:tcW w:w="992" w:type="dxa"/>
          </w:tcPr>
          <w:p w14:paraId="1F407145" w14:textId="0E8000E0" w:rsidR="00740556" w:rsidRPr="006D668B" w:rsidRDefault="00740556" w:rsidP="00740556">
            <w:pPr>
              <w:rPr>
                <w:rFonts w:asciiTheme="minorHAnsi" w:hAnsiTheme="minorHAnsi"/>
                <w:sz w:val="20"/>
                <w:szCs w:val="20"/>
              </w:rPr>
            </w:pPr>
            <w:r w:rsidRPr="006D668B">
              <w:rPr>
                <w:rFonts w:asciiTheme="minorHAnsi" w:hAnsiTheme="minorHAnsi"/>
                <w:sz w:val="20"/>
                <w:szCs w:val="20"/>
              </w:rPr>
              <w:t>Of the109 RCTs included in the review, 80 were from high-income countries</w:t>
            </w:r>
          </w:p>
          <w:p w14:paraId="06461440" w14:textId="77777777" w:rsidR="00740556" w:rsidRPr="006D668B" w:rsidRDefault="00740556" w:rsidP="00740556">
            <w:pPr>
              <w:rPr>
                <w:rFonts w:asciiTheme="minorHAnsi" w:hAnsiTheme="minorHAnsi"/>
                <w:sz w:val="20"/>
                <w:szCs w:val="20"/>
              </w:rPr>
            </w:pPr>
            <w:r w:rsidRPr="006D668B">
              <w:rPr>
                <w:rFonts w:asciiTheme="minorHAnsi" w:hAnsiTheme="minorHAnsi"/>
                <w:sz w:val="20"/>
                <w:szCs w:val="20"/>
              </w:rPr>
              <w:t>(44 from USA), 17 from middle-income countries, five</w:t>
            </w:r>
          </w:p>
          <w:p w14:paraId="498386DC" w14:textId="77777777" w:rsidR="00740556" w:rsidRPr="006D668B" w:rsidRDefault="00740556" w:rsidP="00740556">
            <w:pPr>
              <w:rPr>
                <w:rFonts w:asciiTheme="minorHAnsi" w:hAnsiTheme="minorHAnsi"/>
                <w:sz w:val="20"/>
                <w:szCs w:val="20"/>
              </w:rPr>
            </w:pPr>
            <w:r w:rsidRPr="006D668B">
              <w:rPr>
                <w:rFonts w:asciiTheme="minorHAnsi" w:hAnsiTheme="minorHAnsi"/>
                <w:sz w:val="20"/>
                <w:szCs w:val="20"/>
              </w:rPr>
              <w:t xml:space="preserve">from low-income countries, and seven from unknown </w:t>
            </w:r>
            <w:r w:rsidRPr="006D668B">
              <w:rPr>
                <w:rFonts w:asciiTheme="minorHAnsi" w:hAnsiTheme="minorHAnsi"/>
                <w:sz w:val="20"/>
                <w:szCs w:val="20"/>
              </w:rPr>
              <w:lastRenderedPageBreak/>
              <w:t>geographic</w:t>
            </w:r>
          </w:p>
          <w:p w14:paraId="5289CCAF" w14:textId="5FAE570F" w:rsidR="0048639A" w:rsidRPr="006D668B" w:rsidRDefault="00740556" w:rsidP="00740556">
            <w:pPr>
              <w:rPr>
                <w:rFonts w:asciiTheme="minorHAnsi" w:hAnsiTheme="minorHAnsi"/>
                <w:sz w:val="20"/>
                <w:szCs w:val="20"/>
              </w:rPr>
            </w:pPr>
            <w:proofErr w:type="gramStart"/>
            <w:r w:rsidRPr="006D668B">
              <w:rPr>
                <w:rFonts w:asciiTheme="minorHAnsi" w:hAnsiTheme="minorHAnsi"/>
                <w:sz w:val="20"/>
                <w:szCs w:val="20"/>
              </w:rPr>
              <w:t>locations</w:t>
            </w:r>
            <w:proofErr w:type="gramEnd"/>
            <w:r w:rsidRPr="006D668B">
              <w:rPr>
                <w:rFonts w:asciiTheme="minorHAnsi" w:hAnsiTheme="minorHAnsi"/>
                <w:sz w:val="20"/>
                <w:szCs w:val="20"/>
              </w:rPr>
              <w:t>.</w:t>
            </w:r>
          </w:p>
        </w:tc>
        <w:tc>
          <w:tcPr>
            <w:tcW w:w="3982" w:type="dxa"/>
          </w:tcPr>
          <w:p w14:paraId="0B7E2C0C" w14:textId="263DDA41" w:rsidR="0048639A" w:rsidRPr="006D668B" w:rsidRDefault="00D71CA5" w:rsidP="00740556">
            <w:pPr>
              <w:rPr>
                <w:rFonts w:asciiTheme="minorHAnsi" w:hAnsiTheme="minorHAnsi"/>
                <w:sz w:val="20"/>
                <w:szCs w:val="20"/>
              </w:rPr>
            </w:pPr>
            <w:r w:rsidRPr="006D668B">
              <w:rPr>
                <w:rFonts w:asciiTheme="minorHAnsi" w:hAnsiTheme="minorHAnsi"/>
                <w:sz w:val="20"/>
                <w:szCs w:val="20"/>
              </w:rPr>
              <w:lastRenderedPageBreak/>
              <w:t xml:space="preserve">The effects were inconsistent from study to study, and only a minority of lowest risk of bias RCTs improved both adherence and clinical outcomes. </w:t>
            </w:r>
            <w:r w:rsidR="00BF0744" w:rsidRPr="006D668B">
              <w:rPr>
                <w:rFonts w:asciiTheme="minorHAnsi" w:hAnsiTheme="minorHAnsi"/>
                <w:sz w:val="20"/>
                <w:szCs w:val="20"/>
              </w:rPr>
              <w:t>Authors state that there is an uncertainty on how to consistently improve</w:t>
            </w:r>
            <w:r w:rsidRPr="006D668B">
              <w:rPr>
                <w:rFonts w:asciiTheme="minorHAnsi" w:hAnsiTheme="minorHAnsi"/>
                <w:sz w:val="20"/>
                <w:szCs w:val="20"/>
              </w:rPr>
              <w:t xml:space="preserve"> medicine adherence so that the full health benefits of medicines can be </w:t>
            </w:r>
            <w:r w:rsidR="00740556" w:rsidRPr="006D668B">
              <w:rPr>
                <w:rFonts w:asciiTheme="minorHAnsi" w:hAnsiTheme="minorHAnsi"/>
                <w:sz w:val="20"/>
                <w:szCs w:val="20"/>
              </w:rPr>
              <w:t xml:space="preserve">achieved. </w:t>
            </w:r>
          </w:p>
        </w:tc>
        <w:tc>
          <w:tcPr>
            <w:tcW w:w="1405" w:type="dxa"/>
          </w:tcPr>
          <w:p w14:paraId="026C6D01" w14:textId="7E230C36" w:rsidR="0048639A" w:rsidRPr="006D668B" w:rsidRDefault="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149E6C06" w14:textId="4F2E5C57" w:rsidR="0048639A" w:rsidRPr="006D668B" w:rsidRDefault="00D71CA5">
            <w:pPr>
              <w:rPr>
                <w:rFonts w:asciiTheme="minorHAnsi" w:hAnsiTheme="minorHAnsi"/>
                <w:sz w:val="20"/>
                <w:szCs w:val="20"/>
              </w:rPr>
            </w:pPr>
            <w:r w:rsidRPr="006D668B">
              <w:rPr>
                <w:rFonts w:asciiTheme="minorHAnsi" w:hAnsiTheme="minorHAnsi"/>
                <w:sz w:val="20"/>
                <w:szCs w:val="20"/>
              </w:rPr>
              <w:t xml:space="preserve">High calibre Cochrane review of RCTs </w:t>
            </w:r>
          </w:p>
        </w:tc>
      </w:tr>
      <w:tr w:rsidR="007701D5" w:rsidRPr="006D668B" w14:paraId="4554C944" w14:textId="77777777" w:rsidTr="00007475">
        <w:tc>
          <w:tcPr>
            <w:tcW w:w="1555" w:type="dxa"/>
          </w:tcPr>
          <w:p w14:paraId="2F66E5A3" w14:textId="77777777" w:rsidR="007701D5" w:rsidRPr="006D668B" w:rsidRDefault="007701D5" w:rsidP="007701D5">
            <w:pPr>
              <w:rPr>
                <w:rFonts w:asciiTheme="minorHAnsi" w:hAnsiTheme="minorHAnsi"/>
                <w:sz w:val="20"/>
                <w:szCs w:val="20"/>
              </w:rPr>
            </w:pPr>
            <w:r w:rsidRPr="006D668B">
              <w:rPr>
                <w:rFonts w:asciiTheme="minorHAnsi" w:hAnsiTheme="minorHAnsi"/>
                <w:sz w:val="20"/>
                <w:szCs w:val="20"/>
              </w:rPr>
              <w:t>Office for National Statistics</w:t>
            </w:r>
          </w:p>
        </w:tc>
        <w:tc>
          <w:tcPr>
            <w:tcW w:w="2126" w:type="dxa"/>
          </w:tcPr>
          <w:p w14:paraId="198467A6" w14:textId="77777777" w:rsidR="007701D5" w:rsidRPr="006D668B" w:rsidRDefault="007701D5" w:rsidP="007701D5">
            <w:pPr>
              <w:rPr>
                <w:rFonts w:asciiTheme="minorHAnsi" w:hAnsiTheme="minorHAnsi"/>
                <w:sz w:val="20"/>
                <w:szCs w:val="20"/>
              </w:rPr>
            </w:pPr>
            <w:r w:rsidRPr="006D668B">
              <w:rPr>
                <w:rFonts w:asciiTheme="minorHAnsi" w:hAnsiTheme="minorHAnsi"/>
                <w:sz w:val="20"/>
                <w:szCs w:val="20"/>
              </w:rPr>
              <w:t>2011 Census data.</w:t>
            </w:r>
          </w:p>
        </w:tc>
        <w:tc>
          <w:tcPr>
            <w:tcW w:w="709" w:type="dxa"/>
          </w:tcPr>
          <w:p w14:paraId="0788FF15" w14:textId="77777777" w:rsidR="007701D5" w:rsidRPr="006D668B" w:rsidRDefault="007701D5" w:rsidP="007701D5">
            <w:pPr>
              <w:rPr>
                <w:rFonts w:asciiTheme="minorHAnsi" w:hAnsiTheme="minorHAnsi"/>
                <w:sz w:val="20"/>
                <w:szCs w:val="20"/>
              </w:rPr>
            </w:pPr>
            <w:r w:rsidRPr="006D668B">
              <w:rPr>
                <w:rFonts w:asciiTheme="minorHAnsi" w:hAnsiTheme="minorHAnsi"/>
                <w:sz w:val="20"/>
                <w:szCs w:val="20"/>
              </w:rPr>
              <w:t>2011</w:t>
            </w:r>
          </w:p>
        </w:tc>
        <w:tc>
          <w:tcPr>
            <w:tcW w:w="1417" w:type="dxa"/>
          </w:tcPr>
          <w:p w14:paraId="2DAE8FD0" w14:textId="77777777" w:rsidR="007701D5" w:rsidRPr="006D668B" w:rsidRDefault="007701D5" w:rsidP="007701D5">
            <w:pPr>
              <w:rPr>
                <w:rFonts w:asciiTheme="minorHAnsi" w:hAnsiTheme="minorHAnsi"/>
                <w:sz w:val="20"/>
                <w:szCs w:val="20"/>
              </w:rPr>
            </w:pPr>
            <w:r w:rsidRPr="006D668B">
              <w:rPr>
                <w:rFonts w:asciiTheme="minorHAnsi" w:hAnsiTheme="minorHAnsi"/>
                <w:sz w:val="20"/>
                <w:szCs w:val="20"/>
              </w:rPr>
              <w:t xml:space="preserve">ONS </w:t>
            </w:r>
          </w:p>
          <w:p w14:paraId="1CCFE778" w14:textId="77777777" w:rsidR="007701D5" w:rsidRPr="006D668B" w:rsidRDefault="007701D5" w:rsidP="007701D5">
            <w:pPr>
              <w:rPr>
                <w:rFonts w:asciiTheme="minorHAnsi" w:hAnsiTheme="minorHAnsi"/>
                <w:sz w:val="20"/>
                <w:szCs w:val="20"/>
              </w:rPr>
            </w:pPr>
            <w:r w:rsidRPr="006D668B">
              <w:rPr>
                <w:rFonts w:asciiTheme="minorHAnsi" w:hAnsiTheme="minorHAnsi"/>
                <w:sz w:val="20"/>
                <w:szCs w:val="20"/>
              </w:rPr>
              <w:t>www.ons.gov.uk</w:t>
            </w:r>
          </w:p>
        </w:tc>
        <w:tc>
          <w:tcPr>
            <w:tcW w:w="992" w:type="dxa"/>
          </w:tcPr>
          <w:p w14:paraId="6EEFB651" w14:textId="395B6CD7" w:rsidR="007701D5" w:rsidRPr="006D668B" w:rsidRDefault="007701D5" w:rsidP="007701D5">
            <w:pPr>
              <w:rPr>
                <w:rFonts w:asciiTheme="minorHAnsi" w:hAnsiTheme="minorHAnsi"/>
                <w:sz w:val="20"/>
                <w:szCs w:val="20"/>
              </w:rPr>
            </w:pPr>
            <w:r w:rsidRPr="006D668B">
              <w:rPr>
                <w:rFonts w:asciiTheme="minorHAnsi" w:hAnsiTheme="minorHAnsi"/>
                <w:sz w:val="20"/>
                <w:szCs w:val="20"/>
              </w:rPr>
              <w:t xml:space="preserve">United Kingdom </w:t>
            </w:r>
          </w:p>
        </w:tc>
        <w:tc>
          <w:tcPr>
            <w:tcW w:w="3982" w:type="dxa"/>
          </w:tcPr>
          <w:p w14:paraId="7D322574" w14:textId="7E141B2F" w:rsidR="007701D5" w:rsidRPr="006D668B" w:rsidRDefault="007701D5" w:rsidP="007701D5">
            <w:pPr>
              <w:rPr>
                <w:rFonts w:asciiTheme="minorHAnsi" w:hAnsiTheme="minorHAnsi"/>
                <w:sz w:val="20"/>
                <w:szCs w:val="20"/>
              </w:rPr>
            </w:pPr>
            <w:r w:rsidRPr="006D668B">
              <w:rPr>
                <w:rFonts w:asciiTheme="minorHAnsi" w:hAnsiTheme="minorHAnsi"/>
                <w:sz w:val="20"/>
                <w:szCs w:val="20"/>
              </w:rPr>
              <w:t xml:space="preserve">A significantly large proportion of the population are elderly individuals. In mainly coastal and rural communities up to 44.1% of the population are 65-84 years old. This trend is set to continue if middle aged people remain living in their current homes. </w:t>
            </w:r>
          </w:p>
        </w:tc>
        <w:tc>
          <w:tcPr>
            <w:tcW w:w="1405" w:type="dxa"/>
          </w:tcPr>
          <w:p w14:paraId="07D3BFDE" w14:textId="086A5F37" w:rsidR="007701D5" w:rsidRPr="006D668B" w:rsidRDefault="007701D5" w:rsidP="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61744A57" w14:textId="6AF94DEB" w:rsidR="007701D5" w:rsidRPr="006D668B" w:rsidRDefault="007701D5" w:rsidP="007701D5">
            <w:pPr>
              <w:rPr>
                <w:rFonts w:asciiTheme="minorHAnsi" w:hAnsiTheme="minorHAnsi"/>
                <w:sz w:val="20"/>
                <w:szCs w:val="20"/>
              </w:rPr>
            </w:pPr>
            <w:r w:rsidRPr="006D668B">
              <w:rPr>
                <w:rFonts w:asciiTheme="minorHAnsi" w:hAnsiTheme="minorHAnsi"/>
                <w:sz w:val="20"/>
                <w:szCs w:val="20"/>
              </w:rPr>
              <w:t xml:space="preserve">National statistics </w:t>
            </w:r>
          </w:p>
        </w:tc>
      </w:tr>
      <w:tr w:rsidR="007701D5" w:rsidRPr="006D668B" w14:paraId="75EE2995" w14:textId="77777777" w:rsidTr="00007475">
        <w:tc>
          <w:tcPr>
            <w:tcW w:w="1555" w:type="dxa"/>
          </w:tcPr>
          <w:p w14:paraId="60BA117D" w14:textId="26E882A7" w:rsidR="007701D5" w:rsidRPr="006D668B" w:rsidRDefault="007701D5" w:rsidP="007701D5">
            <w:pPr>
              <w:rPr>
                <w:rFonts w:asciiTheme="minorHAnsi" w:hAnsiTheme="minorHAnsi"/>
                <w:sz w:val="20"/>
                <w:szCs w:val="20"/>
              </w:rPr>
            </w:pPr>
            <w:r w:rsidRPr="006D668B">
              <w:rPr>
                <w:rFonts w:asciiTheme="minorHAnsi" w:hAnsiTheme="minorHAnsi"/>
                <w:sz w:val="20"/>
                <w:szCs w:val="20"/>
              </w:rPr>
              <w:t>Office for National Statistics</w:t>
            </w:r>
          </w:p>
        </w:tc>
        <w:tc>
          <w:tcPr>
            <w:tcW w:w="2126" w:type="dxa"/>
          </w:tcPr>
          <w:p w14:paraId="4288BE45" w14:textId="77777777" w:rsidR="007701D5" w:rsidRPr="006D668B" w:rsidRDefault="007701D5" w:rsidP="007701D5">
            <w:pPr>
              <w:rPr>
                <w:rFonts w:asciiTheme="minorHAnsi" w:hAnsiTheme="minorHAnsi"/>
                <w:sz w:val="20"/>
                <w:szCs w:val="20"/>
              </w:rPr>
            </w:pPr>
            <w:r w:rsidRPr="006D668B">
              <w:rPr>
                <w:rFonts w:asciiTheme="minorHAnsi" w:hAnsiTheme="minorHAnsi"/>
                <w:sz w:val="20"/>
                <w:szCs w:val="20"/>
              </w:rPr>
              <w:t>Life Expectancy at Birth and at Age 65 by Local Areas in England and Wales: 2012 to 2014.</w:t>
            </w:r>
          </w:p>
          <w:p w14:paraId="12F84299" w14:textId="77777777" w:rsidR="007701D5" w:rsidRPr="006D668B" w:rsidRDefault="007701D5" w:rsidP="007701D5">
            <w:pPr>
              <w:rPr>
                <w:rFonts w:asciiTheme="minorHAnsi" w:hAnsiTheme="minorHAnsi"/>
                <w:sz w:val="20"/>
                <w:szCs w:val="20"/>
              </w:rPr>
            </w:pPr>
          </w:p>
          <w:p w14:paraId="5D3DD5CE" w14:textId="256B0749" w:rsidR="007701D5" w:rsidRPr="006D668B" w:rsidRDefault="007701D5" w:rsidP="007701D5">
            <w:pPr>
              <w:rPr>
                <w:rFonts w:asciiTheme="minorHAnsi" w:hAnsiTheme="minorHAnsi"/>
                <w:sz w:val="20"/>
                <w:szCs w:val="20"/>
              </w:rPr>
            </w:pPr>
          </w:p>
        </w:tc>
        <w:tc>
          <w:tcPr>
            <w:tcW w:w="709" w:type="dxa"/>
          </w:tcPr>
          <w:p w14:paraId="2840212B" w14:textId="1984679B" w:rsidR="007701D5" w:rsidRPr="006D668B" w:rsidRDefault="007701D5" w:rsidP="007701D5">
            <w:pPr>
              <w:rPr>
                <w:rFonts w:asciiTheme="minorHAnsi" w:hAnsiTheme="minorHAnsi"/>
                <w:sz w:val="20"/>
                <w:szCs w:val="20"/>
              </w:rPr>
            </w:pPr>
            <w:r w:rsidRPr="006D668B">
              <w:rPr>
                <w:rFonts w:asciiTheme="minorHAnsi" w:hAnsiTheme="minorHAnsi"/>
                <w:sz w:val="20"/>
                <w:szCs w:val="20"/>
              </w:rPr>
              <w:t>2015</w:t>
            </w:r>
          </w:p>
        </w:tc>
        <w:tc>
          <w:tcPr>
            <w:tcW w:w="1417" w:type="dxa"/>
          </w:tcPr>
          <w:p w14:paraId="458C8E0B" w14:textId="77777777" w:rsidR="007701D5" w:rsidRPr="006D668B" w:rsidRDefault="007701D5" w:rsidP="007701D5">
            <w:pPr>
              <w:rPr>
                <w:rFonts w:asciiTheme="minorHAnsi" w:hAnsiTheme="minorHAnsi"/>
                <w:sz w:val="20"/>
                <w:szCs w:val="20"/>
              </w:rPr>
            </w:pPr>
            <w:r w:rsidRPr="006D668B">
              <w:rPr>
                <w:rFonts w:asciiTheme="minorHAnsi" w:hAnsiTheme="minorHAnsi"/>
                <w:sz w:val="20"/>
                <w:szCs w:val="20"/>
              </w:rPr>
              <w:t xml:space="preserve">ONS </w:t>
            </w:r>
          </w:p>
          <w:p w14:paraId="3F454696" w14:textId="19B6D137" w:rsidR="007701D5" w:rsidRPr="006D668B" w:rsidRDefault="007701D5" w:rsidP="007701D5">
            <w:pPr>
              <w:rPr>
                <w:rFonts w:asciiTheme="minorHAnsi" w:hAnsiTheme="minorHAnsi"/>
                <w:sz w:val="20"/>
                <w:szCs w:val="20"/>
              </w:rPr>
            </w:pPr>
            <w:r w:rsidRPr="006D668B">
              <w:rPr>
                <w:rFonts w:asciiTheme="minorHAnsi" w:hAnsiTheme="minorHAnsi"/>
                <w:sz w:val="20"/>
                <w:szCs w:val="20"/>
              </w:rPr>
              <w:t>www.ons.gov.uk</w:t>
            </w:r>
          </w:p>
        </w:tc>
        <w:tc>
          <w:tcPr>
            <w:tcW w:w="992" w:type="dxa"/>
          </w:tcPr>
          <w:p w14:paraId="5FB1CBC5" w14:textId="35D91384" w:rsidR="007701D5" w:rsidRPr="006D668B" w:rsidRDefault="007701D5" w:rsidP="007701D5">
            <w:pPr>
              <w:rPr>
                <w:rFonts w:asciiTheme="minorHAnsi" w:hAnsiTheme="minorHAnsi"/>
                <w:sz w:val="20"/>
                <w:szCs w:val="20"/>
              </w:rPr>
            </w:pPr>
            <w:r w:rsidRPr="006D668B">
              <w:rPr>
                <w:rFonts w:asciiTheme="minorHAnsi" w:hAnsiTheme="minorHAnsi"/>
                <w:sz w:val="20"/>
                <w:szCs w:val="20"/>
              </w:rPr>
              <w:t xml:space="preserve">England and Wales </w:t>
            </w:r>
          </w:p>
        </w:tc>
        <w:tc>
          <w:tcPr>
            <w:tcW w:w="3982" w:type="dxa"/>
          </w:tcPr>
          <w:p w14:paraId="42E33841" w14:textId="6962404F" w:rsidR="007701D5" w:rsidRPr="006D668B" w:rsidRDefault="007701D5" w:rsidP="007701D5">
            <w:pPr>
              <w:rPr>
                <w:rFonts w:asciiTheme="minorHAnsi" w:hAnsiTheme="minorHAnsi"/>
                <w:sz w:val="20"/>
                <w:szCs w:val="20"/>
              </w:rPr>
            </w:pPr>
            <w:r w:rsidRPr="006D668B">
              <w:rPr>
                <w:rFonts w:asciiTheme="minorHAnsi" w:hAnsiTheme="minorHAnsi"/>
                <w:sz w:val="20"/>
                <w:szCs w:val="20"/>
              </w:rPr>
              <w:t>In Wales, men and women aged 65 years could expect to live to reach their 83rd and 85</w:t>
            </w:r>
            <w:r w:rsidRPr="006D668B">
              <w:rPr>
                <w:rFonts w:asciiTheme="minorHAnsi" w:hAnsiTheme="minorHAnsi"/>
                <w:sz w:val="20"/>
                <w:szCs w:val="20"/>
                <w:vertAlign w:val="superscript"/>
              </w:rPr>
              <w:t>th</w:t>
            </w:r>
            <w:r w:rsidRPr="006D668B">
              <w:rPr>
                <w:rFonts w:asciiTheme="minorHAnsi" w:hAnsiTheme="minorHAnsi"/>
                <w:sz w:val="20"/>
                <w:szCs w:val="20"/>
              </w:rPr>
              <w:t xml:space="preserve"> birthday, respectively. </w:t>
            </w:r>
          </w:p>
        </w:tc>
        <w:tc>
          <w:tcPr>
            <w:tcW w:w="1405" w:type="dxa"/>
          </w:tcPr>
          <w:p w14:paraId="21F200D6" w14:textId="139D2D5E" w:rsidR="007701D5" w:rsidRPr="006D668B" w:rsidRDefault="007701D5" w:rsidP="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5C16E8CF" w14:textId="6E6A657F" w:rsidR="007701D5" w:rsidRPr="006D668B" w:rsidRDefault="007701D5" w:rsidP="007701D5">
            <w:pPr>
              <w:rPr>
                <w:rFonts w:asciiTheme="minorHAnsi" w:hAnsiTheme="minorHAnsi"/>
                <w:sz w:val="20"/>
                <w:szCs w:val="20"/>
              </w:rPr>
            </w:pPr>
            <w:r w:rsidRPr="006D668B">
              <w:rPr>
                <w:rFonts w:asciiTheme="minorHAnsi" w:hAnsiTheme="minorHAnsi"/>
                <w:sz w:val="20"/>
                <w:szCs w:val="20"/>
              </w:rPr>
              <w:t xml:space="preserve">National statistics </w:t>
            </w:r>
          </w:p>
        </w:tc>
      </w:tr>
      <w:tr w:rsidR="007701D5" w:rsidRPr="006D668B" w14:paraId="1CB47CBA" w14:textId="77777777" w:rsidTr="00007475">
        <w:tc>
          <w:tcPr>
            <w:tcW w:w="1555" w:type="dxa"/>
          </w:tcPr>
          <w:p w14:paraId="4CBE37E8" w14:textId="3723FCB3" w:rsidR="007701D5" w:rsidRPr="006D668B" w:rsidRDefault="007701D5" w:rsidP="007701D5">
            <w:pPr>
              <w:rPr>
                <w:rFonts w:asciiTheme="minorHAnsi" w:hAnsiTheme="minorHAnsi"/>
                <w:sz w:val="20"/>
                <w:szCs w:val="20"/>
              </w:rPr>
            </w:pPr>
            <w:r w:rsidRPr="006D668B">
              <w:rPr>
                <w:rFonts w:asciiTheme="minorHAnsi" w:hAnsiTheme="minorHAnsi"/>
                <w:sz w:val="20"/>
                <w:szCs w:val="20"/>
              </w:rPr>
              <w:t>Office for National Statistics</w:t>
            </w:r>
          </w:p>
        </w:tc>
        <w:tc>
          <w:tcPr>
            <w:tcW w:w="2126" w:type="dxa"/>
          </w:tcPr>
          <w:p w14:paraId="3873A602" w14:textId="46B4E968" w:rsidR="007701D5" w:rsidRPr="006D668B" w:rsidRDefault="007701D5" w:rsidP="007701D5">
            <w:pPr>
              <w:rPr>
                <w:rFonts w:asciiTheme="minorHAnsi" w:hAnsiTheme="minorHAnsi"/>
                <w:sz w:val="20"/>
                <w:szCs w:val="20"/>
              </w:rPr>
            </w:pPr>
            <w:r w:rsidRPr="006D668B">
              <w:rPr>
                <w:rFonts w:asciiTheme="minorHAnsi" w:hAnsiTheme="minorHAnsi"/>
                <w:sz w:val="20"/>
                <w:szCs w:val="20"/>
              </w:rPr>
              <w:t>Health state life expectancies, UK: 2013 to 2015, (April), 1–17.</w:t>
            </w:r>
          </w:p>
        </w:tc>
        <w:tc>
          <w:tcPr>
            <w:tcW w:w="709" w:type="dxa"/>
          </w:tcPr>
          <w:p w14:paraId="47B475B0" w14:textId="027BDD95" w:rsidR="007701D5" w:rsidRPr="006D668B" w:rsidRDefault="007701D5" w:rsidP="007701D5">
            <w:pPr>
              <w:rPr>
                <w:rFonts w:asciiTheme="minorHAnsi" w:hAnsiTheme="minorHAnsi"/>
                <w:sz w:val="20"/>
                <w:szCs w:val="20"/>
              </w:rPr>
            </w:pPr>
            <w:r w:rsidRPr="006D668B">
              <w:rPr>
                <w:rFonts w:asciiTheme="minorHAnsi" w:hAnsiTheme="minorHAnsi"/>
                <w:sz w:val="20"/>
                <w:szCs w:val="20"/>
              </w:rPr>
              <w:t>2016</w:t>
            </w:r>
          </w:p>
        </w:tc>
        <w:tc>
          <w:tcPr>
            <w:tcW w:w="1417" w:type="dxa"/>
          </w:tcPr>
          <w:p w14:paraId="008EB566" w14:textId="77777777" w:rsidR="007701D5" w:rsidRPr="006D668B" w:rsidRDefault="007701D5" w:rsidP="007701D5">
            <w:pPr>
              <w:rPr>
                <w:rFonts w:asciiTheme="minorHAnsi" w:hAnsiTheme="minorHAnsi"/>
                <w:sz w:val="20"/>
                <w:szCs w:val="20"/>
              </w:rPr>
            </w:pPr>
            <w:r w:rsidRPr="006D668B">
              <w:rPr>
                <w:rFonts w:asciiTheme="minorHAnsi" w:hAnsiTheme="minorHAnsi"/>
                <w:sz w:val="20"/>
                <w:szCs w:val="20"/>
              </w:rPr>
              <w:t xml:space="preserve">ONS </w:t>
            </w:r>
          </w:p>
          <w:p w14:paraId="7113CE68" w14:textId="2BED6D91" w:rsidR="007701D5" w:rsidRPr="006D668B" w:rsidRDefault="007701D5" w:rsidP="007701D5">
            <w:pPr>
              <w:rPr>
                <w:rFonts w:asciiTheme="minorHAnsi" w:hAnsiTheme="minorHAnsi"/>
                <w:sz w:val="20"/>
                <w:szCs w:val="20"/>
              </w:rPr>
            </w:pPr>
            <w:r w:rsidRPr="006D668B">
              <w:rPr>
                <w:rFonts w:asciiTheme="minorHAnsi" w:hAnsiTheme="minorHAnsi"/>
                <w:sz w:val="20"/>
                <w:szCs w:val="20"/>
              </w:rPr>
              <w:t>www.ons.gov.uk</w:t>
            </w:r>
          </w:p>
        </w:tc>
        <w:tc>
          <w:tcPr>
            <w:tcW w:w="992" w:type="dxa"/>
          </w:tcPr>
          <w:p w14:paraId="1FE25415" w14:textId="0819ECDE" w:rsidR="007701D5" w:rsidRPr="006D668B" w:rsidRDefault="007701D5" w:rsidP="007701D5">
            <w:pPr>
              <w:rPr>
                <w:rFonts w:asciiTheme="minorHAnsi" w:hAnsiTheme="minorHAnsi"/>
                <w:sz w:val="20"/>
                <w:szCs w:val="20"/>
              </w:rPr>
            </w:pPr>
            <w:r w:rsidRPr="006D668B">
              <w:rPr>
                <w:rFonts w:asciiTheme="minorHAnsi" w:hAnsiTheme="minorHAnsi"/>
                <w:sz w:val="20"/>
                <w:szCs w:val="20"/>
              </w:rPr>
              <w:t xml:space="preserve">United Kingdom </w:t>
            </w:r>
          </w:p>
        </w:tc>
        <w:tc>
          <w:tcPr>
            <w:tcW w:w="3982" w:type="dxa"/>
          </w:tcPr>
          <w:p w14:paraId="48C07D79" w14:textId="08EBE6C3" w:rsidR="007701D5" w:rsidRPr="006D668B" w:rsidRDefault="007701D5" w:rsidP="007701D5">
            <w:pPr>
              <w:rPr>
                <w:rFonts w:asciiTheme="minorHAnsi" w:hAnsiTheme="minorHAnsi"/>
                <w:sz w:val="20"/>
                <w:szCs w:val="20"/>
              </w:rPr>
            </w:pPr>
            <w:r w:rsidRPr="006D668B">
              <w:rPr>
                <w:rFonts w:asciiTheme="minorHAnsi" w:hAnsiTheme="minorHAnsi"/>
                <w:sz w:val="20"/>
                <w:szCs w:val="20"/>
              </w:rPr>
              <w:t>In the UK, life expectancy is higher in 2013 to 2015, compared to 2009 to 2011 however, the proportion of life spent in good health is decreasing. This is because of the improvement in life expectancy exceeding that of healthy life expectancy.</w:t>
            </w:r>
          </w:p>
        </w:tc>
        <w:tc>
          <w:tcPr>
            <w:tcW w:w="1405" w:type="dxa"/>
          </w:tcPr>
          <w:p w14:paraId="1B9A6E9D" w14:textId="7179A43E" w:rsidR="007701D5" w:rsidRPr="006D668B" w:rsidRDefault="007701D5" w:rsidP="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0E9246D8" w14:textId="02421975" w:rsidR="007701D5" w:rsidRPr="006D668B" w:rsidRDefault="007701D5" w:rsidP="007701D5">
            <w:pPr>
              <w:rPr>
                <w:rFonts w:asciiTheme="minorHAnsi" w:hAnsiTheme="minorHAnsi"/>
                <w:sz w:val="20"/>
                <w:szCs w:val="20"/>
              </w:rPr>
            </w:pPr>
            <w:r w:rsidRPr="006D668B">
              <w:rPr>
                <w:rFonts w:asciiTheme="minorHAnsi" w:hAnsiTheme="minorHAnsi"/>
                <w:sz w:val="20"/>
                <w:szCs w:val="20"/>
              </w:rPr>
              <w:t>National statistics</w:t>
            </w:r>
          </w:p>
        </w:tc>
      </w:tr>
      <w:tr w:rsidR="00471016" w:rsidRPr="006D668B" w14:paraId="2F332566" w14:textId="77777777" w:rsidTr="00007475">
        <w:tc>
          <w:tcPr>
            <w:tcW w:w="1555" w:type="dxa"/>
          </w:tcPr>
          <w:p w14:paraId="53219E25" w14:textId="1088B6C4" w:rsidR="0048639A" w:rsidRPr="006D668B" w:rsidRDefault="007122CC">
            <w:pPr>
              <w:rPr>
                <w:rFonts w:asciiTheme="minorHAnsi" w:hAnsiTheme="minorHAnsi"/>
                <w:sz w:val="20"/>
                <w:szCs w:val="20"/>
              </w:rPr>
            </w:pPr>
            <w:r w:rsidRPr="006D668B">
              <w:rPr>
                <w:rFonts w:asciiTheme="minorHAnsi" w:hAnsiTheme="minorHAnsi"/>
                <w:sz w:val="20"/>
                <w:szCs w:val="20"/>
              </w:rPr>
              <w:t>Older People’s Commissioner for Wales.</w:t>
            </w:r>
          </w:p>
        </w:tc>
        <w:tc>
          <w:tcPr>
            <w:tcW w:w="2126" w:type="dxa"/>
          </w:tcPr>
          <w:p w14:paraId="4BBCE295" w14:textId="758A4C6E" w:rsidR="0048639A" w:rsidRPr="006D668B" w:rsidRDefault="007122CC">
            <w:pPr>
              <w:rPr>
                <w:rFonts w:asciiTheme="minorHAnsi" w:hAnsiTheme="minorHAnsi"/>
                <w:sz w:val="20"/>
                <w:szCs w:val="20"/>
              </w:rPr>
            </w:pPr>
            <w:r w:rsidRPr="006D668B">
              <w:rPr>
                <w:rFonts w:asciiTheme="minorHAnsi" w:hAnsiTheme="minorHAnsi"/>
                <w:sz w:val="20"/>
                <w:szCs w:val="20"/>
              </w:rPr>
              <w:t>The Importance and Impact of Community Services within Wales.</w:t>
            </w:r>
          </w:p>
        </w:tc>
        <w:tc>
          <w:tcPr>
            <w:tcW w:w="709" w:type="dxa"/>
          </w:tcPr>
          <w:p w14:paraId="284D529C" w14:textId="38C56673" w:rsidR="0048639A" w:rsidRPr="006D668B" w:rsidRDefault="007122CC">
            <w:pPr>
              <w:rPr>
                <w:rFonts w:asciiTheme="minorHAnsi" w:hAnsiTheme="minorHAnsi"/>
                <w:sz w:val="20"/>
                <w:szCs w:val="20"/>
              </w:rPr>
            </w:pPr>
            <w:r w:rsidRPr="006D668B">
              <w:rPr>
                <w:rFonts w:asciiTheme="minorHAnsi" w:hAnsiTheme="minorHAnsi"/>
                <w:sz w:val="20"/>
                <w:szCs w:val="20"/>
              </w:rPr>
              <w:t>2014</w:t>
            </w:r>
          </w:p>
        </w:tc>
        <w:tc>
          <w:tcPr>
            <w:tcW w:w="1417" w:type="dxa"/>
          </w:tcPr>
          <w:p w14:paraId="2814E9A3" w14:textId="77777777" w:rsidR="0048639A" w:rsidRPr="006D668B" w:rsidRDefault="000A6193">
            <w:pPr>
              <w:rPr>
                <w:rFonts w:asciiTheme="minorHAnsi" w:hAnsiTheme="minorHAnsi"/>
                <w:sz w:val="20"/>
                <w:szCs w:val="20"/>
              </w:rPr>
            </w:pPr>
            <w:r w:rsidRPr="006D668B">
              <w:rPr>
                <w:rFonts w:asciiTheme="minorHAnsi" w:hAnsiTheme="minorHAnsi"/>
                <w:sz w:val="20"/>
                <w:szCs w:val="20"/>
              </w:rPr>
              <w:t xml:space="preserve">Older People’s Commissioner for Wales </w:t>
            </w:r>
          </w:p>
          <w:p w14:paraId="2C0244FA" w14:textId="66A15B3F" w:rsidR="000A6193" w:rsidRPr="006D668B" w:rsidRDefault="006C2D9F">
            <w:pPr>
              <w:rPr>
                <w:rFonts w:asciiTheme="minorHAnsi" w:hAnsiTheme="minorHAnsi"/>
                <w:sz w:val="20"/>
                <w:szCs w:val="20"/>
              </w:rPr>
            </w:pPr>
            <w:hyperlink r:id="rId8" w:history="1">
              <w:r w:rsidR="00471016" w:rsidRPr="006D668B">
                <w:rPr>
                  <w:rStyle w:val="Hyperlink"/>
                  <w:rFonts w:asciiTheme="minorHAnsi" w:hAnsiTheme="minorHAnsi"/>
                  <w:sz w:val="20"/>
                  <w:szCs w:val="20"/>
                </w:rPr>
                <w:t>www.olderpeoplewales.com</w:t>
              </w:r>
            </w:hyperlink>
          </w:p>
          <w:p w14:paraId="3966F467" w14:textId="7B0939FB" w:rsidR="00471016" w:rsidRPr="006D668B" w:rsidRDefault="00471016">
            <w:pPr>
              <w:rPr>
                <w:rFonts w:asciiTheme="minorHAnsi" w:hAnsiTheme="minorHAnsi"/>
                <w:sz w:val="20"/>
                <w:szCs w:val="20"/>
              </w:rPr>
            </w:pPr>
          </w:p>
        </w:tc>
        <w:tc>
          <w:tcPr>
            <w:tcW w:w="992" w:type="dxa"/>
          </w:tcPr>
          <w:p w14:paraId="3DBAE311" w14:textId="69595482" w:rsidR="0048639A" w:rsidRPr="006D668B" w:rsidRDefault="00F44530" w:rsidP="00F44530">
            <w:pPr>
              <w:rPr>
                <w:rFonts w:asciiTheme="minorHAnsi" w:hAnsiTheme="minorHAnsi"/>
                <w:sz w:val="20"/>
                <w:szCs w:val="20"/>
              </w:rPr>
            </w:pPr>
            <w:r w:rsidRPr="006D668B">
              <w:rPr>
                <w:rFonts w:asciiTheme="minorHAnsi" w:hAnsiTheme="minorHAnsi"/>
                <w:sz w:val="20"/>
                <w:szCs w:val="20"/>
              </w:rPr>
              <w:t xml:space="preserve">Wales </w:t>
            </w:r>
          </w:p>
        </w:tc>
        <w:tc>
          <w:tcPr>
            <w:tcW w:w="3982" w:type="dxa"/>
          </w:tcPr>
          <w:p w14:paraId="45A5E03D" w14:textId="159E3BE0" w:rsidR="0048639A" w:rsidRPr="006D668B" w:rsidRDefault="00F44530" w:rsidP="00471016">
            <w:pPr>
              <w:rPr>
                <w:rFonts w:asciiTheme="minorHAnsi" w:hAnsiTheme="minorHAnsi"/>
                <w:sz w:val="20"/>
                <w:szCs w:val="20"/>
              </w:rPr>
            </w:pPr>
            <w:r w:rsidRPr="006D668B">
              <w:rPr>
                <w:rFonts w:asciiTheme="minorHAnsi" w:hAnsiTheme="minorHAnsi"/>
                <w:sz w:val="20"/>
                <w:szCs w:val="20"/>
              </w:rPr>
              <w:t>Reductions in</w:t>
            </w:r>
            <w:r w:rsidR="00471016" w:rsidRPr="006D668B">
              <w:rPr>
                <w:rFonts w:asciiTheme="minorHAnsi" w:hAnsiTheme="minorHAnsi"/>
                <w:sz w:val="20"/>
                <w:szCs w:val="20"/>
              </w:rPr>
              <w:t xml:space="preserve"> </w:t>
            </w:r>
            <w:r w:rsidRPr="006D668B">
              <w:rPr>
                <w:rFonts w:asciiTheme="minorHAnsi" w:hAnsiTheme="minorHAnsi"/>
                <w:sz w:val="20"/>
                <w:szCs w:val="20"/>
              </w:rPr>
              <w:t>community services have a substantially detrimental effect on the health and</w:t>
            </w:r>
            <w:r w:rsidR="00471016" w:rsidRPr="006D668B">
              <w:rPr>
                <w:rFonts w:asciiTheme="minorHAnsi" w:hAnsiTheme="minorHAnsi"/>
                <w:sz w:val="20"/>
                <w:szCs w:val="20"/>
              </w:rPr>
              <w:t xml:space="preserve"> </w:t>
            </w:r>
            <w:r w:rsidRPr="006D668B">
              <w:rPr>
                <w:rFonts w:asciiTheme="minorHAnsi" w:hAnsiTheme="minorHAnsi"/>
                <w:sz w:val="20"/>
                <w:szCs w:val="20"/>
              </w:rPr>
              <w:t>wellbeing of older people. The Welsh Government and public bodies must continue to utilise the principle of wellbeing and consult with older people when making key decisions.</w:t>
            </w:r>
          </w:p>
        </w:tc>
        <w:tc>
          <w:tcPr>
            <w:tcW w:w="1405" w:type="dxa"/>
          </w:tcPr>
          <w:p w14:paraId="07984E91" w14:textId="3DC1EBFF" w:rsidR="0048639A" w:rsidRPr="006D668B" w:rsidRDefault="00ED5E32" w:rsidP="00ED5E32">
            <w:pPr>
              <w:rPr>
                <w:rFonts w:asciiTheme="minorHAnsi" w:hAnsiTheme="minorHAnsi"/>
                <w:sz w:val="20"/>
                <w:szCs w:val="20"/>
              </w:rPr>
            </w:pPr>
            <w:r w:rsidRPr="006D668B">
              <w:rPr>
                <w:rFonts w:asciiTheme="minorHAnsi" w:hAnsiTheme="minorHAnsi"/>
                <w:sz w:val="20"/>
                <w:szCs w:val="20"/>
              </w:rPr>
              <w:t>Low</w:t>
            </w:r>
          </w:p>
        </w:tc>
        <w:tc>
          <w:tcPr>
            <w:tcW w:w="2693" w:type="dxa"/>
          </w:tcPr>
          <w:p w14:paraId="63FE618C" w14:textId="77777777" w:rsidR="00471016" w:rsidRPr="006D668B" w:rsidRDefault="006C2D9F" w:rsidP="00471016">
            <w:pPr>
              <w:rPr>
                <w:rFonts w:asciiTheme="minorHAnsi" w:hAnsiTheme="minorHAnsi"/>
                <w:sz w:val="20"/>
                <w:szCs w:val="20"/>
              </w:rPr>
            </w:pPr>
            <w:hyperlink r:id="rId9" w:anchor=".WibCwEpl-Uk" w:history="1">
              <w:r w:rsidR="00471016" w:rsidRPr="006D668B">
                <w:rPr>
                  <w:rStyle w:val="Hyperlink"/>
                  <w:rFonts w:asciiTheme="minorHAnsi" w:hAnsiTheme="minorHAnsi"/>
                  <w:sz w:val="20"/>
                  <w:szCs w:val="20"/>
                </w:rPr>
                <w:t>http://www.olderpeoplewales.com/en/news/news/14-02-25/The_Importance_and_Impact_of_Community_Services_within_Wales.aspx#.WibCwEpl-Uk</w:t>
              </w:r>
            </w:hyperlink>
          </w:p>
          <w:p w14:paraId="790AD24F" w14:textId="5CFCBADC" w:rsidR="0048639A" w:rsidRPr="006D668B" w:rsidRDefault="0048639A">
            <w:pPr>
              <w:rPr>
                <w:rFonts w:asciiTheme="minorHAnsi" w:hAnsiTheme="minorHAnsi"/>
                <w:sz w:val="20"/>
                <w:szCs w:val="20"/>
              </w:rPr>
            </w:pPr>
          </w:p>
        </w:tc>
      </w:tr>
      <w:tr w:rsidR="00471016" w:rsidRPr="006D668B" w14:paraId="1BAC5FCB" w14:textId="77777777" w:rsidTr="00007475">
        <w:tc>
          <w:tcPr>
            <w:tcW w:w="1555" w:type="dxa"/>
          </w:tcPr>
          <w:p w14:paraId="582E87E7" w14:textId="3E8EAF95" w:rsidR="0048639A" w:rsidRPr="006D668B" w:rsidRDefault="007122CC">
            <w:pPr>
              <w:rPr>
                <w:rFonts w:asciiTheme="minorHAnsi" w:hAnsiTheme="minorHAnsi"/>
                <w:sz w:val="20"/>
                <w:szCs w:val="20"/>
              </w:rPr>
            </w:pPr>
            <w:proofErr w:type="spellStart"/>
            <w:r w:rsidRPr="006D668B">
              <w:rPr>
                <w:rFonts w:asciiTheme="minorHAnsi" w:hAnsiTheme="minorHAnsi"/>
                <w:sz w:val="20"/>
                <w:szCs w:val="20"/>
              </w:rPr>
              <w:t>Pirmohamed</w:t>
            </w:r>
            <w:proofErr w:type="spellEnd"/>
          </w:p>
        </w:tc>
        <w:tc>
          <w:tcPr>
            <w:tcW w:w="2126" w:type="dxa"/>
          </w:tcPr>
          <w:p w14:paraId="0C209E8F" w14:textId="538912E6" w:rsidR="0048639A" w:rsidRPr="006D668B" w:rsidRDefault="007122CC">
            <w:pPr>
              <w:rPr>
                <w:rFonts w:asciiTheme="minorHAnsi" w:hAnsiTheme="minorHAnsi"/>
                <w:sz w:val="20"/>
                <w:szCs w:val="20"/>
              </w:rPr>
            </w:pPr>
            <w:r w:rsidRPr="006D668B">
              <w:rPr>
                <w:rFonts w:asciiTheme="minorHAnsi" w:hAnsiTheme="minorHAnsi"/>
                <w:sz w:val="20"/>
                <w:szCs w:val="20"/>
              </w:rPr>
              <w:t xml:space="preserve">Adverse drug reactions as cause of admission to hospital: </w:t>
            </w:r>
            <w:r w:rsidRPr="006D668B">
              <w:rPr>
                <w:rFonts w:asciiTheme="minorHAnsi" w:hAnsiTheme="minorHAnsi"/>
                <w:sz w:val="20"/>
                <w:szCs w:val="20"/>
              </w:rPr>
              <w:lastRenderedPageBreak/>
              <w:t>prospective analysis of 18 820 patients</w:t>
            </w:r>
          </w:p>
        </w:tc>
        <w:tc>
          <w:tcPr>
            <w:tcW w:w="709" w:type="dxa"/>
          </w:tcPr>
          <w:p w14:paraId="5A6F8E2B" w14:textId="6B21E3C7" w:rsidR="0048639A" w:rsidRPr="006D668B" w:rsidRDefault="007122CC">
            <w:pPr>
              <w:rPr>
                <w:rFonts w:asciiTheme="minorHAnsi" w:hAnsiTheme="minorHAnsi"/>
                <w:sz w:val="20"/>
                <w:szCs w:val="20"/>
              </w:rPr>
            </w:pPr>
            <w:r w:rsidRPr="006D668B">
              <w:rPr>
                <w:rFonts w:asciiTheme="minorHAnsi" w:hAnsiTheme="minorHAnsi"/>
                <w:sz w:val="20"/>
                <w:szCs w:val="20"/>
              </w:rPr>
              <w:lastRenderedPageBreak/>
              <w:t xml:space="preserve">2004 </w:t>
            </w:r>
          </w:p>
        </w:tc>
        <w:tc>
          <w:tcPr>
            <w:tcW w:w="1417" w:type="dxa"/>
          </w:tcPr>
          <w:p w14:paraId="04ADE6A2" w14:textId="009BA0F3" w:rsidR="0048639A" w:rsidRPr="006D668B" w:rsidRDefault="007122CC">
            <w:pPr>
              <w:rPr>
                <w:rFonts w:asciiTheme="minorHAnsi" w:hAnsiTheme="minorHAnsi"/>
                <w:sz w:val="20"/>
                <w:szCs w:val="20"/>
              </w:rPr>
            </w:pPr>
            <w:r w:rsidRPr="006D668B">
              <w:rPr>
                <w:rFonts w:asciiTheme="minorHAnsi" w:hAnsiTheme="minorHAnsi"/>
                <w:sz w:val="20"/>
                <w:szCs w:val="20"/>
              </w:rPr>
              <w:t xml:space="preserve">British Medical Journal (BMJ) </w:t>
            </w:r>
          </w:p>
        </w:tc>
        <w:tc>
          <w:tcPr>
            <w:tcW w:w="992" w:type="dxa"/>
          </w:tcPr>
          <w:p w14:paraId="1E75949E" w14:textId="5322997B" w:rsidR="0048639A" w:rsidRPr="006D668B" w:rsidRDefault="00ED5E32">
            <w:pPr>
              <w:rPr>
                <w:rFonts w:asciiTheme="minorHAnsi" w:hAnsiTheme="minorHAnsi"/>
                <w:sz w:val="20"/>
                <w:szCs w:val="20"/>
              </w:rPr>
            </w:pPr>
            <w:r w:rsidRPr="006D668B">
              <w:rPr>
                <w:rFonts w:asciiTheme="minorHAnsi" w:hAnsiTheme="minorHAnsi"/>
                <w:sz w:val="20"/>
                <w:szCs w:val="20"/>
              </w:rPr>
              <w:t xml:space="preserve">England </w:t>
            </w:r>
          </w:p>
        </w:tc>
        <w:tc>
          <w:tcPr>
            <w:tcW w:w="3982" w:type="dxa"/>
          </w:tcPr>
          <w:p w14:paraId="69DAD673" w14:textId="2D4177FA" w:rsidR="00814165" w:rsidRPr="006D668B" w:rsidRDefault="00ED5E32" w:rsidP="00814165">
            <w:pPr>
              <w:rPr>
                <w:rFonts w:asciiTheme="minorHAnsi" w:hAnsiTheme="minorHAnsi"/>
                <w:sz w:val="20"/>
                <w:szCs w:val="20"/>
              </w:rPr>
            </w:pPr>
            <w:r w:rsidRPr="006D668B">
              <w:rPr>
                <w:rFonts w:asciiTheme="minorHAnsi" w:hAnsiTheme="minorHAnsi"/>
                <w:sz w:val="20"/>
                <w:szCs w:val="20"/>
              </w:rPr>
              <w:t>Adverse drug reactions place a significant bur</w:t>
            </w:r>
            <w:r w:rsidR="00B4482B" w:rsidRPr="006D668B">
              <w:rPr>
                <w:rFonts w:asciiTheme="minorHAnsi" w:hAnsiTheme="minorHAnsi"/>
                <w:sz w:val="20"/>
                <w:szCs w:val="20"/>
              </w:rPr>
              <w:t xml:space="preserve">den on the NHS and accounts for </w:t>
            </w:r>
            <w:r w:rsidRPr="006D668B">
              <w:rPr>
                <w:rFonts w:asciiTheme="minorHAnsi" w:hAnsiTheme="minorHAnsi"/>
                <w:sz w:val="20"/>
                <w:szCs w:val="20"/>
              </w:rPr>
              <w:t>significant</w:t>
            </w:r>
            <w:r w:rsidR="00471016" w:rsidRPr="006D668B">
              <w:rPr>
                <w:rFonts w:asciiTheme="minorHAnsi" w:hAnsiTheme="minorHAnsi"/>
                <w:sz w:val="20"/>
                <w:szCs w:val="20"/>
              </w:rPr>
              <w:t xml:space="preserve"> </w:t>
            </w:r>
            <w:r w:rsidR="00F44530" w:rsidRPr="006D668B">
              <w:rPr>
                <w:rFonts w:asciiTheme="minorHAnsi" w:hAnsiTheme="minorHAnsi"/>
                <w:sz w:val="20"/>
                <w:szCs w:val="20"/>
              </w:rPr>
              <w:t>m</w:t>
            </w:r>
            <w:r w:rsidRPr="006D668B">
              <w:rPr>
                <w:rFonts w:asciiTheme="minorHAnsi" w:hAnsiTheme="minorHAnsi"/>
                <w:sz w:val="20"/>
                <w:szCs w:val="20"/>
              </w:rPr>
              <w:t xml:space="preserve">orbidity, </w:t>
            </w:r>
            <w:r w:rsidR="00F44530" w:rsidRPr="006D668B">
              <w:rPr>
                <w:rFonts w:asciiTheme="minorHAnsi" w:hAnsiTheme="minorHAnsi"/>
                <w:sz w:val="20"/>
                <w:szCs w:val="20"/>
              </w:rPr>
              <w:t>mortality, and</w:t>
            </w:r>
            <w:r w:rsidRPr="006D668B">
              <w:rPr>
                <w:rFonts w:asciiTheme="minorHAnsi" w:hAnsiTheme="minorHAnsi"/>
                <w:sz w:val="20"/>
                <w:szCs w:val="20"/>
              </w:rPr>
              <w:t xml:space="preserve"> increased</w:t>
            </w:r>
            <w:r w:rsidR="00F44530" w:rsidRPr="006D668B">
              <w:rPr>
                <w:rFonts w:asciiTheme="minorHAnsi" w:hAnsiTheme="minorHAnsi"/>
                <w:sz w:val="20"/>
                <w:szCs w:val="20"/>
              </w:rPr>
              <w:t xml:space="preserve"> costs. </w:t>
            </w:r>
            <w:r w:rsidR="00814165" w:rsidRPr="006D668B">
              <w:rPr>
                <w:rFonts w:asciiTheme="minorHAnsi" w:hAnsiTheme="minorHAnsi"/>
                <w:sz w:val="20"/>
                <w:szCs w:val="20"/>
              </w:rPr>
              <w:t>The projected annual cost</w:t>
            </w:r>
            <w:r w:rsidR="00007475" w:rsidRPr="006D668B">
              <w:rPr>
                <w:rFonts w:asciiTheme="minorHAnsi" w:hAnsiTheme="minorHAnsi"/>
                <w:sz w:val="20"/>
                <w:szCs w:val="20"/>
              </w:rPr>
              <w:t xml:space="preserve"> </w:t>
            </w:r>
            <w:r w:rsidR="00814165" w:rsidRPr="006D668B">
              <w:rPr>
                <w:rFonts w:asciiTheme="minorHAnsi" w:hAnsiTheme="minorHAnsi"/>
                <w:sz w:val="20"/>
                <w:szCs w:val="20"/>
              </w:rPr>
              <w:t xml:space="preserve">of hospital </w:t>
            </w:r>
            <w:r w:rsidR="00814165" w:rsidRPr="006D668B">
              <w:rPr>
                <w:rFonts w:asciiTheme="minorHAnsi" w:hAnsiTheme="minorHAnsi"/>
                <w:sz w:val="20"/>
                <w:szCs w:val="20"/>
              </w:rPr>
              <w:lastRenderedPageBreak/>
              <w:t>admissions (due to adverse drug reactions) to the NHS is £466m (€706m,</w:t>
            </w:r>
            <w:r w:rsidR="00471016" w:rsidRPr="006D668B">
              <w:rPr>
                <w:rFonts w:asciiTheme="minorHAnsi" w:hAnsiTheme="minorHAnsi"/>
                <w:sz w:val="20"/>
                <w:szCs w:val="20"/>
              </w:rPr>
              <w:t xml:space="preserve"> </w:t>
            </w:r>
            <w:r w:rsidR="00814165" w:rsidRPr="006D668B">
              <w:rPr>
                <w:rFonts w:asciiTheme="minorHAnsi" w:hAnsiTheme="minorHAnsi"/>
                <w:sz w:val="20"/>
                <w:szCs w:val="20"/>
              </w:rPr>
              <w:t>$847m).</w:t>
            </w:r>
          </w:p>
          <w:p w14:paraId="1FD33AFB" w14:textId="7FD03693" w:rsidR="0048639A" w:rsidRPr="006D668B" w:rsidRDefault="0048639A" w:rsidP="00F44530">
            <w:pPr>
              <w:rPr>
                <w:rFonts w:asciiTheme="minorHAnsi" w:hAnsiTheme="minorHAnsi"/>
                <w:sz w:val="20"/>
                <w:szCs w:val="20"/>
              </w:rPr>
            </w:pPr>
          </w:p>
        </w:tc>
        <w:tc>
          <w:tcPr>
            <w:tcW w:w="1405" w:type="dxa"/>
          </w:tcPr>
          <w:p w14:paraId="058A70E6" w14:textId="0218AB3D" w:rsidR="0048639A" w:rsidRPr="006D668B" w:rsidRDefault="007701D5" w:rsidP="00ED5E32">
            <w:pPr>
              <w:rPr>
                <w:rFonts w:asciiTheme="minorHAnsi" w:hAnsiTheme="minorHAnsi"/>
                <w:sz w:val="20"/>
                <w:szCs w:val="20"/>
              </w:rPr>
            </w:pPr>
            <w:r w:rsidRPr="006D668B">
              <w:rPr>
                <w:rFonts w:asciiTheme="minorHAnsi" w:hAnsiTheme="minorHAnsi"/>
                <w:sz w:val="20"/>
                <w:szCs w:val="20"/>
              </w:rPr>
              <w:lastRenderedPageBreak/>
              <w:t>Strong</w:t>
            </w:r>
          </w:p>
        </w:tc>
        <w:tc>
          <w:tcPr>
            <w:tcW w:w="2693" w:type="dxa"/>
          </w:tcPr>
          <w:p w14:paraId="2B19E67F" w14:textId="55EE7A2A" w:rsidR="0048639A" w:rsidRPr="006D668B" w:rsidRDefault="00ED5E32">
            <w:pPr>
              <w:rPr>
                <w:rFonts w:asciiTheme="minorHAnsi" w:hAnsiTheme="minorHAnsi"/>
                <w:sz w:val="20"/>
                <w:szCs w:val="20"/>
              </w:rPr>
            </w:pPr>
            <w:r w:rsidRPr="006D668B">
              <w:rPr>
                <w:rFonts w:asciiTheme="minorHAnsi" w:hAnsiTheme="minorHAnsi"/>
                <w:sz w:val="20"/>
                <w:szCs w:val="20"/>
              </w:rPr>
              <w:t xml:space="preserve">Prospective observational study published in the BMJ </w:t>
            </w:r>
          </w:p>
        </w:tc>
      </w:tr>
      <w:tr w:rsidR="00471016" w:rsidRPr="006D668B" w14:paraId="76298522" w14:textId="77777777" w:rsidTr="00007475">
        <w:tc>
          <w:tcPr>
            <w:tcW w:w="1555" w:type="dxa"/>
          </w:tcPr>
          <w:p w14:paraId="7A8957E0" w14:textId="69640B77" w:rsidR="007122CC" w:rsidRPr="006D668B" w:rsidRDefault="007122CC">
            <w:pPr>
              <w:rPr>
                <w:rFonts w:asciiTheme="minorHAnsi" w:hAnsiTheme="minorHAnsi"/>
                <w:sz w:val="20"/>
                <w:szCs w:val="20"/>
              </w:rPr>
            </w:pPr>
            <w:r w:rsidRPr="006D668B">
              <w:rPr>
                <w:rFonts w:asciiTheme="minorHAnsi" w:hAnsiTheme="minorHAnsi"/>
                <w:sz w:val="20"/>
                <w:szCs w:val="20"/>
              </w:rPr>
              <w:t>Public Health Wales Observatory</w:t>
            </w:r>
          </w:p>
        </w:tc>
        <w:tc>
          <w:tcPr>
            <w:tcW w:w="2126" w:type="dxa"/>
          </w:tcPr>
          <w:p w14:paraId="01FD2E9B" w14:textId="1FD99202" w:rsidR="007122CC" w:rsidRPr="006D668B" w:rsidRDefault="007122CC">
            <w:pPr>
              <w:rPr>
                <w:rFonts w:asciiTheme="minorHAnsi" w:hAnsiTheme="minorHAnsi"/>
                <w:sz w:val="20"/>
                <w:szCs w:val="20"/>
              </w:rPr>
            </w:pPr>
            <w:r w:rsidRPr="006D668B">
              <w:rPr>
                <w:rFonts w:asciiTheme="minorHAnsi" w:hAnsiTheme="minorHAnsi"/>
                <w:sz w:val="20"/>
                <w:szCs w:val="20"/>
              </w:rPr>
              <w:t>Public Health Wales Observatory - Demography Overview</w:t>
            </w:r>
          </w:p>
        </w:tc>
        <w:tc>
          <w:tcPr>
            <w:tcW w:w="709" w:type="dxa"/>
          </w:tcPr>
          <w:p w14:paraId="68F19818" w14:textId="752B3434" w:rsidR="007122CC" w:rsidRPr="006D668B" w:rsidRDefault="007122CC">
            <w:pPr>
              <w:rPr>
                <w:rFonts w:asciiTheme="minorHAnsi" w:hAnsiTheme="minorHAnsi"/>
                <w:sz w:val="20"/>
                <w:szCs w:val="20"/>
              </w:rPr>
            </w:pPr>
            <w:r w:rsidRPr="006D668B">
              <w:rPr>
                <w:rFonts w:asciiTheme="minorHAnsi" w:hAnsiTheme="minorHAnsi"/>
                <w:sz w:val="20"/>
                <w:szCs w:val="20"/>
              </w:rPr>
              <w:t>2016a</w:t>
            </w:r>
          </w:p>
        </w:tc>
        <w:tc>
          <w:tcPr>
            <w:tcW w:w="1417" w:type="dxa"/>
          </w:tcPr>
          <w:p w14:paraId="5C9113DE" w14:textId="77777777" w:rsidR="007122CC" w:rsidRPr="006D668B" w:rsidRDefault="00814165">
            <w:pPr>
              <w:rPr>
                <w:rFonts w:asciiTheme="minorHAnsi" w:hAnsiTheme="minorHAnsi"/>
                <w:sz w:val="20"/>
                <w:szCs w:val="20"/>
              </w:rPr>
            </w:pPr>
            <w:r w:rsidRPr="006D668B">
              <w:rPr>
                <w:rFonts w:asciiTheme="minorHAnsi" w:hAnsiTheme="minorHAnsi"/>
                <w:sz w:val="20"/>
                <w:szCs w:val="20"/>
              </w:rPr>
              <w:t>Public Health Wales Observatory</w:t>
            </w:r>
          </w:p>
          <w:p w14:paraId="1764BBDF" w14:textId="701066D7" w:rsidR="00814165" w:rsidRPr="006D668B" w:rsidRDefault="00814165">
            <w:pPr>
              <w:rPr>
                <w:rFonts w:asciiTheme="minorHAnsi" w:hAnsiTheme="minorHAnsi"/>
                <w:sz w:val="20"/>
                <w:szCs w:val="20"/>
              </w:rPr>
            </w:pPr>
            <w:r w:rsidRPr="006D668B">
              <w:rPr>
                <w:rFonts w:asciiTheme="minorHAnsi" w:hAnsiTheme="minorHAnsi"/>
                <w:sz w:val="20"/>
                <w:szCs w:val="20"/>
              </w:rPr>
              <w:t>http://www.publichealthwalesobservatory.wales.nhs.uk</w:t>
            </w:r>
          </w:p>
        </w:tc>
        <w:tc>
          <w:tcPr>
            <w:tcW w:w="992" w:type="dxa"/>
          </w:tcPr>
          <w:p w14:paraId="0E881AC1" w14:textId="7F96DCE9" w:rsidR="007122CC" w:rsidRPr="006D668B" w:rsidRDefault="00814165">
            <w:pPr>
              <w:rPr>
                <w:rFonts w:asciiTheme="minorHAnsi" w:hAnsiTheme="minorHAnsi"/>
                <w:sz w:val="20"/>
                <w:szCs w:val="20"/>
              </w:rPr>
            </w:pPr>
            <w:r w:rsidRPr="006D668B">
              <w:rPr>
                <w:rFonts w:asciiTheme="minorHAnsi" w:hAnsiTheme="minorHAnsi"/>
                <w:sz w:val="20"/>
                <w:szCs w:val="20"/>
              </w:rPr>
              <w:t xml:space="preserve">Wales </w:t>
            </w:r>
          </w:p>
        </w:tc>
        <w:tc>
          <w:tcPr>
            <w:tcW w:w="3982" w:type="dxa"/>
          </w:tcPr>
          <w:p w14:paraId="16770F32" w14:textId="1BD5F873" w:rsidR="007122CC" w:rsidRPr="006D668B" w:rsidRDefault="009D23D8" w:rsidP="009D23D8">
            <w:pPr>
              <w:rPr>
                <w:rFonts w:asciiTheme="minorHAnsi" w:hAnsiTheme="minorHAnsi"/>
                <w:sz w:val="20"/>
                <w:szCs w:val="20"/>
              </w:rPr>
            </w:pPr>
            <w:r w:rsidRPr="006D668B">
              <w:rPr>
                <w:rFonts w:asciiTheme="minorHAnsi" w:hAnsiTheme="minorHAnsi"/>
                <w:sz w:val="20"/>
                <w:szCs w:val="20"/>
              </w:rPr>
              <w:t xml:space="preserve">In Wales, the population of people aged 85 years and above has increased by 27% between 2005 and 2014, (from approximately 62,000 to 79,000). </w:t>
            </w:r>
          </w:p>
        </w:tc>
        <w:tc>
          <w:tcPr>
            <w:tcW w:w="1405" w:type="dxa"/>
          </w:tcPr>
          <w:p w14:paraId="708EA3AA" w14:textId="1EF50FE7" w:rsidR="007122CC" w:rsidRPr="006D668B" w:rsidRDefault="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2B299AEF" w14:textId="083C8294" w:rsidR="007122CC" w:rsidRPr="006D668B" w:rsidRDefault="009D23D8">
            <w:pPr>
              <w:rPr>
                <w:rFonts w:asciiTheme="minorHAnsi" w:hAnsiTheme="minorHAnsi"/>
                <w:sz w:val="20"/>
                <w:szCs w:val="20"/>
              </w:rPr>
            </w:pPr>
            <w:r w:rsidRPr="006D668B">
              <w:rPr>
                <w:rFonts w:asciiTheme="minorHAnsi" w:hAnsiTheme="minorHAnsi"/>
                <w:sz w:val="20"/>
                <w:szCs w:val="20"/>
              </w:rPr>
              <w:t xml:space="preserve">National statistics </w:t>
            </w:r>
          </w:p>
        </w:tc>
      </w:tr>
      <w:tr w:rsidR="00471016" w:rsidRPr="006D668B" w14:paraId="2BD0792A" w14:textId="77777777" w:rsidTr="00007475">
        <w:tc>
          <w:tcPr>
            <w:tcW w:w="1555" w:type="dxa"/>
          </w:tcPr>
          <w:p w14:paraId="538442E4" w14:textId="3AD760C1" w:rsidR="007122CC" w:rsidRPr="006D668B" w:rsidRDefault="007122CC">
            <w:pPr>
              <w:rPr>
                <w:rFonts w:asciiTheme="minorHAnsi" w:hAnsiTheme="minorHAnsi"/>
                <w:sz w:val="20"/>
                <w:szCs w:val="20"/>
              </w:rPr>
            </w:pPr>
            <w:r w:rsidRPr="006D668B">
              <w:rPr>
                <w:rFonts w:asciiTheme="minorHAnsi" w:hAnsiTheme="minorHAnsi"/>
                <w:sz w:val="20"/>
                <w:szCs w:val="20"/>
              </w:rPr>
              <w:t xml:space="preserve">Richards </w:t>
            </w:r>
          </w:p>
        </w:tc>
        <w:tc>
          <w:tcPr>
            <w:tcW w:w="2126" w:type="dxa"/>
          </w:tcPr>
          <w:p w14:paraId="14070B42" w14:textId="7BD8BD45" w:rsidR="007122CC" w:rsidRPr="006D668B" w:rsidRDefault="007122CC">
            <w:pPr>
              <w:rPr>
                <w:rFonts w:asciiTheme="minorHAnsi" w:hAnsiTheme="minorHAnsi"/>
                <w:sz w:val="20"/>
                <w:szCs w:val="20"/>
              </w:rPr>
            </w:pPr>
            <w:r w:rsidRPr="006D668B">
              <w:rPr>
                <w:rFonts w:asciiTheme="minorHAnsi" w:hAnsiTheme="minorHAnsi"/>
                <w:sz w:val="20"/>
                <w:szCs w:val="20"/>
              </w:rPr>
              <w:t>Economic Austerity and Older Volunteers – Wales Institute of Social &amp;amp; Economic Research, Data &amp;amp; Methods (WISERD) - Cardiff University.</w:t>
            </w:r>
          </w:p>
        </w:tc>
        <w:tc>
          <w:tcPr>
            <w:tcW w:w="709" w:type="dxa"/>
          </w:tcPr>
          <w:p w14:paraId="6D47A210" w14:textId="3A89B8BD" w:rsidR="007122CC" w:rsidRPr="006D668B" w:rsidRDefault="007122CC">
            <w:pPr>
              <w:rPr>
                <w:rFonts w:asciiTheme="minorHAnsi" w:hAnsiTheme="minorHAnsi"/>
                <w:sz w:val="20"/>
                <w:szCs w:val="20"/>
              </w:rPr>
            </w:pPr>
            <w:r w:rsidRPr="006D668B">
              <w:rPr>
                <w:rFonts w:asciiTheme="minorHAnsi" w:hAnsiTheme="minorHAnsi"/>
                <w:sz w:val="20"/>
                <w:szCs w:val="20"/>
              </w:rPr>
              <w:t>2015</w:t>
            </w:r>
          </w:p>
        </w:tc>
        <w:tc>
          <w:tcPr>
            <w:tcW w:w="1417" w:type="dxa"/>
          </w:tcPr>
          <w:p w14:paraId="62BAF22B" w14:textId="77777777" w:rsidR="007122CC" w:rsidRPr="006D668B" w:rsidRDefault="00814165">
            <w:pPr>
              <w:rPr>
                <w:rFonts w:asciiTheme="minorHAnsi" w:hAnsiTheme="minorHAnsi"/>
                <w:sz w:val="20"/>
                <w:szCs w:val="20"/>
              </w:rPr>
            </w:pPr>
            <w:r w:rsidRPr="006D668B">
              <w:rPr>
                <w:rFonts w:asciiTheme="minorHAnsi" w:hAnsiTheme="minorHAnsi"/>
                <w:sz w:val="20"/>
                <w:szCs w:val="20"/>
              </w:rPr>
              <w:t xml:space="preserve">Cardiff University website </w:t>
            </w:r>
          </w:p>
          <w:p w14:paraId="64C07082" w14:textId="77777777" w:rsidR="00814165" w:rsidRPr="006D668B" w:rsidRDefault="00814165">
            <w:pPr>
              <w:rPr>
                <w:rFonts w:asciiTheme="minorHAnsi" w:hAnsiTheme="minorHAnsi"/>
                <w:sz w:val="20"/>
                <w:szCs w:val="20"/>
              </w:rPr>
            </w:pPr>
            <w:r w:rsidRPr="006D668B">
              <w:rPr>
                <w:rFonts w:asciiTheme="minorHAnsi" w:hAnsiTheme="minorHAnsi"/>
                <w:sz w:val="20"/>
                <w:szCs w:val="20"/>
              </w:rPr>
              <w:t>http://blogs.cardiff.ac.uk</w:t>
            </w:r>
          </w:p>
          <w:p w14:paraId="70213DC4" w14:textId="59CE91E9" w:rsidR="00814165" w:rsidRPr="006D668B" w:rsidRDefault="00814165">
            <w:pPr>
              <w:rPr>
                <w:rFonts w:asciiTheme="minorHAnsi" w:hAnsiTheme="minorHAnsi"/>
                <w:sz w:val="20"/>
                <w:szCs w:val="20"/>
              </w:rPr>
            </w:pPr>
          </w:p>
        </w:tc>
        <w:tc>
          <w:tcPr>
            <w:tcW w:w="992" w:type="dxa"/>
          </w:tcPr>
          <w:p w14:paraId="464B6F14" w14:textId="22DEEAAA" w:rsidR="007122CC" w:rsidRPr="006D668B" w:rsidRDefault="00814165">
            <w:pPr>
              <w:rPr>
                <w:rFonts w:asciiTheme="minorHAnsi" w:hAnsiTheme="minorHAnsi"/>
                <w:sz w:val="20"/>
                <w:szCs w:val="20"/>
              </w:rPr>
            </w:pPr>
            <w:r w:rsidRPr="006D668B">
              <w:rPr>
                <w:rFonts w:asciiTheme="minorHAnsi" w:hAnsiTheme="minorHAnsi"/>
                <w:sz w:val="20"/>
                <w:szCs w:val="20"/>
              </w:rPr>
              <w:t xml:space="preserve">Wales </w:t>
            </w:r>
          </w:p>
        </w:tc>
        <w:tc>
          <w:tcPr>
            <w:tcW w:w="3982" w:type="dxa"/>
          </w:tcPr>
          <w:p w14:paraId="56F13B3D" w14:textId="787225E9" w:rsidR="007122CC" w:rsidRPr="006D668B" w:rsidRDefault="0085655A" w:rsidP="0085655A">
            <w:pPr>
              <w:rPr>
                <w:rFonts w:asciiTheme="minorHAnsi" w:hAnsiTheme="minorHAnsi"/>
                <w:sz w:val="20"/>
                <w:szCs w:val="20"/>
              </w:rPr>
            </w:pPr>
            <w:r w:rsidRPr="006D668B">
              <w:rPr>
                <w:rFonts w:asciiTheme="minorHAnsi" w:hAnsiTheme="minorHAnsi"/>
                <w:sz w:val="20"/>
                <w:szCs w:val="20"/>
              </w:rPr>
              <w:t xml:space="preserve">The blog discusses the WISERD Civil Society, seminar on </w:t>
            </w:r>
            <w:r w:rsidR="00814165" w:rsidRPr="006D668B">
              <w:rPr>
                <w:rFonts w:asciiTheme="minorHAnsi" w:hAnsiTheme="minorHAnsi"/>
                <w:sz w:val="20"/>
                <w:szCs w:val="20"/>
              </w:rPr>
              <w:t>economic austerity on the lives of older volunteers</w:t>
            </w:r>
            <w:r w:rsidRPr="006D668B">
              <w:rPr>
                <w:rFonts w:asciiTheme="minorHAnsi" w:hAnsiTheme="minorHAnsi"/>
                <w:sz w:val="20"/>
                <w:szCs w:val="20"/>
              </w:rPr>
              <w:t xml:space="preserve">. The author discusses the contribution of older people to the economy. </w:t>
            </w:r>
          </w:p>
        </w:tc>
        <w:tc>
          <w:tcPr>
            <w:tcW w:w="1405" w:type="dxa"/>
          </w:tcPr>
          <w:p w14:paraId="7F7A7F5A" w14:textId="288EA0F2" w:rsidR="007122CC" w:rsidRPr="006D668B" w:rsidRDefault="00814165">
            <w:pPr>
              <w:rPr>
                <w:rFonts w:asciiTheme="minorHAnsi" w:hAnsiTheme="minorHAnsi"/>
                <w:sz w:val="20"/>
                <w:szCs w:val="20"/>
              </w:rPr>
            </w:pPr>
            <w:r w:rsidRPr="006D668B">
              <w:rPr>
                <w:rFonts w:asciiTheme="minorHAnsi" w:hAnsiTheme="minorHAnsi"/>
                <w:sz w:val="20"/>
                <w:szCs w:val="20"/>
              </w:rPr>
              <w:t xml:space="preserve">Low </w:t>
            </w:r>
          </w:p>
        </w:tc>
        <w:tc>
          <w:tcPr>
            <w:tcW w:w="2693" w:type="dxa"/>
          </w:tcPr>
          <w:p w14:paraId="1974AAFD" w14:textId="2E9AA6B8" w:rsidR="007122CC" w:rsidRPr="006D668B" w:rsidRDefault="00814165">
            <w:pPr>
              <w:rPr>
                <w:rFonts w:asciiTheme="minorHAnsi" w:hAnsiTheme="minorHAnsi"/>
                <w:sz w:val="20"/>
                <w:szCs w:val="20"/>
              </w:rPr>
            </w:pPr>
            <w:r w:rsidRPr="006D668B">
              <w:rPr>
                <w:rFonts w:asciiTheme="minorHAnsi" w:hAnsiTheme="minorHAnsi"/>
                <w:sz w:val="20"/>
                <w:szCs w:val="20"/>
              </w:rPr>
              <w:t xml:space="preserve">Blog </w:t>
            </w:r>
          </w:p>
        </w:tc>
      </w:tr>
      <w:tr w:rsidR="00471016" w:rsidRPr="006D668B" w14:paraId="0082AD32" w14:textId="77777777" w:rsidTr="00007475">
        <w:tc>
          <w:tcPr>
            <w:tcW w:w="1555" w:type="dxa"/>
          </w:tcPr>
          <w:p w14:paraId="21322EA9" w14:textId="12CDFB88" w:rsidR="0080023C" w:rsidRPr="006D668B" w:rsidRDefault="0080023C">
            <w:pPr>
              <w:rPr>
                <w:rFonts w:asciiTheme="minorHAnsi" w:hAnsiTheme="minorHAnsi"/>
                <w:sz w:val="20"/>
                <w:szCs w:val="20"/>
              </w:rPr>
            </w:pPr>
            <w:r w:rsidRPr="006D668B">
              <w:rPr>
                <w:rFonts w:asciiTheme="minorHAnsi" w:hAnsiTheme="minorHAnsi"/>
                <w:sz w:val="20"/>
                <w:szCs w:val="20"/>
              </w:rPr>
              <w:t>Statistics for Wales.</w:t>
            </w:r>
          </w:p>
        </w:tc>
        <w:tc>
          <w:tcPr>
            <w:tcW w:w="2126" w:type="dxa"/>
          </w:tcPr>
          <w:p w14:paraId="1D34CAE2" w14:textId="08491A56" w:rsidR="0080023C" w:rsidRPr="006D668B" w:rsidRDefault="0080023C">
            <w:pPr>
              <w:rPr>
                <w:rFonts w:asciiTheme="minorHAnsi" w:hAnsiTheme="minorHAnsi"/>
                <w:sz w:val="20"/>
                <w:szCs w:val="20"/>
              </w:rPr>
            </w:pPr>
            <w:r w:rsidRPr="006D668B">
              <w:rPr>
                <w:rFonts w:asciiTheme="minorHAnsi" w:hAnsiTheme="minorHAnsi"/>
                <w:sz w:val="20"/>
                <w:szCs w:val="20"/>
              </w:rPr>
              <w:t>A Statistical Focus on Age in Wales.</w:t>
            </w:r>
          </w:p>
        </w:tc>
        <w:tc>
          <w:tcPr>
            <w:tcW w:w="709" w:type="dxa"/>
          </w:tcPr>
          <w:p w14:paraId="0D581081" w14:textId="5E39E29F" w:rsidR="0080023C" w:rsidRPr="006D668B" w:rsidRDefault="0080023C">
            <w:pPr>
              <w:rPr>
                <w:rFonts w:asciiTheme="minorHAnsi" w:hAnsiTheme="minorHAnsi"/>
                <w:sz w:val="20"/>
                <w:szCs w:val="20"/>
              </w:rPr>
            </w:pPr>
            <w:r w:rsidRPr="006D668B">
              <w:rPr>
                <w:rFonts w:asciiTheme="minorHAnsi" w:hAnsiTheme="minorHAnsi"/>
                <w:sz w:val="20"/>
                <w:szCs w:val="20"/>
              </w:rPr>
              <w:t>2009</w:t>
            </w:r>
          </w:p>
        </w:tc>
        <w:tc>
          <w:tcPr>
            <w:tcW w:w="1417" w:type="dxa"/>
          </w:tcPr>
          <w:p w14:paraId="067DD486" w14:textId="36FB6884" w:rsidR="0080023C" w:rsidRPr="006D668B" w:rsidRDefault="0080023C">
            <w:pPr>
              <w:rPr>
                <w:rFonts w:asciiTheme="minorHAnsi" w:hAnsiTheme="minorHAnsi"/>
                <w:sz w:val="20"/>
                <w:szCs w:val="20"/>
              </w:rPr>
            </w:pPr>
            <w:r w:rsidRPr="006D668B">
              <w:rPr>
                <w:rFonts w:asciiTheme="minorHAnsi" w:hAnsiTheme="minorHAnsi"/>
                <w:sz w:val="20"/>
                <w:szCs w:val="20"/>
              </w:rPr>
              <w:t xml:space="preserve">Her Majesty’s Stationery Office </w:t>
            </w:r>
          </w:p>
        </w:tc>
        <w:tc>
          <w:tcPr>
            <w:tcW w:w="992" w:type="dxa"/>
          </w:tcPr>
          <w:p w14:paraId="244EB9E0" w14:textId="7F0CA83A" w:rsidR="0080023C" w:rsidRPr="006D668B" w:rsidRDefault="0085655A">
            <w:pPr>
              <w:rPr>
                <w:rFonts w:asciiTheme="minorHAnsi" w:hAnsiTheme="minorHAnsi"/>
                <w:sz w:val="20"/>
                <w:szCs w:val="20"/>
              </w:rPr>
            </w:pPr>
            <w:r w:rsidRPr="006D668B">
              <w:rPr>
                <w:rFonts w:asciiTheme="minorHAnsi" w:hAnsiTheme="minorHAnsi"/>
                <w:sz w:val="20"/>
                <w:szCs w:val="20"/>
              </w:rPr>
              <w:t xml:space="preserve">Wales </w:t>
            </w:r>
          </w:p>
        </w:tc>
        <w:tc>
          <w:tcPr>
            <w:tcW w:w="3982" w:type="dxa"/>
          </w:tcPr>
          <w:p w14:paraId="7B3D8BC1" w14:textId="1774DB10" w:rsidR="0080023C" w:rsidRPr="006D668B" w:rsidRDefault="0085655A" w:rsidP="00982B2F">
            <w:pPr>
              <w:rPr>
                <w:rFonts w:asciiTheme="minorHAnsi" w:hAnsiTheme="minorHAnsi"/>
                <w:sz w:val="20"/>
                <w:szCs w:val="20"/>
              </w:rPr>
            </w:pPr>
            <w:r w:rsidRPr="006D668B">
              <w:rPr>
                <w:rFonts w:asciiTheme="minorHAnsi" w:hAnsiTheme="minorHAnsi"/>
                <w:sz w:val="20"/>
                <w:szCs w:val="20"/>
              </w:rPr>
              <w:t xml:space="preserve">Wales has the highest proportion of over-60s in the UK. </w:t>
            </w:r>
            <w:r w:rsidR="00B5310D" w:rsidRPr="006D668B">
              <w:rPr>
                <w:rFonts w:asciiTheme="minorHAnsi" w:hAnsiTheme="minorHAnsi"/>
                <w:sz w:val="20"/>
                <w:szCs w:val="20"/>
              </w:rPr>
              <w:t xml:space="preserve">In 2005/06, </w:t>
            </w:r>
            <w:r w:rsidRPr="006D668B">
              <w:rPr>
                <w:rFonts w:asciiTheme="minorHAnsi" w:hAnsiTheme="minorHAnsi"/>
                <w:sz w:val="20"/>
                <w:szCs w:val="20"/>
              </w:rPr>
              <w:t xml:space="preserve">the proportion of people being treated for a range of illnesses increased </w:t>
            </w:r>
            <w:r w:rsidR="00B5310D" w:rsidRPr="006D668B">
              <w:rPr>
                <w:rFonts w:asciiTheme="minorHAnsi" w:hAnsiTheme="minorHAnsi"/>
                <w:sz w:val="20"/>
                <w:szCs w:val="20"/>
              </w:rPr>
              <w:t xml:space="preserve">(excluding </w:t>
            </w:r>
            <w:r w:rsidRPr="006D668B">
              <w:rPr>
                <w:rFonts w:asciiTheme="minorHAnsi" w:hAnsiTheme="minorHAnsi"/>
                <w:sz w:val="20"/>
                <w:szCs w:val="20"/>
              </w:rPr>
              <w:t>mental illness).</w:t>
            </w:r>
          </w:p>
        </w:tc>
        <w:tc>
          <w:tcPr>
            <w:tcW w:w="1405" w:type="dxa"/>
          </w:tcPr>
          <w:p w14:paraId="032772F6" w14:textId="6EFB734C" w:rsidR="0080023C" w:rsidRPr="006D668B" w:rsidRDefault="007701D5">
            <w:pPr>
              <w:rPr>
                <w:rFonts w:asciiTheme="minorHAnsi" w:hAnsiTheme="minorHAnsi"/>
                <w:sz w:val="20"/>
                <w:szCs w:val="20"/>
              </w:rPr>
            </w:pPr>
            <w:r w:rsidRPr="006D668B">
              <w:rPr>
                <w:rFonts w:asciiTheme="minorHAnsi" w:hAnsiTheme="minorHAnsi"/>
                <w:sz w:val="20"/>
                <w:szCs w:val="20"/>
              </w:rPr>
              <w:t>Strong</w:t>
            </w:r>
          </w:p>
        </w:tc>
        <w:tc>
          <w:tcPr>
            <w:tcW w:w="2693" w:type="dxa"/>
          </w:tcPr>
          <w:p w14:paraId="1B7206FC" w14:textId="341E9507" w:rsidR="0080023C" w:rsidRPr="006D668B" w:rsidRDefault="0085655A">
            <w:pPr>
              <w:rPr>
                <w:rFonts w:asciiTheme="minorHAnsi" w:hAnsiTheme="minorHAnsi"/>
                <w:sz w:val="20"/>
                <w:szCs w:val="20"/>
              </w:rPr>
            </w:pPr>
            <w:r w:rsidRPr="006D668B">
              <w:rPr>
                <w:rFonts w:asciiTheme="minorHAnsi" w:hAnsiTheme="minorHAnsi"/>
                <w:sz w:val="20"/>
                <w:szCs w:val="20"/>
              </w:rPr>
              <w:t xml:space="preserve">National statistics </w:t>
            </w:r>
          </w:p>
        </w:tc>
      </w:tr>
      <w:tr w:rsidR="00471016" w:rsidRPr="006D668B" w14:paraId="6BD88540" w14:textId="77777777" w:rsidTr="00007475">
        <w:tc>
          <w:tcPr>
            <w:tcW w:w="1555" w:type="dxa"/>
          </w:tcPr>
          <w:p w14:paraId="566232C3" w14:textId="22718779" w:rsidR="0080023C" w:rsidRPr="006D668B" w:rsidRDefault="0080023C">
            <w:pPr>
              <w:rPr>
                <w:rFonts w:asciiTheme="minorHAnsi" w:hAnsiTheme="minorHAnsi"/>
                <w:sz w:val="20"/>
                <w:szCs w:val="20"/>
              </w:rPr>
            </w:pPr>
            <w:r w:rsidRPr="006D668B">
              <w:rPr>
                <w:rFonts w:asciiTheme="minorHAnsi" w:hAnsiTheme="minorHAnsi"/>
                <w:sz w:val="20"/>
                <w:szCs w:val="20"/>
              </w:rPr>
              <w:t xml:space="preserve">The King’s Fund </w:t>
            </w:r>
          </w:p>
        </w:tc>
        <w:tc>
          <w:tcPr>
            <w:tcW w:w="2126" w:type="dxa"/>
          </w:tcPr>
          <w:p w14:paraId="10425748" w14:textId="21F22E38" w:rsidR="0080023C" w:rsidRPr="006D668B" w:rsidRDefault="0080023C">
            <w:pPr>
              <w:rPr>
                <w:rFonts w:asciiTheme="minorHAnsi" w:hAnsiTheme="minorHAnsi"/>
                <w:sz w:val="20"/>
                <w:szCs w:val="20"/>
              </w:rPr>
            </w:pPr>
            <w:r w:rsidRPr="006D668B">
              <w:rPr>
                <w:rFonts w:asciiTheme="minorHAnsi" w:hAnsiTheme="minorHAnsi"/>
                <w:sz w:val="20"/>
                <w:szCs w:val="20"/>
              </w:rPr>
              <w:t>Ten priorities for commissioners: Transforming our health care system summary</w:t>
            </w:r>
          </w:p>
        </w:tc>
        <w:tc>
          <w:tcPr>
            <w:tcW w:w="709" w:type="dxa"/>
          </w:tcPr>
          <w:p w14:paraId="5C1B22F9" w14:textId="0CBD7FA7" w:rsidR="0080023C" w:rsidRPr="006D668B" w:rsidRDefault="0080023C">
            <w:pPr>
              <w:rPr>
                <w:rFonts w:asciiTheme="minorHAnsi" w:hAnsiTheme="minorHAnsi"/>
                <w:sz w:val="20"/>
                <w:szCs w:val="20"/>
              </w:rPr>
            </w:pPr>
            <w:r w:rsidRPr="006D668B">
              <w:rPr>
                <w:rFonts w:asciiTheme="minorHAnsi" w:hAnsiTheme="minorHAnsi"/>
                <w:sz w:val="20"/>
                <w:szCs w:val="20"/>
              </w:rPr>
              <w:t>2015</w:t>
            </w:r>
          </w:p>
        </w:tc>
        <w:tc>
          <w:tcPr>
            <w:tcW w:w="1417" w:type="dxa"/>
          </w:tcPr>
          <w:p w14:paraId="359F073F" w14:textId="77777777" w:rsidR="0080023C" w:rsidRPr="006D668B" w:rsidRDefault="0080023C">
            <w:pPr>
              <w:rPr>
                <w:rFonts w:asciiTheme="minorHAnsi" w:hAnsiTheme="minorHAnsi"/>
                <w:sz w:val="20"/>
                <w:szCs w:val="20"/>
              </w:rPr>
            </w:pPr>
            <w:r w:rsidRPr="006D668B">
              <w:rPr>
                <w:rFonts w:asciiTheme="minorHAnsi" w:hAnsiTheme="minorHAnsi"/>
                <w:sz w:val="20"/>
                <w:szCs w:val="20"/>
              </w:rPr>
              <w:t xml:space="preserve">King’s Fund </w:t>
            </w:r>
          </w:p>
          <w:p w14:paraId="18197EAE" w14:textId="12FE8B8C" w:rsidR="003B7832" w:rsidRPr="006D668B" w:rsidRDefault="003B7832">
            <w:pPr>
              <w:rPr>
                <w:rFonts w:asciiTheme="minorHAnsi" w:hAnsiTheme="minorHAnsi"/>
                <w:sz w:val="20"/>
                <w:szCs w:val="20"/>
              </w:rPr>
            </w:pPr>
            <w:r w:rsidRPr="006D668B">
              <w:rPr>
                <w:rFonts w:asciiTheme="minorHAnsi" w:hAnsiTheme="minorHAnsi"/>
                <w:sz w:val="20"/>
                <w:szCs w:val="20"/>
              </w:rPr>
              <w:t>www.kingsfund.org.uk</w:t>
            </w:r>
          </w:p>
        </w:tc>
        <w:tc>
          <w:tcPr>
            <w:tcW w:w="992" w:type="dxa"/>
          </w:tcPr>
          <w:p w14:paraId="251D92FC" w14:textId="1575B0CC" w:rsidR="0080023C" w:rsidRPr="006D668B" w:rsidRDefault="003B7832">
            <w:pPr>
              <w:rPr>
                <w:rFonts w:asciiTheme="minorHAnsi" w:hAnsiTheme="minorHAnsi"/>
                <w:sz w:val="20"/>
                <w:szCs w:val="20"/>
              </w:rPr>
            </w:pPr>
            <w:r w:rsidRPr="006D668B">
              <w:rPr>
                <w:rFonts w:asciiTheme="minorHAnsi" w:hAnsiTheme="minorHAnsi"/>
                <w:sz w:val="20"/>
                <w:szCs w:val="20"/>
              </w:rPr>
              <w:t xml:space="preserve">United Kingdom </w:t>
            </w:r>
          </w:p>
        </w:tc>
        <w:tc>
          <w:tcPr>
            <w:tcW w:w="3982" w:type="dxa"/>
          </w:tcPr>
          <w:p w14:paraId="7A9C82BE" w14:textId="545A939C" w:rsidR="0080023C" w:rsidRPr="006D668B" w:rsidRDefault="003B7832" w:rsidP="003B7832">
            <w:pPr>
              <w:rPr>
                <w:rFonts w:asciiTheme="minorHAnsi" w:hAnsiTheme="minorHAnsi"/>
                <w:sz w:val="20"/>
                <w:szCs w:val="20"/>
              </w:rPr>
            </w:pPr>
            <w:r w:rsidRPr="006D668B">
              <w:rPr>
                <w:rFonts w:asciiTheme="minorHAnsi" w:hAnsiTheme="minorHAnsi"/>
                <w:sz w:val="20"/>
                <w:szCs w:val="20"/>
              </w:rPr>
              <w:t xml:space="preserve">Report discusses the ten priorities set out for commissioners to </w:t>
            </w:r>
            <w:r w:rsidR="008469A7" w:rsidRPr="006D668B">
              <w:rPr>
                <w:rFonts w:asciiTheme="minorHAnsi" w:hAnsiTheme="minorHAnsi"/>
                <w:sz w:val="20"/>
                <w:szCs w:val="20"/>
              </w:rPr>
              <w:t>help transform the health care system</w:t>
            </w:r>
            <w:r w:rsidR="00432024" w:rsidRPr="006D668B">
              <w:rPr>
                <w:rFonts w:asciiTheme="minorHAnsi" w:hAnsiTheme="minorHAnsi"/>
                <w:sz w:val="20"/>
                <w:szCs w:val="20"/>
              </w:rPr>
              <w:t>: self-</w:t>
            </w:r>
            <w:r w:rsidRPr="006D668B">
              <w:rPr>
                <w:rFonts w:asciiTheme="minorHAnsi" w:hAnsiTheme="minorHAnsi"/>
                <w:sz w:val="20"/>
                <w:szCs w:val="20"/>
              </w:rPr>
              <w:t xml:space="preserve">management; primary prevention; secondary prevention; ACS conditions; mental and physical health; </w:t>
            </w:r>
            <w:r w:rsidR="008469A7" w:rsidRPr="006D668B">
              <w:rPr>
                <w:rFonts w:asciiTheme="minorHAnsi" w:hAnsiTheme="minorHAnsi"/>
                <w:sz w:val="20"/>
                <w:szCs w:val="20"/>
              </w:rPr>
              <w:t xml:space="preserve">coordinated care; end of life care; medicines management; referral quality; and activity. </w:t>
            </w:r>
          </w:p>
        </w:tc>
        <w:tc>
          <w:tcPr>
            <w:tcW w:w="1405" w:type="dxa"/>
          </w:tcPr>
          <w:p w14:paraId="6150B1E0" w14:textId="3F61430A" w:rsidR="0080023C" w:rsidRPr="006D668B" w:rsidRDefault="008469A7">
            <w:pPr>
              <w:rPr>
                <w:rFonts w:asciiTheme="minorHAnsi" w:hAnsiTheme="minorHAnsi"/>
                <w:sz w:val="20"/>
                <w:szCs w:val="20"/>
              </w:rPr>
            </w:pPr>
            <w:r w:rsidRPr="006D668B">
              <w:rPr>
                <w:rFonts w:asciiTheme="minorHAnsi" w:hAnsiTheme="minorHAnsi"/>
                <w:sz w:val="20"/>
                <w:szCs w:val="20"/>
              </w:rPr>
              <w:t>Moderate</w:t>
            </w:r>
          </w:p>
        </w:tc>
        <w:tc>
          <w:tcPr>
            <w:tcW w:w="2693" w:type="dxa"/>
          </w:tcPr>
          <w:p w14:paraId="6FC4CC24" w14:textId="1BF84980" w:rsidR="0080023C" w:rsidRPr="006D668B" w:rsidRDefault="008469A7">
            <w:pPr>
              <w:rPr>
                <w:rFonts w:asciiTheme="minorHAnsi" w:hAnsiTheme="minorHAnsi"/>
                <w:sz w:val="20"/>
                <w:szCs w:val="20"/>
              </w:rPr>
            </w:pPr>
            <w:r w:rsidRPr="006D668B">
              <w:rPr>
                <w:rFonts w:asciiTheme="minorHAnsi" w:hAnsiTheme="minorHAnsi"/>
                <w:sz w:val="20"/>
                <w:szCs w:val="20"/>
              </w:rPr>
              <w:t xml:space="preserve">Secondary source of information </w:t>
            </w:r>
          </w:p>
        </w:tc>
      </w:tr>
      <w:tr w:rsidR="00471016" w:rsidRPr="006D668B" w14:paraId="3E77F3C7" w14:textId="77777777" w:rsidTr="00007475">
        <w:tc>
          <w:tcPr>
            <w:tcW w:w="1555" w:type="dxa"/>
          </w:tcPr>
          <w:p w14:paraId="5568BDDB" w14:textId="75003814" w:rsidR="0080023C" w:rsidRPr="006D668B" w:rsidRDefault="0080023C">
            <w:pPr>
              <w:rPr>
                <w:rFonts w:asciiTheme="minorHAnsi" w:hAnsiTheme="minorHAnsi"/>
                <w:sz w:val="20"/>
                <w:szCs w:val="20"/>
              </w:rPr>
            </w:pPr>
            <w:r w:rsidRPr="006D668B">
              <w:rPr>
                <w:rFonts w:asciiTheme="minorHAnsi" w:hAnsiTheme="minorHAnsi"/>
                <w:sz w:val="20"/>
                <w:szCs w:val="20"/>
              </w:rPr>
              <w:t>Watt &amp; Roberts</w:t>
            </w:r>
          </w:p>
        </w:tc>
        <w:tc>
          <w:tcPr>
            <w:tcW w:w="2126" w:type="dxa"/>
          </w:tcPr>
          <w:p w14:paraId="2E486016" w14:textId="551C37FF" w:rsidR="0080023C" w:rsidRPr="006D668B" w:rsidRDefault="0080023C">
            <w:pPr>
              <w:rPr>
                <w:rFonts w:asciiTheme="minorHAnsi" w:hAnsiTheme="minorHAnsi"/>
                <w:sz w:val="20"/>
                <w:szCs w:val="20"/>
              </w:rPr>
            </w:pPr>
            <w:r w:rsidRPr="006D668B">
              <w:rPr>
                <w:rFonts w:asciiTheme="minorHAnsi" w:hAnsiTheme="minorHAnsi"/>
                <w:sz w:val="20"/>
                <w:szCs w:val="20"/>
              </w:rPr>
              <w:t>The path to sustainability.</w:t>
            </w:r>
          </w:p>
        </w:tc>
        <w:tc>
          <w:tcPr>
            <w:tcW w:w="709" w:type="dxa"/>
          </w:tcPr>
          <w:p w14:paraId="299B0A8E" w14:textId="5322D2E4" w:rsidR="0080023C" w:rsidRPr="006D668B" w:rsidRDefault="0080023C">
            <w:pPr>
              <w:rPr>
                <w:rFonts w:asciiTheme="minorHAnsi" w:hAnsiTheme="minorHAnsi"/>
                <w:sz w:val="20"/>
                <w:szCs w:val="20"/>
              </w:rPr>
            </w:pPr>
            <w:r w:rsidRPr="006D668B">
              <w:rPr>
                <w:rFonts w:asciiTheme="minorHAnsi" w:hAnsiTheme="minorHAnsi"/>
                <w:sz w:val="20"/>
                <w:szCs w:val="20"/>
              </w:rPr>
              <w:t>2016</w:t>
            </w:r>
          </w:p>
        </w:tc>
        <w:tc>
          <w:tcPr>
            <w:tcW w:w="1417" w:type="dxa"/>
          </w:tcPr>
          <w:p w14:paraId="3BF0A5E7" w14:textId="4D4582F8" w:rsidR="0080023C" w:rsidRPr="006D668B" w:rsidRDefault="0080023C">
            <w:pPr>
              <w:rPr>
                <w:rFonts w:asciiTheme="minorHAnsi" w:hAnsiTheme="minorHAnsi"/>
                <w:sz w:val="20"/>
                <w:szCs w:val="20"/>
              </w:rPr>
            </w:pPr>
            <w:r w:rsidRPr="006D668B">
              <w:rPr>
                <w:rFonts w:asciiTheme="minorHAnsi" w:hAnsiTheme="minorHAnsi"/>
                <w:sz w:val="20"/>
                <w:szCs w:val="20"/>
              </w:rPr>
              <w:t xml:space="preserve">The Health Foundation </w:t>
            </w:r>
          </w:p>
        </w:tc>
        <w:tc>
          <w:tcPr>
            <w:tcW w:w="992" w:type="dxa"/>
          </w:tcPr>
          <w:p w14:paraId="1A19713A" w14:textId="315BA052" w:rsidR="0080023C" w:rsidRPr="006D668B" w:rsidRDefault="00C2033F">
            <w:pPr>
              <w:rPr>
                <w:rFonts w:asciiTheme="minorHAnsi" w:hAnsiTheme="minorHAnsi"/>
                <w:sz w:val="20"/>
                <w:szCs w:val="20"/>
              </w:rPr>
            </w:pPr>
            <w:r w:rsidRPr="006D668B">
              <w:rPr>
                <w:rFonts w:asciiTheme="minorHAnsi" w:hAnsiTheme="minorHAnsi"/>
                <w:sz w:val="20"/>
                <w:szCs w:val="20"/>
              </w:rPr>
              <w:t xml:space="preserve">Wales </w:t>
            </w:r>
          </w:p>
        </w:tc>
        <w:tc>
          <w:tcPr>
            <w:tcW w:w="3982" w:type="dxa"/>
          </w:tcPr>
          <w:p w14:paraId="5D197D88" w14:textId="35AFC713" w:rsidR="0080023C" w:rsidRPr="006D668B" w:rsidRDefault="008469A7" w:rsidP="00982B2F">
            <w:pPr>
              <w:rPr>
                <w:rFonts w:asciiTheme="minorHAnsi" w:hAnsiTheme="minorHAnsi"/>
                <w:sz w:val="20"/>
                <w:szCs w:val="20"/>
              </w:rPr>
            </w:pPr>
            <w:r w:rsidRPr="006D668B">
              <w:rPr>
                <w:rFonts w:asciiTheme="minorHAnsi" w:hAnsiTheme="minorHAnsi"/>
                <w:sz w:val="20"/>
                <w:szCs w:val="20"/>
              </w:rPr>
              <w:t>In order to meet the financial pressures in the long term, sustained</w:t>
            </w:r>
            <w:r w:rsidR="00982B2F" w:rsidRPr="006D668B">
              <w:rPr>
                <w:rFonts w:asciiTheme="minorHAnsi" w:hAnsiTheme="minorHAnsi"/>
                <w:sz w:val="20"/>
                <w:szCs w:val="20"/>
              </w:rPr>
              <w:t xml:space="preserve"> </w:t>
            </w:r>
            <w:r w:rsidRPr="006D668B">
              <w:rPr>
                <w:rFonts w:asciiTheme="minorHAnsi" w:hAnsiTheme="minorHAnsi"/>
                <w:sz w:val="20"/>
                <w:szCs w:val="20"/>
              </w:rPr>
              <w:t>growth in efficiency, and additional funding at least in line with GDP growth is needed.</w:t>
            </w:r>
            <w:r w:rsidR="00982B2F" w:rsidRPr="006D668B">
              <w:rPr>
                <w:rFonts w:asciiTheme="minorHAnsi" w:hAnsiTheme="minorHAnsi"/>
                <w:sz w:val="20"/>
                <w:szCs w:val="20"/>
              </w:rPr>
              <w:t xml:space="preserve"> </w:t>
            </w:r>
            <w:r w:rsidRPr="006D668B">
              <w:rPr>
                <w:rFonts w:asciiTheme="minorHAnsi" w:hAnsiTheme="minorHAnsi"/>
                <w:sz w:val="20"/>
                <w:szCs w:val="20"/>
              </w:rPr>
              <w:t xml:space="preserve">The authors conclude that </w:t>
            </w:r>
            <w:r w:rsidRPr="006D668B">
              <w:rPr>
                <w:rFonts w:asciiTheme="minorHAnsi" w:hAnsiTheme="minorHAnsi"/>
                <w:sz w:val="20"/>
                <w:szCs w:val="20"/>
              </w:rPr>
              <w:lastRenderedPageBreak/>
              <w:t>t</w:t>
            </w:r>
            <w:r w:rsidR="00C2033F" w:rsidRPr="006D668B">
              <w:rPr>
                <w:rFonts w:asciiTheme="minorHAnsi" w:hAnsiTheme="minorHAnsi"/>
                <w:sz w:val="20"/>
                <w:szCs w:val="20"/>
              </w:rPr>
              <w:t xml:space="preserve">hese assumptions can be met, based on previous trends. </w:t>
            </w:r>
          </w:p>
        </w:tc>
        <w:tc>
          <w:tcPr>
            <w:tcW w:w="1405" w:type="dxa"/>
          </w:tcPr>
          <w:p w14:paraId="35F1C4D7" w14:textId="28378AB8" w:rsidR="0080023C" w:rsidRPr="006D668B" w:rsidRDefault="00C2033F" w:rsidP="00982B2F">
            <w:pPr>
              <w:rPr>
                <w:rFonts w:asciiTheme="minorHAnsi" w:hAnsiTheme="minorHAnsi"/>
                <w:sz w:val="20"/>
                <w:szCs w:val="20"/>
              </w:rPr>
            </w:pPr>
            <w:r w:rsidRPr="006D668B">
              <w:rPr>
                <w:rFonts w:asciiTheme="minorHAnsi" w:hAnsiTheme="minorHAnsi"/>
                <w:sz w:val="20"/>
                <w:szCs w:val="20"/>
              </w:rPr>
              <w:lastRenderedPageBreak/>
              <w:t xml:space="preserve">Low </w:t>
            </w:r>
          </w:p>
        </w:tc>
        <w:tc>
          <w:tcPr>
            <w:tcW w:w="2693" w:type="dxa"/>
          </w:tcPr>
          <w:p w14:paraId="17193E4E" w14:textId="19FC7E62" w:rsidR="0080023C" w:rsidRPr="006D668B" w:rsidRDefault="00C2033F">
            <w:pPr>
              <w:rPr>
                <w:rFonts w:asciiTheme="minorHAnsi" w:hAnsiTheme="minorHAnsi"/>
                <w:sz w:val="20"/>
                <w:szCs w:val="20"/>
              </w:rPr>
            </w:pPr>
            <w:r w:rsidRPr="006D668B">
              <w:rPr>
                <w:rFonts w:asciiTheme="minorHAnsi" w:hAnsiTheme="minorHAnsi"/>
                <w:sz w:val="20"/>
                <w:szCs w:val="20"/>
              </w:rPr>
              <w:t xml:space="preserve">Funding projections for the NHS in Wales. </w:t>
            </w:r>
          </w:p>
        </w:tc>
      </w:tr>
      <w:tr w:rsidR="00471016" w:rsidRPr="006D668B" w14:paraId="78C22869" w14:textId="77777777" w:rsidTr="00007475">
        <w:tc>
          <w:tcPr>
            <w:tcW w:w="1555" w:type="dxa"/>
          </w:tcPr>
          <w:p w14:paraId="3DEC8AAC" w14:textId="3E03FECC" w:rsidR="0080023C" w:rsidRPr="006D668B" w:rsidRDefault="0080023C" w:rsidP="0080023C">
            <w:pPr>
              <w:rPr>
                <w:rFonts w:asciiTheme="minorHAnsi" w:hAnsiTheme="minorHAnsi"/>
                <w:sz w:val="20"/>
                <w:szCs w:val="20"/>
              </w:rPr>
            </w:pPr>
            <w:r w:rsidRPr="006D668B">
              <w:rPr>
                <w:rFonts w:asciiTheme="minorHAnsi" w:hAnsiTheme="minorHAnsi"/>
                <w:sz w:val="20"/>
                <w:szCs w:val="20"/>
              </w:rPr>
              <w:t>Welsh Assembly Government</w:t>
            </w:r>
          </w:p>
        </w:tc>
        <w:tc>
          <w:tcPr>
            <w:tcW w:w="2126" w:type="dxa"/>
          </w:tcPr>
          <w:p w14:paraId="3690B656" w14:textId="42BFA6FB" w:rsidR="0080023C" w:rsidRPr="006D668B" w:rsidRDefault="0080023C" w:rsidP="0080023C">
            <w:pPr>
              <w:rPr>
                <w:rFonts w:asciiTheme="minorHAnsi" w:hAnsiTheme="minorHAnsi"/>
                <w:sz w:val="20"/>
                <w:szCs w:val="20"/>
              </w:rPr>
            </w:pPr>
            <w:r w:rsidRPr="006D668B">
              <w:rPr>
                <w:rFonts w:asciiTheme="minorHAnsi" w:hAnsiTheme="minorHAnsi"/>
                <w:sz w:val="20"/>
                <w:szCs w:val="20"/>
              </w:rPr>
              <w:t>National Service Framework for Older People in Wales.</w:t>
            </w:r>
          </w:p>
        </w:tc>
        <w:tc>
          <w:tcPr>
            <w:tcW w:w="709" w:type="dxa"/>
          </w:tcPr>
          <w:p w14:paraId="68AFD084" w14:textId="0094EBA7" w:rsidR="0080023C" w:rsidRPr="006D668B" w:rsidRDefault="0080023C" w:rsidP="0080023C">
            <w:pPr>
              <w:rPr>
                <w:rFonts w:asciiTheme="minorHAnsi" w:hAnsiTheme="minorHAnsi"/>
                <w:sz w:val="20"/>
                <w:szCs w:val="20"/>
              </w:rPr>
            </w:pPr>
            <w:r w:rsidRPr="006D668B">
              <w:rPr>
                <w:rFonts w:asciiTheme="minorHAnsi" w:hAnsiTheme="minorHAnsi"/>
                <w:sz w:val="20"/>
                <w:szCs w:val="20"/>
              </w:rPr>
              <w:t>2006</w:t>
            </w:r>
          </w:p>
        </w:tc>
        <w:tc>
          <w:tcPr>
            <w:tcW w:w="1417" w:type="dxa"/>
          </w:tcPr>
          <w:p w14:paraId="3BDF3889" w14:textId="26150A17" w:rsidR="0080023C" w:rsidRPr="006D668B" w:rsidRDefault="0080023C" w:rsidP="0080023C">
            <w:pPr>
              <w:rPr>
                <w:rFonts w:asciiTheme="minorHAnsi" w:hAnsiTheme="minorHAnsi"/>
                <w:sz w:val="20"/>
                <w:szCs w:val="20"/>
              </w:rPr>
            </w:pPr>
            <w:r w:rsidRPr="006D668B">
              <w:rPr>
                <w:rFonts w:asciiTheme="minorHAnsi" w:hAnsiTheme="minorHAnsi"/>
                <w:sz w:val="20"/>
                <w:szCs w:val="20"/>
              </w:rPr>
              <w:t>Welsh Assembly Government</w:t>
            </w:r>
          </w:p>
        </w:tc>
        <w:tc>
          <w:tcPr>
            <w:tcW w:w="992" w:type="dxa"/>
          </w:tcPr>
          <w:p w14:paraId="7D88BEC6" w14:textId="0BA97A56" w:rsidR="0080023C" w:rsidRPr="006D668B" w:rsidRDefault="00F70097" w:rsidP="0080023C">
            <w:pPr>
              <w:rPr>
                <w:rFonts w:asciiTheme="minorHAnsi" w:hAnsiTheme="minorHAnsi"/>
                <w:sz w:val="20"/>
                <w:szCs w:val="20"/>
              </w:rPr>
            </w:pPr>
            <w:r w:rsidRPr="006D668B">
              <w:rPr>
                <w:rFonts w:asciiTheme="minorHAnsi" w:hAnsiTheme="minorHAnsi"/>
                <w:sz w:val="20"/>
                <w:szCs w:val="20"/>
              </w:rPr>
              <w:t xml:space="preserve">Wales </w:t>
            </w:r>
          </w:p>
        </w:tc>
        <w:tc>
          <w:tcPr>
            <w:tcW w:w="3982" w:type="dxa"/>
          </w:tcPr>
          <w:p w14:paraId="020BBE6D" w14:textId="19D9FD00" w:rsidR="0080023C" w:rsidRPr="006D668B" w:rsidRDefault="00F70097" w:rsidP="00007475">
            <w:pPr>
              <w:rPr>
                <w:rFonts w:asciiTheme="minorHAnsi" w:hAnsiTheme="minorHAnsi"/>
                <w:sz w:val="20"/>
                <w:szCs w:val="20"/>
              </w:rPr>
            </w:pPr>
            <w:r w:rsidRPr="006D668B">
              <w:rPr>
                <w:rFonts w:asciiTheme="minorHAnsi" w:hAnsiTheme="minorHAnsi"/>
                <w:sz w:val="20"/>
                <w:szCs w:val="20"/>
              </w:rPr>
              <w:t>Report presents the National Service Framework (NSF) for</w:t>
            </w:r>
            <w:r w:rsidR="00007475" w:rsidRPr="006D668B">
              <w:rPr>
                <w:rFonts w:asciiTheme="minorHAnsi" w:hAnsiTheme="minorHAnsi"/>
                <w:sz w:val="20"/>
                <w:szCs w:val="20"/>
              </w:rPr>
              <w:t xml:space="preserve"> </w:t>
            </w:r>
            <w:r w:rsidRPr="006D668B">
              <w:rPr>
                <w:rFonts w:asciiTheme="minorHAnsi" w:hAnsiTheme="minorHAnsi"/>
                <w:sz w:val="20"/>
                <w:szCs w:val="20"/>
              </w:rPr>
              <w:t>Older People in Wales. This framework aims to improve health and social care services and equity of access</w:t>
            </w:r>
            <w:r w:rsidR="00007475" w:rsidRPr="006D668B">
              <w:rPr>
                <w:rFonts w:asciiTheme="minorHAnsi" w:hAnsiTheme="minorHAnsi"/>
                <w:sz w:val="20"/>
                <w:szCs w:val="20"/>
              </w:rPr>
              <w:t xml:space="preserve"> </w:t>
            </w:r>
            <w:r w:rsidRPr="006D668B">
              <w:rPr>
                <w:rFonts w:asciiTheme="minorHAnsi" w:hAnsiTheme="minorHAnsi"/>
                <w:sz w:val="20"/>
                <w:szCs w:val="20"/>
              </w:rPr>
              <w:t xml:space="preserve">for the older population in Wales. </w:t>
            </w:r>
          </w:p>
        </w:tc>
        <w:tc>
          <w:tcPr>
            <w:tcW w:w="1405" w:type="dxa"/>
          </w:tcPr>
          <w:p w14:paraId="1794FEE4" w14:textId="2856089F" w:rsidR="0080023C" w:rsidRPr="006D668B" w:rsidRDefault="00F70097" w:rsidP="0080023C">
            <w:pPr>
              <w:rPr>
                <w:rFonts w:asciiTheme="minorHAnsi" w:hAnsiTheme="minorHAnsi"/>
                <w:sz w:val="20"/>
                <w:szCs w:val="20"/>
              </w:rPr>
            </w:pPr>
            <w:r w:rsidRPr="006D668B">
              <w:rPr>
                <w:rFonts w:asciiTheme="minorHAnsi" w:hAnsiTheme="minorHAnsi"/>
                <w:sz w:val="20"/>
                <w:szCs w:val="20"/>
              </w:rPr>
              <w:t xml:space="preserve">Moderate </w:t>
            </w:r>
          </w:p>
        </w:tc>
        <w:tc>
          <w:tcPr>
            <w:tcW w:w="2693" w:type="dxa"/>
          </w:tcPr>
          <w:p w14:paraId="1F2D6ED2" w14:textId="2283EC5A" w:rsidR="00F70097" w:rsidRPr="006D668B" w:rsidRDefault="00F70097" w:rsidP="00F70097">
            <w:pPr>
              <w:rPr>
                <w:rFonts w:asciiTheme="minorHAnsi" w:hAnsiTheme="minorHAnsi"/>
                <w:sz w:val="20"/>
                <w:szCs w:val="20"/>
              </w:rPr>
            </w:pPr>
            <w:r w:rsidRPr="006D668B">
              <w:rPr>
                <w:rFonts w:asciiTheme="minorHAnsi" w:hAnsiTheme="minorHAnsi"/>
                <w:sz w:val="20"/>
                <w:szCs w:val="20"/>
              </w:rPr>
              <w:t>Report sets national, evidence based</w:t>
            </w:r>
          </w:p>
          <w:p w14:paraId="4A033983" w14:textId="07142A0D" w:rsidR="0080023C" w:rsidRPr="006D668B" w:rsidRDefault="00F70097" w:rsidP="00F70097">
            <w:pPr>
              <w:rPr>
                <w:rFonts w:asciiTheme="minorHAnsi" w:hAnsiTheme="minorHAnsi"/>
                <w:sz w:val="20"/>
                <w:szCs w:val="20"/>
              </w:rPr>
            </w:pPr>
            <w:r w:rsidRPr="006D668B">
              <w:rPr>
                <w:rFonts w:asciiTheme="minorHAnsi" w:hAnsiTheme="minorHAnsi"/>
                <w:sz w:val="20"/>
                <w:szCs w:val="20"/>
              </w:rPr>
              <w:t xml:space="preserve">Standards. </w:t>
            </w:r>
          </w:p>
        </w:tc>
      </w:tr>
    </w:tbl>
    <w:p w14:paraId="3EE3B76D" w14:textId="77777777" w:rsidR="00C67221" w:rsidRPr="006D668B" w:rsidRDefault="00C67221">
      <w:pPr>
        <w:rPr>
          <w:rFonts w:asciiTheme="minorHAnsi" w:hAnsiTheme="minorHAnsi"/>
          <w:b/>
          <w:sz w:val="20"/>
          <w:szCs w:val="20"/>
        </w:rPr>
      </w:pPr>
    </w:p>
    <w:p w14:paraId="75D16C83" w14:textId="3F831EC0" w:rsidR="00982B2F" w:rsidRPr="006D668B" w:rsidRDefault="00982B2F">
      <w:pPr>
        <w:rPr>
          <w:rFonts w:asciiTheme="minorHAnsi" w:hAnsiTheme="minorHAnsi"/>
          <w:b/>
          <w:sz w:val="20"/>
          <w:szCs w:val="20"/>
        </w:rPr>
      </w:pPr>
      <w:r w:rsidRPr="006D668B">
        <w:rPr>
          <w:rFonts w:asciiTheme="minorHAnsi" w:hAnsiTheme="minorHAnsi"/>
          <w:b/>
          <w:sz w:val="20"/>
          <w:szCs w:val="20"/>
        </w:rPr>
        <w:t>BFA</w:t>
      </w:r>
      <w:r w:rsidR="007701D5" w:rsidRPr="006D668B">
        <w:rPr>
          <w:rFonts w:asciiTheme="minorHAnsi" w:hAnsiTheme="minorHAnsi"/>
          <w:b/>
          <w:sz w:val="20"/>
          <w:szCs w:val="20"/>
        </w:rPr>
        <w:t xml:space="preserve"> &amp; LHS</w:t>
      </w:r>
    </w:p>
    <w:p w14:paraId="7F204B1B" w14:textId="77777777" w:rsidR="00FD7F06" w:rsidRPr="006D668B" w:rsidRDefault="00FD7F06">
      <w:pPr>
        <w:rPr>
          <w:rFonts w:asciiTheme="minorHAnsi" w:hAnsiTheme="minorHAnsi"/>
          <w:b/>
          <w:sz w:val="20"/>
          <w:szCs w:val="20"/>
        </w:rPr>
      </w:pPr>
      <w:r w:rsidRPr="006D668B">
        <w:rPr>
          <w:rFonts w:asciiTheme="minorHAnsi" w:hAnsiTheme="minorHAnsi"/>
          <w:b/>
          <w:sz w:val="20"/>
          <w:szCs w:val="20"/>
        </w:rPr>
        <w:br w:type="page"/>
      </w:r>
    </w:p>
    <w:p w14:paraId="7EC89F01" w14:textId="77777777" w:rsidR="006D668B" w:rsidRPr="006D668B" w:rsidRDefault="006D668B" w:rsidP="006D668B">
      <w:pPr>
        <w:rPr>
          <w:rFonts w:asciiTheme="minorHAnsi" w:hAnsiTheme="minorHAnsi"/>
          <w:b/>
          <w:sz w:val="20"/>
          <w:szCs w:val="20"/>
        </w:rPr>
      </w:pPr>
      <w:r w:rsidRPr="006D668B">
        <w:rPr>
          <w:rFonts w:asciiTheme="minorHAnsi" w:hAnsiTheme="minorHAnsi"/>
          <w:b/>
          <w:sz w:val="20"/>
          <w:szCs w:val="20"/>
        </w:rPr>
        <w:lastRenderedPageBreak/>
        <w:t>Table of evidence</w:t>
      </w:r>
    </w:p>
    <w:p w14:paraId="7188F5A0" w14:textId="77777777" w:rsidR="006D668B" w:rsidRPr="006D668B" w:rsidRDefault="006D668B" w:rsidP="006D668B">
      <w:pPr>
        <w:rPr>
          <w:rFonts w:asciiTheme="minorHAnsi" w:hAnsiTheme="minorHAnsi"/>
          <w:b/>
          <w:sz w:val="20"/>
          <w:szCs w:val="20"/>
        </w:rPr>
      </w:pPr>
    </w:p>
    <w:p w14:paraId="2E43FC87" w14:textId="208AECBA" w:rsidR="006D668B" w:rsidRPr="006D668B" w:rsidRDefault="006D668B" w:rsidP="00797B01">
      <w:pPr>
        <w:pStyle w:val="Heading1"/>
      </w:pPr>
      <w:bookmarkStart w:id="1" w:name="_Toc501460986"/>
      <w:r w:rsidRPr="006D668B">
        <w:t>Section 2: Investing in older people as assets</w:t>
      </w:r>
      <w:r w:rsidR="009D3E78">
        <w:t>: literature review</w:t>
      </w:r>
      <w:bookmarkEnd w:id="1"/>
    </w:p>
    <w:p w14:paraId="013B9533" w14:textId="77777777" w:rsidR="006D668B" w:rsidRPr="006D668B" w:rsidRDefault="006D668B" w:rsidP="006D668B">
      <w:pPr>
        <w:rPr>
          <w:rFonts w:asciiTheme="minorHAnsi" w:hAnsiTheme="minorHAnsi"/>
          <w:b/>
          <w:sz w:val="20"/>
          <w:szCs w:val="20"/>
        </w:rPr>
      </w:pPr>
    </w:p>
    <w:tbl>
      <w:tblPr>
        <w:tblStyle w:val="TableGrid"/>
        <w:tblW w:w="0" w:type="auto"/>
        <w:tblLayout w:type="fixed"/>
        <w:tblLook w:val="04A0" w:firstRow="1" w:lastRow="0" w:firstColumn="1" w:lastColumn="0" w:noHBand="0" w:noVBand="1"/>
      </w:tblPr>
      <w:tblGrid>
        <w:gridCol w:w="1794"/>
        <w:gridCol w:w="1470"/>
        <w:gridCol w:w="842"/>
        <w:gridCol w:w="3035"/>
        <w:gridCol w:w="1278"/>
        <w:gridCol w:w="2034"/>
        <w:gridCol w:w="2091"/>
        <w:gridCol w:w="1404"/>
      </w:tblGrid>
      <w:tr w:rsidR="006D668B" w:rsidRPr="006D668B" w14:paraId="4A6E507F" w14:textId="77777777" w:rsidTr="006D668B">
        <w:trPr>
          <w:tblHeader/>
        </w:trPr>
        <w:tc>
          <w:tcPr>
            <w:tcW w:w="1794" w:type="dxa"/>
            <w:tcBorders>
              <w:top w:val="single" w:sz="4" w:space="0" w:color="auto"/>
              <w:left w:val="single" w:sz="4" w:space="0" w:color="auto"/>
              <w:bottom w:val="single" w:sz="4" w:space="0" w:color="auto"/>
              <w:right w:val="single" w:sz="4" w:space="0" w:color="auto"/>
            </w:tcBorders>
            <w:hideMark/>
          </w:tcPr>
          <w:p w14:paraId="65D763F2" w14:textId="77777777" w:rsidR="006D668B" w:rsidRPr="006D668B" w:rsidRDefault="006D668B">
            <w:pPr>
              <w:rPr>
                <w:rFonts w:asciiTheme="minorHAnsi" w:hAnsiTheme="minorHAnsi"/>
                <w:b/>
                <w:sz w:val="20"/>
                <w:szCs w:val="20"/>
              </w:rPr>
            </w:pPr>
            <w:r w:rsidRPr="006D668B">
              <w:rPr>
                <w:rFonts w:asciiTheme="minorHAnsi" w:hAnsiTheme="minorHAnsi"/>
                <w:b/>
                <w:sz w:val="20"/>
                <w:szCs w:val="20"/>
              </w:rPr>
              <w:t>Author</w:t>
            </w:r>
          </w:p>
        </w:tc>
        <w:tc>
          <w:tcPr>
            <w:tcW w:w="1470" w:type="dxa"/>
            <w:tcBorders>
              <w:top w:val="single" w:sz="4" w:space="0" w:color="auto"/>
              <w:left w:val="single" w:sz="4" w:space="0" w:color="auto"/>
              <w:bottom w:val="single" w:sz="4" w:space="0" w:color="auto"/>
              <w:right w:val="single" w:sz="4" w:space="0" w:color="auto"/>
            </w:tcBorders>
            <w:hideMark/>
          </w:tcPr>
          <w:p w14:paraId="13223161" w14:textId="77777777" w:rsidR="006D668B" w:rsidRPr="006D668B" w:rsidRDefault="006D668B">
            <w:pPr>
              <w:rPr>
                <w:rFonts w:asciiTheme="minorHAnsi" w:hAnsiTheme="minorHAnsi"/>
                <w:b/>
                <w:sz w:val="20"/>
                <w:szCs w:val="20"/>
              </w:rPr>
            </w:pPr>
            <w:r w:rsidRPr="006D668B">
              <w:rPr>
                <w:rFonts w:asciiTheme="minorHAnsi" w:hAnsiTheme="minorHAnsi"/>
                <w:b/>
                <w:sz w:val="20"/>
                <w:szCs w:val="20"/>
              </w:rPr>
              <w:t>Title</w:t>
            </w:r>
          </w:p>
        </w:tc>
        <w:tc>
          <w:tcPr>
            <w:tcW w:w="842" w:type="dxa"/>
            <w:tcBorders>
              <w:top w:val="single" w:sz="4" w:space="0" w:color="auto"/>
              <w:left w:val="single" w:sz="4" w:space="0" w:color="auto"/>
              <w:bottom w:val="single" w:sz="4" w:space="0" w:color="auto"/>
              <w:right w:val="single" w:sz="4" w:space="0" w:color="auto"/>
            </w:tcBorders>
            <w:hideMark/>
          </w:tcPr>
          <w:p w14:paraId="21CD1BD9" w14:textId="77777777" w:rsidR="006D668B" w:rsidRPr="006D668B" w:rsidRDefault="006D668B">
            <w:pPr>
              <w:rPr>
                <w:rFonts w:asciiTheme="minorHAnsi" w:hAnsiTheme="minorHAnsi"/>
                <w:b/>
                <w:sz w:val="20"/>
                <w:szCs w:val="20"/>
              </w:rPr>
            </w:pPr>
            <w:r w:rsidRPr="006D668B">
              <w:rPr>
                <w:rFonts w:asciiTheme="minorHAnsi" w:hAnsiTheme="minorHAnsi"/>
                <w:b/>
                <w:sz w:val="20"/>
                <w:szCs w:val="20"/>
              </w:rPr>
              <w:t>Date</w:t>
            </w:r>
          </w:p>
        </w:tc>
        <w:tc>
          <w:tcPr>
            <w:tcW w:w="3035" w:type="dxa"/>
            <w:tcBorders>
              <w:top w:val="single" w:sz="4" w:space="0" w:color="auto"/>
              <w:left w:val="single" w:sz="4" w:space="0" w:color="auto"/>
              <w:bottom w:val="single" w:sz="4" w:space="0" w:color="auto"/>
              <w:right w:val="single" w:sz="4" w:space="0" w:color="auto"/>
            </w:tcBorders>
            <w:hideMark/>
          </w:tcPr>
          <w:p w14:paraId="54B223DB" w14:textId="77777777" w:rsidR="006D668B" w:rsidRPr="006D668B" w:rsidRDefault="006D668B">
            <w:pPr>
              <w:rPr>
                <w:rFonts w:asciiTheme="minorHAnsi" w:hAnsiTheme="minorHAnsi"/>
                <w:b/>
                <w:sz w:val="20"/>
                <w:szCs w:val="20"/>
              </w:rPr>
            </w:pPr>
            <w:r w:rsidRPr="006D668B">
              <w:rPr>
                <w:rFonts w:asciiTheme="minorHAnsi" w:hAnsiTheme="minorHAnsi"/>
                <w:b/>
                <w:sz w:val="20"/>
                <w:szCs w:val="20"/>
              </w:rPr>
              <w:t>Name of journal/website</w:t>
            </w:r>
          </w:p>
        </w:tc>
        <w:tc>
          <w:tcPr>
            <w:tcW w:w="1278" w:type="dxa"/>
            <w:tcBorders>
              <w:top w:val="single" w:sz="4" w:space="0" w:color="auto"/>
              <w:left w:val="single" w:sz="4" w:space="0" w:color="auto"/>
              <w:bottom w:val="single" w:sz="4" w:space="0" w:color="auto"/>
              <w:right w:val="single" w:sz="4" w:space="0" w:color="auto"/>
            </w:tcBorders>
            <w:hideMark/>
          </w:tcPr>
          <w:p w14:paraId="51166219" w14:textId="77777777" w:rsidR="006D668B" w:rsidRPr="006D668B" w:rsidRDefault="006D668B">
            <w:pPr>
              <w:rPr>
                <w:rFonts w:asciiTheme="minorHAnsi" w:hAnsiTheme="minorHAnsi"/>
                <w:b/>
                <w:sz w:val="20"/>
                <w:szCs w:val="20"/>
              </w:rPr>
            </w:pPr>
            <w:r w:rsidRPr="006D668B">
              <w:rPr>
                <w:rFonts w:asciiTheme="minorHAnsi" w:hAnsiTheme="minorHAnsi"/>
                <w:b/>
                <w:sz w:val="20"/>
                <w:szCs w:val="20"/>
              </w:rPr>
              <w:t>Country of origin</w:t>
            </w:r>
          </w:p>
        </w:tc>
        <w:tc>
          <w:tcPr>
            <w:tcW w:w="2034" w:type="dxa"/>
            <w:tcBorders>
              <w:top w:val="single" w:sz="4" w:space="0" w:color="auto"/>
              <w:left w:val="single" w:sz="4" w:space="0" w:color="auto"/>
              <w:bottom w:val="single" w:sz="4" w:space="0" w:color="auto"/>
              <w:right w:val="single" w:sz="4" w:space="0" w:color="auto"/>
            </w:tcBorders>
            <w:hideMark/>
          </w:tcPr>
          <w:p w14:paraId="62BE353E" w14:textId="77777777" w:rsidR="006D668B" w:rsidRPr="006D668B" w:rsidRDefault="006D668B">
            <w:pPr>
              <w:rPr>
                <w:rFonts w:asciiTheme="minorHAnsi" w:hAnsiTheme="minorHAnsi"/>
                <w:b/>
                <w:sz w:val="20"/>
                <w:szCs w:val="20"/>
              </w:rPr>
            </w:pPr>
            <w:r w:rsidRPr="006D668B">
              <w:rPr>
                <w:rFonts w:asciiTheme="minorHAnsi" w:hAnsiTheme="minorHAnsi"/>
                <w:b/>
                <w:sz w:val="20"/>
                <w:szCs w:val="20"/>
              </w:rPr>
              <w:t>Main findings</w:t>
            </w:r>
          </w:p>
        </w:tc>
        <w:tc>
          <w:tcPr>
            <w:tcW w:w="2091" w:type="dxa"/>
            <w:tcBorders>
              <w:top w:val="single" w:sz="4" w:space="0" w:color="auto"/>
              <w:left w:val="single" w:sz="4" w:space="0" w:color="auto"/>
              <w:bottom w:val="single" w:sz="4" w:space="0" w:color="auto"/>
              <w:right w:val="single" w:sz="4" w:space="0" w:color="auto"/>
            </w:tcBorders>
            <w:hideMark/>
          </w:tcPr>
          <w:p w14:paraId="360D7566" w14:textId="77777777" w:rsidR="006D668B" w:rsidRPr="006D668B" w:rsidRDefault="006D668B">
            <w:pPr>
              <w:rPr>
                <w:rFonts w:asciiTheme="minorHAnsi" w:hAnsiTheme="minorHAnsi"/>
                <w:b/>
                <w:sz w:val="20"/>
                <w:szCs w:val="20"/>
              </w:rPr>
            </w:pPr>
            <w:r w:rsidRPr="006D668B">
              <w:rPr>
                <w:rFonts w:asciiTheme="minorHAnsi" w:hAnsiTheme="minorHAnsi"/>
                <w:b/>
                <w:sz w:val="20"/>
                <w:szCs w:val="20"/>
              </w:rPr>
              <w:t>Strength of evidence (weak, moderate, strong)</w:t>
            </w:r>
          </w:p>
        </w:tc>
        <w:tc>
          <w:tcPr>
            <w:tcW w:w="1404" w:type="dxa"/>
            <w:tcBorders>
              <w:top w:val="single" w:sz="4" w:space="0" w:color="auto"/>
              <w:left w:val="single" w:sz="4" w:space="0" w:color="auto"/>
              <w:bottom w:val="single" w:sz="4" w:space="0" w:color="auto"/>
              <w:right w:val="single" w:sz="4" w:space="0" w:color="auto"/>
            </w:tcBorders>
            <w:hideMark/>
          </w:tcPr>
          <w:p w14:paraId="3D5D96C8" w14:textId="77777777" w:rsidR="006D668B" w:rsidRPr="006D668B" w:rsidRDefault="006D668B">
            <w:pPr>
              <w:rPr>
                <w:rFonts w:asciiTheme="minorHAnsi" w:hAnsiTheme="minorHAnsi"/>
                <w:b/>
                <w:sz w:val="20"/>
                <w:szCs w:val="20"/>
              </w:rPr>
            </w:pPr>
            <w:r w:rsidRPr="006D668B">
              <w:rPr>
                <w:rFonts w:asciiTheme="minorHAnsi" w:hAnsiTheme="minorHAnsi"/>
                <w:b/>
                <w:sz w:val="20"/>
                <w:szCs w:val="20"/>
              </w:rPr>
              <w:t>Comment</w:t>
            </w:r>
          </w:p>
        </w:tc>
      </w:tr>
      <w:tr w:rsidR="006D668B" w:rsidRPr="006D668B" w14:paraId="2814AB18"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0512E9D0" w14:textId="77777777" w:rsidR="006D668B" w:rsidRPr="006D668B" w:rsidRDefault="006D668B">
            <w:pPr>
              <w:rPr>
                <w:rFonts w:asciiTheme="minorHAnsi" w:hAnsiTheme="minorHAnsi"/>
                <w:sz w:val="20"/>
                <w:szCs w:val="20"/>
              </w:rPr>
            </w:pPr>
            <w:r w:rsidRPr="006D668B">
              <w:rPr>
                <w:rFonts w:asciiTheme="minorHAnsi" w:hAnsiTheme="minorHAnsi"/>
                <w:noProof/>
                <w:sz w:val="20"/>
                <w:szCs w:val="20"/>
              </w:rPr>
              <w:t>Altogether Better.</w:t>
            </w:r>
          </w:p>
        </w:tc>
        <w:tc>
          <w:tcPr>
            <w:tcW w:w="1470" w:type="dxa"/>
            <w:tcBorders>
              <w:top w:val="single" w:sz="4" w:space="0" w:color="auto"/>
              <w:left w:val="single" w:sz="4" w:space="0" w:color="auto"/>
              <w:bottom w:val="single" w:sz="4" w:space="0" w:color="auto"/>
              <w:right w:val="single" w:sz="4" w:space="0" w:color="auto"/>
            </w:tcBorders>
            <w:hideMark/>
          </w:tcPr>
          <w:p w14:paraId="41A08397" w14:textId="77777777" w:rsidR="006D668B" w:rsidRPr="006D668B" w:rsidRDefault="006D668B">
            <w:pPr>
              <w:rPr>
                <w:rFonts w:asciiTheme="minorHAnsi" w:hAnsiTheme="minorHAnsi"/>
                <w:sz w:val="20"/>
                <w:szCs w:val="20"/>
              </w:rPr>
            </w:pPr>
            <w:r w:rsidRPr="006D668B">
              <w:rPr>
                <w:rFonts w:asciiTheme="minorHAnsi" w:hAnsiTheme="minorHAnsi"/>
                <w:iCs/>
                <w:noProof/>
                <w:sz w:val="20"/>
                <w:szCs w:val="20"/>
              </w:rPr>
              <w:t>Altogether Better Working Together to Create Healthier People and Communities</w:t>
            </w:r>
            <w:r w:rsidRPr="006D668B">
              <w:rPr>
                <w:rFonts w:asciiTheme="minorHAnsi" w:hAnsiTheme="minorHAnsi"/>
                <w:noProof/>
                <w:sz w:val="20"/>
                <w:szCs w:val="20"/>
              </w:rPr>
              <w:t>.</w:t>
            </w:r>
          </w:p>
        </w:tc>
        <w:tc>
          <w:tcPr>
            <w:tcW w:w="842" w:type="dxa"/>
            <w:tcBorders>
              <w:top w:val="single" w:sz="4" w:space="0" w:color="auto"/>
              <w:left w:val="single" w:sz="4" w:space="0" w:color="auto"/>
              <w:bottom w:val="single" w:sz="4" w:space="0" w:color="auto"/>
              <w:right w:val="single" w:sz="4" w:space="0" w:color="auto"/>
            </w:tcBorders>
            <w:hideMark/>
          </w:tcPr>
          <w:p w14:paraId="45E50615"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2016</w:t>
            </w:r>
          </w:p>
        </w:tc>
        <w:tc>
          <w:tcPr>
            <w:tcW w:w="3035" w:type="dxa"/>
            <w:tcBorders>
              <w:top w:val="single" w:sz="4" w:space="0" w:color="auto"/>
              <w:left w:val="single" w:sz="4" w:space="0" w:color="auto"/>
              <w:bottom w:val="single" w:sz="4" w:space="0" w:color="auto"/>
              <w:right w:val="single" w:sz="4" w:space="0" w:color="auto"/>
            </w:tcBorders>
            <w:hideMark/>
          </w:tcPr>
          <w:p w14:paraId="7E271F61"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www.altogetherbetter.org.uk</w:t>
            </w:r>
          </w:p>
        </w:tc>
        <w:tc>
          <w:tcPr>
            <w:tcW w:w="1278" w:type="dxa"/>
            <w:tcBorders>
              <w:top w:val="single" w:sz="4" w:space="0" w:color="auto"/>
              <w:left w:val="single" w:sz="4" w:space="0" w:color="auto"/>
              <w:bottom w:val="single" w:sz="4" w:space="0" w:color="auto"/>
              <w:right w:val="single" w:sz="4" w:space="0" w:color="auto"/>
            </w:tcBorders>
            <w:hideMark/>
          </w:tcPr>
          <w:p w14:paraId="3DEBBE94"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17FB14CD"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In the ‘Altogether Better’ programme, 86% of champions and 94% of participants reported increased levels of confidence and well-being. 87% of champions and 94% of participants in the programme developed new knowledge relating to their health and well-being. 98% of champions and 99% of participants in the programme increased their involvement in social groups and activities. 95% of practice staff involved with recommended the programme and </w:t>
            </w:r>
            <w:r w:rsidRPr="006D668B">
              <w:rPr>
                <w:rFonts w:asciiTheme="minorHAnsi" w:hAnsiTheme="minorHAnsi"/>
                <w:sz w:val="20"/>
                <w:szCs w:val="20"/>
              </w:rPr>
              <w:lastRenderedPageBreak/>
              <w:t xml:space="preserve">wanted to remain involved in the programme. </w:t>
            </w:r>
          </w:p>
        </w:tc>
        <w:tc>
          <w:tcPr>
            <w:tcW w:w="2091" w:type="dxa"/>
            <w:tcBorders>
              <w:top w:val="single" w:sz="4" w:space="0" w:color="auto"/>
              <w:left w:val="single" w:sz="4" w:space="0" w:color="auto"/>
              <w:bottom w:val="single" w:sz="4" w:space="0" w:color="auto"/>
              <w:right w:val="single" w:sz="4" w:space="0" w:color="auto"/>
            </w:tcBorders>
            <w:hideMark/>
          </w:tcPr>
          <w:p w14:paraId="1659B891"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Moderate </w:t>
            </w:r>
          </w:p>
        </w:tc>
        <w:tc>
          <w:tcPr>
            <w:tcW w:w="1404" w:type="dxa"/>
            <w:tcBorders>
              <w:top w:val="single" w:sz="4" w:space="0" w:color="auto"/>
              <w:left w:val="single" w:sz="4" w:space="0" w:color="auto"/>
              <w:bottom w:val="single" w:sz="4" w:space="0" w:color="auto"/>
              <w:right w:val="single" w:sz="4" w:space="0" w:color="auto"/>
            </w:tcBorders>
          </w:tcPr>
          <w:p w14:paraId="0B0A6015" w14:textId="77777777" w:rsidR="006D668B" w:rsidRPr="006D668B" w:rsidRDefault="006D668B">
            <w:pPr>
              <w:rPr>
                <w:rFonts w:asciiTheme="minorHAnsi" w:hAnsiTheme="minorHAnsi"/>
                <w:sz w:val="20"/>
                <w:szCs w:val="20"/>
              </w:rPr>
            </w:pPr>
          </w:p>
        </w:tc>
      </w:tr>
      <w:tr w:rsidR="006D668B" w:rsidRPr="006D668B" w14:paraId="048C35BE"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3BF48AAA" w14:textId="77777777" w:rsidR="006D668B" w:rsidRPr="006D668B" w:rsidRDefault="006D668B">
            <w:pPr>
              <w:rPr>
                <w:rFonts w:asciiTheme="minorHAnsi" w:hAnsiTheme="minorHAnsi"/>
                <w:sz w:val="20"/>
                <w:szCs w:val="20"/>
              </w:rPr>
            </w:pPr>
            <w:r w:rsidRPr="006D668B">
              <w:rPr>
                <w:rFonts w:asciiTheme="minorHAnsi" w:hAnsiTheme="minorHAnsi"/>
                <w:noProof/>
                <w:sz w:val="20"/>
                <w:szCs w:val="20"/>
              </w:rPr>
              <w:t>ARUP &amp; Partners</w:t>
            </w:r>
          </w:p>
        </w:tc>
        <w:tc>
          <w:tcPr>
            <w:tcW w:w="1470" w:type="dxa"/>
            <w:tcBorders>
              <w:top w:val="single" w:sz="4" w:space="0" w:color="auto"/>
              <w:left w:val="single" w:sz="4" w:space="0" w:color="auto"/>
              <w:bottom w:val="single" w:sz="4" w:space="0" w:color="auto"/>
              <w:right w:val="single" w:sz="4" w:space="0" w:color="auto"/>
            </w:tcBorders>
            <w:hideMark/>
          </w:tcPr>
          <w:p w14:paraId="2F787885" w14:textId="77777777" w:rsidR="006D668B" w:rsidRPr="006D668B" w:rsidRDefault="006D668B">
            <w:pPr>
              <w:rPr>
                <w:rFonts w:asciiTheme="minorHAnsi" w:hAnsiTheme="minorHAnsi"/>
                <w:sz w:val="20"/>
                <w:szCs w:val="20"/>
              </w:rPr>
            </w:pPr>
            <w:r w:rsidRPr="006D668B">
              <w:rPr>
                <w:rFonts w:asciiTheme="minorHAnsi" w:hAnsiTheme="minorHAnsi"/>
                <w:sz w:val="20"/>
                <w:szCs w:val="20"/>
              </w:rPr>
              <w:t>Seasonal health and resilience for ageing urban populations and environments.</w:t>
            </w:r>
          </w:p>
        </w:tc>
        <w:tc>
          <w:tcPr>
            <w:tcW w:w="842" w:type="dxa"/>
            <w:tcBorders>
              <w:top w:val="single" w:sz="4" w:space="0" w:color="auto"/>
              <w:left w:val="single" w:sz="4" w:space="0" w:color="auto"/>
              <w:bottom w:val="single" w:sz="4" w:space="0" w:color="auto"/>
              <w:right w:val="single" w:sz="4" w:space="0" w:color="auto"/>
            </w:tcBorders>
            <w:hideMark/>
          </w:tcPr>
          <w:p w14:paraId="3BB45B36"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2016</w:t>
            </w:r>
          </w:p>
        </w:tc>
        <w:tc>
          <w:tcPr>
            <w:tcW w:w="3035" w:type="dxa"/>
            <w:tcBorders>
              <w:top w:val="single" w:sz="4" w:space="0" w:color="auto"/>
              <w:left w:val="single" w:sz="4" w:space="0" w:color="auto"/>
              <w:bottom w:val="single" w:sz="4" w:space="0" w:color="auto"/>
              <w:right w:val="single" w:sz="4" w:space="0" w:color="auto"/>
            </w:tcBorders>
            <w:hideMark/>
          </w:tcPr>
          <w:p w14:paraId="111BF8BE"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www.sd-research.org.uk</w:t>
            </w:r>
          </w:p>
        </w:tc>
        <w:tc>
          <w:tcPr>
            <w:tcW w:w="1278" w:type="dxa"/>
            <w:tcBorders>
              <w:top w:val="single" w:sz="4" w:space="0" w:color="auto"/>
              <w:left w:val="single" w:sz="4" w:space="0" w:color="auto"/>
              <w:bottom w:val="single" w:sz="4" w:space="0" w:color="auto"/>
              <w:right w:val="single" w:sz="4" w:space="0" w:color="auto"/>
            </w:tcBorders>
            <w:hideMark/>
          </w:tcPr>
          <w:p w14:paraId="7922477E" w14:textId="77777777" w:rsidR="006D668B" w:rsidRPr="006D668B" w:rsidRDefault="006D668B">
            <w:pPr>
              <w:rPr>
                <w:rFonts w:asciiTheme="minorHAnsi" w:hAnsiTheme="minorHAnsi"/>
                <w:sz w:val="20"/>
                <w:szCs w:val="20"/>
              </w:rPr>
            </w:pPr>
            <w:r w:rsidRPr="006D668B">
              <w:rPr>
                <w:rFonts w:asciiTheme="minorHAnsi" w:hAnsiTheme="minorHAnsi"/>
                <w:color w:val="333333"/>
                <w:sz w:val="20"/>
                <w:szCs w:val="20"/>
              </w:rPr>
              <w:t>London, New York and Shanghai</w:t>
            </w:r>
          </w:p>
        </w:tc>
        <w:tc>
          <w:tcPr>
            <w:tcW w:w="2034" w:type="dxa"/>
            <w:tcBorders>
              <w:top w:val="single" w:sz="4" w:space="0" w:color="auto"/>
              <w:left w:val="single" w:sz="4" w:space="0" w:color="auto"/>
              <w:bottom w:val="single" w:sz="4" w:space="0" w:color="auto"/>
              <w:right w:val="single" w:sz="4" w:space="0" w:color="auto"/>
            </w:tcBorders>
            <w:hideMark/>
          </w:tcPr>
          <w:p w14:paraId="331DAF00"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report highlights the significant risk of climate change to the elderly population in London. Elderly people living in urbanised areas are at a greater risk where heat is absorbed and released by buildings and paved surfaces. </w:t>
            </w:r>
          </w:p>
        </w:tc>
        <w:tc>
          <w:tcPr>
            <w:tcW w:w="2091" w:type="dxa"/>
            <w:tcBorders>
              <w:top w:val="single" w:sz="4" w:space="0" w:color="auto"/>
              <w:left w:val="single" w:sz="4" w:space="0" w:color="auto"/>
              <w:bottom w:val="single" w:sz="4" w:space="0" w:color="auto"/>
              <w:right w:val="single" w:sz="4" w:space="0" w:color="auto"/>
            </w:tcBorders>
            <w:hideMark/>
          </w:tcPr>
          <w:p w14:paraId="14CF612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Moderate </w:t>
            </w:r>
          </w:p>
        </w:tc>
        <w:tc>
          <w:tcPr>
            <w:tcW w:w="1404" w:type="dxa"/>
            <w:tcBorders>
              <w:top w:val="single" w:sz="4" w:space="0" w:color="auto"/>
              <w:left w:val="single" w:sz="4" w:space="0" w:color="auto"/>
              <w:bottom w:val="single" w:sz="4" w:space="0" w:color="auto"/>
              <w:right w:val="single" w:sz="4" w:space="0" w:color="auto"/>
            </w:tcBorders>
          </w:tcPr>
          <w:p w14:paraId="72CED9F3" w14:textId="77777777" w:rsidR="006D668B" w:rsidRPr="006D668B" w:rsidRDefault="006D668B">
            <w:pPr>
              <w:rPr>
                <w:rFonts w:asciiTheme="minorHAnsi" w:hAnsiTheme="minorHAnsi"/>
                <w:sz w:val="20"/>
                <w:szCs w:val="20"/>
              </w:rPr>
            </w:pPr>
          </w:p>
        </w:tc>
      </w:tr>
      <w:tr w:rsidR="006D668B" w:rsidRPr="006D668B" w14:paraId="48926BBB"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11F6743F" w14:textId="77777777" w:rsidR="006D668B" w:rsidRPr="006D668B" w:rsidRDefault="006D668B">
            <w:pPr>
              <w:rPr>
                <w:rFonts w:asciiTheme="minorHAnsi" w:hAnsiTheme="minorHAnsi"/>
                <w:sz w:val="20"/>
                <w:szCs w:val="20"/>
              </w:rPr>
            </w:pPr>
            <w:r w:rsidRPr="006D668B">
              <w:rPr>
                <w:rFonts w:asciiTheme="minorHAnsi" w:hAnsiTheme="minorHAnsi"/>
                <w:noProof/>
                <w:sz w:val="20"/>
                <w:szCs w:val="20"/>
              </w:rPr>
              <w:t xml:space="preserve">Bedell et al. </w:t>
            </w:r>
          </w:p>
        </w:tc>
        <w:tc>
          <w:tcPr>
            <w:tcW w:w="1470" w:type="dxa"/>
            <w:tcBorders>
              <w:top w:val="single" w:sz="4" w:space="0" w:color="auto"/>
              <w:left w:val="single" w:sz="4" w:space="0" w:color="auto"/>
              <w:bottom w:val="single" w:sz="4" w:space="0" w:color="auto"/>
              <w:right w:val="single" w:sz="4" w:space="0" w:color="auto"/>
            </w:tcBorders>
            <w:hideMark/>
          </w:tcPr>
          <w:p w14:paraId="36D64D89" w14:textId="77777777" w:rsidR="006D668B" w:rsidRPr="006D668B" w:rsidRDefault="006D668B">
            <w:pPr>
              <w:rPr>
                <w:rFonts w:asciiTheme="minorHAnsi" w:hAnsiTheme="minorHAnsi"/>
                <w:sz w:val="20"/>
                <w:szCs w:val="20"/>
              </w:rPr>
            </w:pPr>
            <w:r w:rsidRPr="006D668B">
              <w:rPr>
                <w:rFonts w:asciiTheme="minorHAnsi" w:hAnsiTheme="minorHAnsi"/>
                <w:sz w:val="20"/>
                <w:szCs w:val="20"/>
              </w:rPr>
              <w:t>The new old age: perspective on innovating our way to the good life for all.</w:t>
            </w:r>
          </w:p>
        </w:tc>
        <w:tc>
          <w:tcPr>
            <w:tcW w:w="842" w:type="dxa"/>
            <w:tcBorders>
              <w:top w:val="single" w:sz="4" w:space="0" w:color="auto"/>
              <w:left w:val="single" w:sz="4" w:space="0" w:color="auto"/>
              <w:bottom w:val="single" w:sz="4" w:space="0" w:color="auto"/>
              <w:right w:val="single" w:sz="4" w:space="0" w:color="auto"/>
            </w:tcBorders>
            <w:hideMark/>
          </w:tcPr>
          <w:p w14:paraId="56694088" w14:textId="77777777" w:rsidR="006D668B" w:rsidRPr="006D668B" w:rsidRDefault="006D668B">
            <w:pPr>
              <w:rPr>
                <w:rFonts w:asciiTheme="minorHAnsi" w:hAnsiTheme="minorHAnsi"/>
                <w:sz w:val="20"/>
                <w:szCs w:val="20"/>
              </w:rPr>
            </w:pPr>
            <w:r w:rsidRPr="006D668B">
              <w:rPr>
                <w:rFonts w:asciiTheme="minorHAnsi" w:hAnsiTheme="minorHAnsi"/>
                <w:sz w:val="20"/>
                <w:szCs w:val="20"/>
              </w:rPr>
              <w:t>2009</w:t>
            </w:r>
          </w:p>
        </w:tc>
        <w:tc>
          <w:tcPr>
            <w:tcW w:w="3035" w:type="dxa"/>
            <w:tcBorders>
              <w:top w:val="single" w:sz="4" w:space="0" w:color="auto"/>
              <w:left w:val="single" w:sz="4" w:space="0" w:color="auto"/>
              <w:bottom w:val="single" w:sz="4" w:space="0" w:color="auto"/>
              <w:right w:val="single" w:sz="4" w:space="0" w:color="auto"/>
            </w:tcBorders>
          </w:tcPr>
          <w:p w14:paraId="1EDD915A" w14:textId="77777777" w:rsidR="006D668B" w:rsidRPr="006D668B" w:rsidRDefault="006D668B">
            <w:pPr>
              <w:rPr>
                <w:rFonts w:asciiTheme="minorHAnsi" w:hAnsiTheme="minorHAnsi"/>
                <w:sz w:val="20"/>
                <w:szCs w:val="20"/>
              </w:rPr>
            </w:pPr>
          </w:p>
        </w:tc>
        <w:tc>
          <w:tcPr>
            <w:tcW w:w="1278" w:type="dxa"/>
            <w:tcBorders>
              <w:top w:val="single" w:sz="4" w:space="0" w:color="auto"/>
              <w:left w:val="single" w:sz="4" w:space="0" w:color="auto"/>
              <w:bottom w:val="single" w:sz="4" w:space="0" w:color="auto"/>
              <w:right w:val="single" w:sz="4" w:space="0" w:color="auto"/>
            </w:tcBorders>
          </w:tcPr>
          <w:p w14:paraId="351DEB69" w14:textId="77777777" w:rsidR="006D668B" w:rsidRPr="006D668B" w:rsidRDefault="006D668B">
            <w:pPr>
              <w:rPr>
                <w:rFonts w:asciiTheme="minorHAnsi" w:hAnsiTheme="minorHAnsi"/>
                <w:sz w:val="20"/>
                <w:szCs w:val="20"/>
              </w:rPr>
            </w:pPr>
          </w:p>
        </w:tc>
        <w:tc>
          <w:tcPr>
            <w:tcW w:w="2034" w:type="dxa"/>
            <w:tcBorders>
              <w:top w:val="single" w:sz="4" w:space="0" w:color="auto"/>
              <w:left w:val="single" w:sz="4" w:space="0" w:color="auto"/>
              <w:bottom w:val="single" w:sz="4" w:space="0" w:color="auto"/>
              <w:right w:val="single" w:sz="4" w:space="0" w:color="auto"/>
            </w:tcBorders>
          </w:tcPr>
          <w:p w14:paraId="57DCDA15" w14:textId="77777777" w:rsidR="006D668B" w:rsidRPr="006D668B" w:rsidRDefault="006D668B">
            <w:pPr>
              <w:rPr>
                <w:rFonts w:asciiTheme="minorHAnsi" w:hAnsiTheme="minorHAnsi"/>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14:paraId="4EA747A5" w14:textId="77777777" w:rsidR="006D668B" w:rsidRPr="006D668B" w:rsidRDefault="006D668B">
            <w:pPr>
              <w:rPr>
                <w:rFonts w:asciiTheme="minorHAnsi" w:hAnsiTheme="minorHAnsi"/>
                <w:sz w:val="20"/>
                <w:szCs w:val="20"/>
              </w:rPr>
            </w:pPr>
            <w:r w:rsidRPr="006D668B">
              <w:rPr>
                <w:rFonts w:asciiTheme="minorHAnsi" w:hAnsiTheme="minorHAnsi"/>
                <w:sz w:val="20"/>
                <w:szCs w:val="20"/>
              </w:rPr>
              <w:t>Weak</w:t>
            </w:r>
          </w:p>
        </w:tc>
        <w:tc>
          <w:tcPr>
            <w:tcW w:w="1404" w:type="dxa"/>
            <w:tcBorders>
              <w:top w:val="single" w:sz="4" w:space="0" w:color="auto"/>
              <w:left w:val="single" w:sz="4" w:space="0" w:color="auto"/>
              <w:bottom w:val="single" w:sz="4" w:space="0" w:color="auto"/>
              <w:right w:val="single" w:sz="4" w:space="0" w:color="auto"/>
            </w:tcBorders>
          </w:tcPr>
          <w:p w14:paraId="027473FD" w14:textId="77777777" w:rsidR="006D668B" w:rsidRPr="006D668B" w:rsidRDefault="006D668B">
            <w:pPr>
              <w:rPr>
                <w:rFonts w:asciiTheme="minorHAnsi" w:hAnsiTheme="minorHAnsi"/>
                <w:sz w:val="20"/>
                <w:szCs w:val="20"/>
              </w:rPr>
            </w:pPr>
          </w:p>
        </w:tc>
      </w:tr>
      <w:tr w:rsidR="006D668B" w:rsidRPr="006D668B" w14:paraId="350C09E8"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343BAEF7" w14:textId="77777777" w:rsidR="006D668B" w:rsidRPr="006D668B" w:rsidRDefault="006D668B">
            <w:pPr>
              <w:rPr>
                <w:rFonts w:asciiTheme="minorHAnsi" w:hAnsiTheme="minorHAnsi"/>
                <w:sz w:val="20"/>
                <w:szCs w:val="20"/>
              </w:rPr>
            </w:pPr>
            <w:r w:rsidRPr="006D668B">
              <w:rPr>
                <w:rFonts w:asciiTheme="minorHAnsi" w:hAnsiTheme="minorHAnsi"/>
                <w:sz w:val="20"/>
                <w:szCs w:val="20"/>
              </w:rPr>
              <w:t>Bray et al.</w:t>
            </w:r>
          </w:p>
        </w:tc>
        <w:tc>
          <w:tcPr>
            <w:tcW w:w="1470" w:type="dxa"/>
            <w:tcBorders>
              <w:top w:val="single" w:sz="4" w:space="0" w:color="auto"/>
              <w:left w:val="single" w:sz="4" w:space="0" w:color="auto"/>
              <w:bottom w:val="single" w:sz="4" w:space="0" w:color="auto"/>
              <w:right w:val="single" w:sz="4" w:space="0" w:color="auto"/>
            </w:tcBorders>
            <w:hideMark/>
          </w:tcPr>
          <w:p w14:paraId="70B415E4" w14:textId="77777777" w:rsidR="006D668B" w:rsidRPr="006D668B" w:rsidRDefault="006D668B">
            <w:pPr>
              <w:rPr>
                <w:rFonts w:asciiTheme="minorHAnsi" w:hAnsiTheme="minorHAnsi"/>
                <w:sz w:val="20"/>
                <w:szCs w:val="20"/>
              </w:rPr>
            </w:pPr>
            <w:r w:rsidRPr="006D668B">
              <w:rPr>
                <w:rFonts w:asciiTheme="minorHAnsi" w:hAnsiTheme="minorHAnsi"/>
                <w:noProof/>
                <w:sz w:val="20"/>
                <w:szCs w:val="20"/>
              </w:rPr>
              <w:t xml:space="preserve">Costs and outcomes of improving population health through better social housing: a cohort study </w:t>
            </w:r>
            <w:r w:rsidRPr="006D668B">
              <w:rPr>
                <w:rFonts w:asciiTheme="minorHAnsi" w:hAnsiTheme="minorHAnsi"/>
                <w:noProof/>
                <w:sz w:val="20"/>
                <w:szCs w:val="20"/>
              </w:rPr>
              <w:lastRenderedPageBreak/>
              <w:t>and economic analysis.</w:t>
            </w:r>
          </w:p>
        </w:tc>
        <w:tc>
          <w:tcPr>
            <w:tcW w:w="842" w:type="dxa"/>
            <w:tcBorders>
              <w:top w:val="single" w:sz="4" w:space="0" w:color="auto"/>
              <w:left w:val="single" w:sz="4" w:space="0" w:color="auto"/>
              <w:bottom w:val="single" w:sz="4" w:space="0" w:color="auto"/>
              <w:right w:val="single" w:sz="4" w:space="0" w:color="auto"/>
            </w:tcBorders>
            <w:hideMark/>
          </w:tcPr>
          <w:p w14:paraId="47B8B5B4"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2017</w:t>
            </w:r>
          </w:p>
        </w:tc>
        <w:tc>
          <w:tcPr>
            <w:tcW w:w="3035" w:type="dxa"/>
            <w:tcBorders>
              <w:top w:val="single" w:sz="4" w:space="0" w:color="auto"/>
              <w:left w:val="single" w:sz="4" w:space="0" w:color="auto"/>
              <w:bottom w:val="single" w:sz="4" w:space="0" w:color="auto"/>
              <w:right w:val="single" w:sz="4" w:space="0" w:color="auto"/>
            </w:tcBorders>
            <w:hideMark/>
          </w:tcPr>
          <w:p w14:paraId="141F8732" w14:textId="77777777" w:rsidR="006D668B" w:rsidRPr="006D668B" w:rsidRDefault="006D668B">
            <w:pPr>
              <w:rPr>
                <w:rFonts w:asciiTheme="minorHAnsi" w:hAnsiTheme="minorHAnsi"/>
                <w:sz w:val="20"/>
                <w:szCs w:val="20"/>
              </w:rPr>
            </w:pPr>
            <w:r w:rsidRPr="006D668B">
              <w:rPr>
                <w:rFonts w:asciiTheme="minorHAnsi" w:hAnsiTheme="minorHAnsi"/>
                <w:iCs/>
                <w:noProof/>
                <w:sz w:val="20"/>
                <w:szCs w:val="20"/>
              </w:rPr>
              <w:t>International Journal of Public Health</w:t>
            </w:r>
          </w:p>
        </w:tc>
        <w:tc>
          <w:tcPr>
            <w:tcW w:w="1278" w:type="dxa"/>
            <w:tcBorders>
              <w:top w:val="single" w:sz="4" w:space="0" w:color="auto"/>
              <w:left w:val="single" w:sz="4" w:space="0" w:color="auto"/>
              <w:bottom w:val="single" w:sz="4" w:space="0" w:color="auto"/>
              <w:right w:val="single" w:sz="4" w:space="0" w:color="auto"/>
            </w:tcBorders>
            <w:hideMark/>
          </w:tcPr>
          <w:p w14:paraId="1892439C"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North East England </w:t>
            </w:r>
          </w:p>
        </w:tc>
        <w:tc>
          <w:tcPr>
            <w:tcW w:w="2034" w:type="dxa"/>
            <w:tcBorders>
              <w:top w:val="single" w:sz="4" w:space="0" w:color="auto"/>
              <w:left w:val="single" w:sz="4" w:space="0" w:color="auto"/>
              <w:bottom w:val="single" w:sz="4" w:space="0" w:color="auto"/>
              <w:right w:val="single" w:sz="4" w:space="0" w:color="auto"/>
            </w:tcBorders>
            <w:hideMark/>
          </w:tcPr>
          <w:p w14:paraId="3E388539"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Warmth-related housing improvements may be a cost-effective means of improving the health of social housing tenants and reducing health service expenditure, </w:t>
            </w:r>
            <w:r w:rsidRPr="006D668B">
              <w:rPr>
                <w:rFonts w:asciiTheme="minorHAnsi" w:hAnsiTheme="minorHAnsi"/>
                <w:sz w:val="20"/>
                <w:szCs w:val="20"/>
              </w:rPr>
              <w:lastRenderedPageBreak/>
              <w:t>especially in older populations.</w:t>
            </w:r>
          </w:p>
        </w:tc>
        <w:tc>
          <w:tcPr>
            <w:tcW w:w="2091" w:type="dxa"/>
            <w:tcBorders>
              <w:top w:val="single" w:sz="4" w:space="0" w:color="auto"/>
              <w:left w:val="single" w:sz="4" w:space="0" w:color="auto"/>
              <w:bottom w:val="single" w:sz="4" w:space="0" w:color="auto"/>
              <w:right w:val="single" w:sz="4" w:space="0" w:color="auto"/>
            </w:tcBorders>
            <w:hideMark/>
          </w:tcPr>
          <w:p w14:paraId="195BB579"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High </w:t>
            </w:r>
          </w:p>
        </w:tc>
        <w:tc>
          <w:tcPr>
            <w:tcW w:w="1404" w:type="dxa"/>
            <w:tcBorders>
              <w:top w:val="single" w:sz="4" w:space="0" w:color="auto"/>
              <w:left w:val="single" w:sz="4" w:space="0" w:color="auto"/>
              <w:bottom w:val="single" w:sz="4" w:space="0" w:color="auto"/>
              <w:right w:val="single" w:sz="4" w:space="0" w:color="auto"/>
            </w:tcBorders>
          </w:tcPr>
          <w:p w14:paraId="6E4DADA8" w14:textId="77777777" w:rsidR="006D668B" w:rsidRPr="006D668B" w:rsidRDefault="006D668B">
            <w:pPr>
              <w:rPr>
                <w:rFonts w:asciiTheme="minorHAnsi" w:hAnsiTheme="minorHAnsi"/>
                <w:sz w:val="20"/>
                <w:szCs w:val="20"/>
              </w:rPr>
            </w:pPr>
          </w:p>
        </w:tc>
      </w:tr>
      <w:tr w:rsidR="006D668B" w:rsidRPr="006D668B" w14:paraId="63572345"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29E4D722"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Children in Wales </w:t>
            </w:r>
          </w:p>
        </w:tc>
        <w:tc>
          <w:tcPr>
            <w:tcW w:w="1470" w:type="dxa"/>
            <w:tcBorders>
              <w:top w:val="single" w:sz="4" w:space="0" w:color="auto"/>
              <w:left w:val="single" w:sz="4" w:space="0" w:color="auto"/>
              <w:bottom w:val="single" w:sz="4" w:space="0" w:color="auto"/>
              <w:right w:val="single" w:sz="4" w:space="0" w:color="auto"/>
            </w:tcBorders>
            <w:hideMark/>
          </w:tcPr>
          <w:p w14:paraId="4B1E02A0"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Grandparents asked about their role. </w:t>
            </w:r>
          </w:p>
        </w:tc>
        <w:tc>
          <w:tcPr>
            <w:tcW w:w="842" w:type="dxa"/>
            <w:tcBorders>
              <w:top w:val="single" w:sz="4" w:space="0" w:color="auto"/>
              <w:left w:val="single" w:sz="4" w:space="0" w:color="auto"/>
              <w:bottom w:val="single" w:sz="4" w:space="0" w:color="auto"/>
              <w:right w:val="single" w:sz="4" w:space="0" w:color="auto"/>
            </w:tcBorders>
            <w:hideMark/>
          </w:tcPr>
          <w:p w14:paraId="595794B5"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2010</w:t>
            </w:r>
          </w:p>
        </w:tc>
        <w:tc>
          <w:tcPr>
            <w:tcW w:w="3035" w:type="dxa"/>
            <w:tcBorders>
              <w:top w:val="single" w:sz="4" w:space="0" w:color="auto"/>
              <w:left w:val="single" w:sz="4" w:space="0" w:color="auto"/>
              <w:bottom w:val="single" w:sz="4" w:space="0" w:color="auto"/>
              <w:right w:val="single" w:sz="4" w:space="0" w:color="auto"/>
            </w:tcBorders>
            <w:hideMark/>
          </w:tcPr>
          <w:p w14:paraId="0FF0C2C4"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www.childreninwales.org.uk</w:t>
            </w:r>
          </w:p>
        </w:tc>
        <w:tc>
          <w:tcPr>
            <w:tcW w:w="1278" w:type="dxa"/>
            <w:tcBorders>
              <w:top w:val="single" w:sz="4" w:space="0" w:color="auto"/>
              <w:left w:val="single" w:sz="4" w:space="0" w:color="auto"/>
              <w:bottom w:val="single" w:sz="4" w:space="0" w:color="auto"/>
              <w:right w:val="single" w:sz="4" w:space="0" w:color="auto"/>
            </w:tcBorders>
            <w:hideMark/>
          </w:tcPr>
          <w:p w14:paraId="226C98F8"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Wales </w:t>
            </w:r>
          </w:p>
        </w:tc>
        <w:tc>
          <w:tcPr>
            <w:tcW w:w="2034" w:type="dxa"/>
            <w:tcBorders>
              <w:top w:val="single" w:sz="4" w:space="0" w:color="auto"/>
              <w:left w:val="single" w:sz="4" w:space="0" w:color="auto"/>
              <w:bottom w:val="single" w:sz="4" w:space="0" w:color="auto"/>
              <w:right w:val="single" w:sz="4" w:space="0" w:color="auto"/>
            </w:tcBorders>
            <w:hideMark/>
          </w:tcPr>
          <w:p w14:paraId="3B352BAD"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Children in </w:t>
            </w:r>
            <w:proofErr w:type="gramStart"/>
            <w:r w:rsidRPr="006D668B">
              <w:rPr>
                <w:rFonts w:asciiTheme="minorHAnsi" w:hAnsiTheme="minorHAnsi"/>
                <w:sz w:val="20"/>
                <w:szCs w:val="20"/>
              </w:rPr>
              <w:t>Wales</w:t>
            </w:r>
            <w:proofErr w:type="gramEnd"/>
            <w:r w:rsidRPr="006D668B">
              <w:rPr>
                <w:rFonts w:asciiTheme="minorHAnsi" w:hAnsiTheme="minorHAnsi"/>
                <w:sz w:val="20"/>
                <w:szCs w:val="20"/>
              </w:rPr>
              <w:t xml:space="preserve"> survey was conducted to determine how involved grandparents are in their children’s lives, and how they support their grandchildren in practical, financial or emotional terms. </w:t>
            </w:r>
          </w:p>
        </w:tc>
        <w:tc>
          <w:tcPr>
            <w:tcW w:w="2091" w:type="dxa"/>
            <w:tcBorders>
              <w:top w:val="single" w:sz="4" w:space="0" w:color="auto"/>
              <w:left w:val="single" w:sz="4" w:space="0" w:color="auto"/>
              <w:bottom w:val="single" w:sz="4" w:space="0" w:color="auto"/>
              <w:right w:val="single" w:sz="4" w:space="0" w:color="auto"/>
            </w:tcBorders>
            <w:hideMark/>
          </w:tcPr>
          <w:p w14:paraId="01D94D90"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Weak </w:t>
            </w:r>
          </w:p>
        </w:tc>
        <w:tc>
          <w:tcPr>
            <w:tcW w:w="1404" w:type="dxa"/>
            <w:tcBorders>
              <w:top w:val="single" w:sz="4" w:space="0" w:color="auto"/>
              <w:left w:val="single" w:sz="4" w:space="0" w:color="auto"/>
              <w:bottom w:val="single" w:sz="4" w:space="0" w:color="auto"/>
              <w:right w:val="single" w:sz="4" w:space="0" w:color="auto"/>
            </w:tcBorders>
          </w:tcPr>
          <w:p w14:paraId="08814C42" w14:textId="77777777" w:rsidR="006D668B" w:rsidRPr="006D668B" w:rsidRDefault="006D668B">
            <w:pPr>
              <w:rPr>
                <w:rFonts w:asciiTheme="minorHAnsi" w:hAnsiTheme="minorHAnsi"/>
                <w:sz w:val="20"/>
                <w:szCs w:val="20"/>
              </w:rPr>
            </w:pPr>
          </w:p>
        </w:tc>
      </w:tr>
      <w:tr w:rsidR="006D668B" w:rsidRPr="006D668B" w14:paraId="73D0ACD8"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20F0EDBE" w14:textId="77777777" w:rsidR="006D668B" w:rsidRPr="006D668B" w:rsidRDefault="006D668B">
            <w:pPr>
              <w:rPr>
                <w:rFonts w:asciiTheme="minorHAnsi" w:hAnsiTheme="minorHAnsi"/>
                <w:sz w:val="20"/>
                <w:szCs w:val="20"/>
              </w:rPr>
            </w:pPr>
            <w:r w:rsidRPr="006D668B">
              <w:rPr>
                <w:rFonts w:asciiTheme="minorHAnsi" w:hAnsiTheme="minorHAnsi"/>
                <w:sz w:val="20"/>
                <w:szCs w:val="20"/>
              </w:rPr>
              <w:t>Donald</w:t>
            </w:r>
          </w:p>
        </w:tc>
        <w:tc>
          <w:tcPr>
            <w:tcW w:w="1470" w:type="dxa"/>
            <w:tcBorders>
              <w:top w:val="single" w:sz="4" w:space="0" w:color="auto"/>
              <w:left w:val="single" w:sz="4" w:space="0" w:color="auto"/>
              <w:bottom w:val="single" w:sz="4" w:space="0" w:color="auto"/>
              <w:right w:val="single" w:sz="4" w:space="0" w:color="auto"/>
            </w:tcBorders>
            <w:hideMark/>
          </w:tcPr>
          <w:p w14:paraId="55DD5ADA" w14:textId="77777777" w:rsidR="006D668B" w:rsidRPr="006D668B" w:rsidRDefault="006D668B">
            <w:pPr>
              <w:rPr>
                <w:rFonts w:asciiTheme="minorHAnsi" w:hAnsiTheme="minorHAnsi"/>
                <w:sz w:val="20"/>
                <w:szCs w:val="20"/>
              </w:rPr>
            </w:pPr>
            <w:r w:rsidRPr="006D668B">
              <w:rPr>
                <w:rFonts w:asciiTheme="minorHAnsi" w:hAnsiTheme="minorHAnsi"/>
                <w:sz w:val="20"/>
                <w:szCs w:val="20"/>
              </w:rPr>
              <w:t>Social Return on Investment Report (SROI) on Dial-A-Community Bus Shopping Service.</w:t>
            </w:r>
          </w:p>
        </w:tc>
        <w:tc>
          <w:tcPr>
            <w:tcW w:w="842" w:type="dxa"/>
            <w:tcBorders>
              <w:top w:val="single" w:sz="4" w:space="0" w:color="auto"/>
              <w:left w:val="single" w:sz="4" w:space="0" w:color="auto"/>
              <w:bottom w:val="single" w:sz="4" w:space="0" w:color="auto"/>
              <w:right w:val="single" w:sz="4" w:space="0" w:color="auto"/>
            </w:tcBorders>
            <w:hideMark/>
          </w:tcPr>
          <w:p w14:paraId="27F34C51"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2010</w:t>
            </w:r>
          </w:p>
        </w:tc>
        <w:tc>
          <w:tcPr>
            <w:tcW w:w="3035" w:type="dxa"/>
            <w:tcBorders>
              <w:top w:val="single" w:sz="4" w:space="0" w:color="auto"/>
              <w:left w:val="single" w:sz="4" w:space="0" w:color="auto"/>
              <w:bottom w:val="single" w:sz="4" w:space="0" w:color="auto"/>
              <w:right w:val="single" w:sz="4" w:space="0" w:color="auto"/>
            </w:tcBorders>
          </w:tcPr>
          <w:p w14:paraId="3BC3813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Buchan Development Partnership </w:t>
            </w:r>
          </w:p>
          <w:p w14:paraId="5640E0E3"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www.dialabus.org.uk</w:t>
            </w:r>
          </w:p>
          <w:p w14:paraId="1200505D" w14:textId="77777777" w:rsidR="006D668B" w:rsidRPr="006D668B" w:rsidRDefault="006D668B">
            <w:pPr>
              <w:rPr>
                <w:rFonts w:asciiTheme="minorHAnsi" w:hAnsiTheme="minorHAnsi"/>
                <w:sz w:val="20"/>
                <w:szCs w:val="20"/>
              </w:rPr>
            </w:pPr>
          </w:p>
        </w:tc>
        <w:tc>
          <w:tcPr>
            <w:tcW w:w="1278" w:type="dxa"/>
            <w:tcBorders>
              <w:top w:val="single" w:sz="4" w:space="0" w:color="auto"/>
              <w:left w:val="single" w:sz="4" w:space="0" w:color="auto"/>
              <w:bottom w:val="single" w:sz="4" w:space="0" w:color="auto"/>
              <w:right w:val="single" w:sz="4" w:space="0" w:color="auto"/>
            </w:tcBorders>
          </w:tcPr>
          <w:p w14:paraId="3117C8D7" w14:textId="77777777" w:rsidR="006D668B" w:rsidRPr="006D668B" w:rsidRDefault="006D668B">
            <w:pPr>
              <w:rPr>
                <w:rFonts w:asciiTheme="minorHAnsi" w:hAnsiTheme="minorHAnsi"/>
                <w:sz w:val="20"/>
                <w:szCs w:val="20"/>
              </w:rPr>
            </w:pPr>
            <w:r w:rsidRPr="006D668B">
              <w:rPr>
                <w:rFonts w:asciiTheme="minorHAnsi" w:hAnsiTheme="minorHAnsi"/>
                <w:sz w:val="20"/>
                <w:szCs w:val="20"/>
              </w:rPr>
              <w:t>Scotland</w:t>
            </w:r>
          </w:p>
          <w:p w14:paraId="7880BDC3" w14:textId="77777777" w:rsidR="006D668B" w:rsidRPr="006D668B" w:rsidRDefault="006D668B">
            <w:pPr>
              <w:rPr>
                <w:rFonts w:asciiTheme="minorHAnsi" w:hAnsiTheme="minorHAnsi"/>
                <w:sz w:val="20"/>
                <w:szCs w:val="20"/>
              </w:rPr>
            </w:pPr>
          </w:p>
        </w:tc>
        <w:tc>
          <w:tcPr>
            <w:tcW w:w="2034" w:type="dxa"/>
            <w:tcBorders>
              <w:top w:val="single" w:sz="4" w:space="0" w:color="auto"/>
              <w:left w:val="single" w:sz="4" w:space="0" w:color="auto"/>
              <w:bottom w:val="single" w:sz="4" w:space="0" w:color="auto"/>
              <w:right w:val="single" w:sz="4" w:space="0" w:color="auto"/>
            </w:tcBorders>
            <w:hideMark/>
          </w:tcPr>
          <w:p w14:paraId="7DFCE3FD" w14:textId="77777777" w:rsidR="006D668B" w:rsidRPr="006D668B" w:rsidRDefault="006D668B">
            <w:pPr>
              <w:rPr>
                <w:rFonts w:asciiTheme="minorHAnsi" w:hAnsiTheme="minorHAnsi"/>
                <w:sz w:val="20"/>
                <w:szCs w:val="20"/>
              </w:rPr>
            </w:pPr>
            <w:r w:rsidRPr="006D668B">
              <w:rPr>
                <w:rFonts w:asciiTheme="minorHAnsi" w:hAnsiTheme="minorHAnsi"/>
                <w:sz w:val="20"/>
                <w:szCs w:val="20"/>
              </w:rPr>
              <w:t>An evaluative Social Return on Investment (SROI) was undertaken for a Dial-A Community Bus’s (DACB) Shopping Service for the elderly and less-abled. The analysis found that for every £1 that was invested in the DACB Shopping Service, £3.03 was returned in social added value, during the timeframe that was studied.</w:t>
            </w:r>
          </w:p>
        </w:tc>
        <w:tc>
          <w:tcPr>
            <w:tcW w:w="2091" w:type="dxa"/>
            <w:tcBorders>
              <w:top w:val="single" w:sz="4" w:space="0" w:color="auto"/>
              <w:left w:val="single" w:sz="4" w:space="0" w:color="auto"/>
              <w:bottom w:val="single" w:sz="4" w:space="0" w:color="auto"/>
              <w:right w:val="single" w:sz="4" w:space="0" w:color="auto"/>
            </w:tcBorders>
            <w:hideMark/>
          </w:tcPr>
          <w:p w14:paraId="69C34E61"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Moderate </w:t>
            </w:r>
          </w:p>
        </w:tc>
        <w:tc>
          <w:tcPr>
            <w:tcW w:w="1404" w:type="dxa"/>
            <w:tcBorders>
              <w:top w:val="single" w:sz="4" w:space="0" w:color="auto"/>
              <w:left w:val="single" w:sz="4" w:space="0" w:color="auto"/>
              <w:bottom w:val="single" w:sz="4" w:space="0" w:color="auto"/>
              <w:right w:val="single" w:sz="4" w:space="0" w:color="auto"/>
            </w:tcBorders>
          </w:tcPr>
          <w:p w14:paraId="04A2C79E" w14:textId="77777777" w:rsidR="006D668B" w:rsidRPr="006D668B" w:rsidRDefault="006D668B">
            <w:pPr>
              <w:rPr>
                <w:rFonts w:asciiTheme="minorHAnsi" w:hAnsiTheme="minorHAnsi"/>
                <w:sz w:val="20"/>
                <w:szCs w:val="20"/>
              </w:rPr>
            </w:pPr>
          </w:p>
        </w:tc>
      </w:tr>
      <w:tr w:rsidR="006D668B" w:rsidRPr="006D668B" w14:paraId="6F892785"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2783E05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Fonda et al. </w:t>
            </w:r>
          </w:p>
        </w:tc>
        <w:tc>
          <w:tcPr>
            <w:tcW w:w="1470" w:type="dxa"/>
            <w:tcBorders>
              <w:top w:val="single" w:sz="4" w:space="0" w:color="auto"/>
              <w:left w:val="single" w:sz="4" w:space="0" w:color="auto"/>
              <w:bottom w:val="single" w:sz="4" w:space="0" w:color="auto"/>
              <w:right w:val="single" w:sz="4" w:space="0" w:color="auto"/>
            </w:tcBorders>
            <w:hideMark/>
          </w:tcPr>
          <w:p w14:paraId="09434068"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Changes in Driving </w:t>
            </w:r>
            <w:r w:rsidRPr="006D668B">
              <w:rPr>
                <w:rFonts w:asciiTheme="minorHAnsi" w:hAnsiTheme="minorHAnsi"/>
                <w:sz w:val="20"/>
                <w:szCs w:val="20"/>
              </w:rPr>
              <w:lastRenderedPageBreak/>
              <w:t>Patterns and Worsening Depressive Symptoms Among Older Adults.</w:t>
            </w:r>
          </w:p>
        </w:tc>
        <w:tc>
          <w:tcPr>
            <w:tcW w:w="842" w:type="dxa"/>
            <w:tcBorders>
              <w:top w:val="single" w:sz="4" w:space="0" w:color="auto"/>
              <w:left w:val="single" w:sz="4" w:space="0" w:color="auto"/>
              <w:bottom w:val="single" w:sz="4" w:space="0" w:color="auto"/>
              <w:right w:val="single" w:sz="4" w:space="0" w:color="auto"/>
            </w:tcBorders>
            <w:hideMark/>
          </w:tcPr>
          <w:p w14:paraId="740A897B"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2001</w:t>
            </w:r>
          </w:p>
        </w:tc>
        <w:tc>
          <w:tcPr>
            <w:tcW w:w="3035" w:type="dxa"/>
            <w:tcBorders>
              <w:top w:val="single" w:sz="4" w:space="0" w:color="auto"/>
              <w:left w:val="single" w:sz="4" w:space="0" w:color="auto"/>
              <w:bottom w:val="single" w:sz="4" w:space="0" w:color="auto"/>
              <w:right w:val="single" w:sz="4" w:space="0" w:color="auto"/>
            </w:tcBorders>
            <w:hideMark/>
          </w:tcPr>
          <w:p w14:paraId="53491A42" w14:textId="77777777" w:rsidR="006D668B" w:rsidRPr="006D668B" w:rsidRDefault="006D668B">
            <w:pPr>
              <w:rPr>
                <w:rFonts w:asciiTheme="minorHAnsi" w:hAnsiTheme="minorHAnsi"/>
                <w:i/>
                <w:sz w:val="20"/>
                <w:szCs w:val="20"/>
              </w:rPr>
            </w:pPr>
            <w:r w:rsidRPr="006D668B">
              <w:rPr>
                <w:rStyle w:val="Emphasis"/>
                <w:rFonts w:asciiTheme="minorHAnsi" w:hAnsiTheme="minorHAnsi"/>
                <w:color w:val="2A2A2A"/>
                <w:sz w:val="20"/>
                <w:szCs w:val="20"/>
                <w:bdr w:val="none" w:sz="0" w:space="0" w:color="auto" w:frame="1"/>
                <w:shd w:val="clear" w:color="auto" w:fill="FFFFFF"/>
              </w:rPr>
              <w:t>The Journals of Gerontology</w:t>
            </w:r>
          </w:p>
        </w:tc>
        <w:tc>
          <w:tcPr>
            <w:tcW w:w="1278" w:type="dxa"/>
            <w:tcBorders>
              <w:top w:val="single" w:sz="4" w:space="0" w:color="auto"/>
              <w:left w:val="single" w:sz="4" w:space="0" w:color="auto"/>
              <w:bottom w:val="single" w:sz="4" w:space="0" w:color="auto"/>
              <w:right w:val="single" w:sz="4" w:space="0" w:color="auto"/>
            </w:tcBorders>
            <w:hideMark/>
          </w:tcPr>
          <w:p w14:paraId="36814971"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America </w:t>
            </w:r>
          </w:p>
        </w:tc>
        <w:tc>
          <w:tcPr>
            <w:tcW w:w="2034" w:type="dxa"/>
            <w:tcBorders>
              <w:top w:val="single" w:sz="4" w:space="0" w:color="auto"/>
              <w:left w:val="single" w:sz="4" w:space="0" w:color="auto"/>
              <w:bottom w:val="single" w:sz="4" w:space="0" w:color="auto"/>
              <w:right w:val="single" w:sz="4" w:space="0" w:color="auto"/>
            </w:tcBorders>
            <w:hideMark/>
          </w:tcPr>
          <w:p w14:paraId="18EB4A5F"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study explored whether changes in </w:t>
            </w:r>
            <w:r w:rsidRPr="006D668B">
              <w:rPr>
                <w:rFonts w:asciiTheme="minorHAnsi" w:hAnsiTheme="minorHAnsi"/>
                <w:sz w:val="20"/>
                <w:szCs w:val="20"/>
              </w:rPr>
              <w:lastRenderedPageBreak/>
              <w:t xml:space="preserve">driving patterns result in negative outcomes for the depressive symptoms of older Americans and whether these negative consequences are moderated for individuals with a spouse that drives. Results found that changes in driving patterns can be detrimental for older people's depressive symptoms. Authors concluded that initiatives should focus on strategies that help older individuals retain their driving skills and that prepare them for the possibility of not driving. </w:t>
            </w:r>
          </w:p>
        </w:tc>
        <w:tc>
          <w:tcPr>
            <w:tcW w:w="2091" w:type="dxa"/>
            <w:tcBorders>
              <w:top w:val="single" w:sz="4" w:space="0" w:color="auto"/>
              <w:left w:val="single" w:sz="4" w:space="0" w:color="auto"/>
              <w:bottom w:val="single" w:sz="4" w:space="0" w:color="auto"/>
              <w:right w:val="single" w:sz="4" w:space="0" w:color="auto"/>
            </w:tcBorders>
            <w:hideMark/>
          </w:tcPr>
          <w:p w14:paraId="1590DB95"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High</w:t>
            </w:r>
          </w:p>
        </w:tc>
        <w:tc>
          <w:tcPr>
            <w:tcW w:w="1404" w:type="dxa"/>
            <w:tcBorders>
              <w:top w:val="single" w:sz="4" w:space="0" w:color="auto"/>
              <w:left w:val="single" w:sz="4" w:space="0" w:color="auto"/>
              <w:bottom w:val="single" w:sz="4" w:space="0" w:color="auto"/>
              <w:right w:val="single" w:sz="4" w:space="0" w:color="auto"/>
            </w:tcBorders>
          </w:tcPr>
          <w:p w14:paraId="71449807" w14:textId="77777777" w:rsidR="006D668B" w:rsidRPr="006D668B" w:rsidRDefault="006D668B">
            <w:pPr>
              <w:rPr>
                <w:rFonts w:asciiTheme="minorHAnsi" w:hAnsiTheme="minorHAnsi"/>
                <w:sz w:val="20"/>
                <w:szCs w:val="20"/>
              </w:rPr>
            </w:pPr>
          </w:p>
        </w:tc>
      </w:tr>
      <w:tr w:rsidR="006D668B" w:rsidRPr="006D668B" w14:paraId="6D131F67"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7BBE1791"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Hex &amp; </w:t>
            </w:r>
            <w:proofErr w:type="spellStart"/>
            <w:r w:rsidRPr="006D668B">
              <w:rPr>
                <w:rFonts w:asciiTheme="minorHAnsi" w:hAnsiTheme="minorHAnsi"/>
                <w:sz w:val="20"/>
                <w:szCs w:val="20"/>
              </w:rPr>
              <w:t>Tatlock</w:t>
            </w:r>
            <w:proofErr w:type="spellEnd"/>
            <w:r w:rsidRPr="006D668B">
              <w:rPr>
                <w:rFonts w:asciiTheme="minorHAnsi" w:hAnsiTheme="minorHAnsi"/>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hideMark/>
          </w:tcPr>
          <w:p w14:paraId="469B186D"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Altogether Better Social Return on </w:t>
            </w:r>
            <w:r w:rsidRPr="006D668B">
              <w:rPr>
                <w:rFonts w:asciiTheme="minorHAnsi" w:hAnsiTheme="minorHAnsi"/>
                <w:sz w:val="20"/>
                <w:szCs w:val="20"/>
              </w:rPr>
              <w:lastRenderedPageBreak/>
              <w:t>Investment Case Studies.</w:t>
            </w:r>
          </w:p>
        </w:tc>
        <w:tc>
          <w:tcPr>
            <w:tcW w:w="842" w:type="dxa"/>
            <w:tcBorders>
              <w:top w:val="single" w:sz="4" w:space="0" w:color="auto"/>
              <w:left w:val="single" w:sz="4" w:space="0" w:color="auto"/>
              <w:bottom w:val="single" w:sz="4" w:space="0" w:color="auto"/>
              <w:right w:val="single" w:sz="4" w:space="0" w:color="auto"/>
            </w:tcBorders>
            <w:hideMark/>
          </w:tcPr>
          <w:p w14:paraId="4704E616"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2011</w:t>
            </w:r>
          </w:p>
        </w:tc>
        <w:tc>
          <w:tcPr>
            <w:tcW w:w="3035" w:type="dxa"/>
            <w:tcBorders>
              <w:top w:val="single" w:sz="4" w:space="0" w:color="auto"/>
              <w:left w:val="single" w:sz="4" w:space="0" w:color="auto"/>
              <w:bottom w:val="single" w:sz="4" w:space="0" w:color="auto"/>
              <w:right w:val="single" w:sz="4" w:space="0" w:color="auto"/>
            </w:tcBorders>
            <w:hideMark/>
          </w:tcPr>
          <w:p w14:paraId="21FBC7B0"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www.altogetherbetter .org.uk</w:t>
            </w:r>
          </w:p>
        </w:tc>
        <w:tc>
          <w:tcPr>
            <w:tcW w:w="1278" w:type="dxa"/>
            <w:tcBorders>
              <w:top w:val="single" w:sz="4" w:space="0" w:color="auto"/>
              <w:left w:val="single" w:sz="4" w:space="0" w:color="auto"/>
              <w:bottom w:val="single" w:sz="4" w:space="0" w:color="auto"/>
              <w:right w:val="single" w:sz="4" w:space="0" w:color="auto"/>
            </w:tcBorders>
            <w:hideMark/>
          </w:tcPr>
          <w:p w14:paraId="532881C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54079D23"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Social Return on Investment (SROI) was conducted of 15 case studies from 15 </w:t>
            </w:r>
            <w:r w:rsidRPr="006D668B">
              <w:rPr>
                <w:rFonts w:asciiTheme="minorHAnsi" w:hAnsiTheme="minorHAnsi"/>
                <w:sz w:val="20"/>
                <w:szCs w:val="20"/>
              </w:rPr>
              <w:lastRenderedPageBreak/>
              <w:t xml:space="preserve">projects in the Altogether better programme. The analysis found that all demonstrated a positive social return on investment (SROI) of </w:t>
            </w:r>
            <w:proofErr w:type="gramStart"/>
            <w:r w:rsidRPr="006D668B">
              <w:rPr>
                <w:rFonts w:asciiTheme="minorHAnsi" w:hAnsiTheme="minorHAnsi"/>
                <w:sz w:val="20"/>
                <w:szCs w:val="20"/>
              </w:rPr>
              <w:t>between £0.79 - £112.42 for every £1 pound invested</w:t>
            </w:r>
            <w:proofErr w:type="gramEnd"/>
            <w:r w:rsidRPr="006D668B">
              <w:rPr>
                <w:rFonts w:asciiTheme="minorHAnsi" w:hAnsiTheme="minorHAnsi"/>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hideMark/>
          </w:tcPr>
          <w:p w14:paraId="43242C7E"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High</w:t>
            </w:r>
          </w:p>
        </w:tc>
        <w:tc>
          <w:tcPr>
            <w:tcW w:w="1404" w:type="dxa"/>
            <w:tcBorders>
              <w:top w:val="single" w:sz="4" w:space="0" w:color="auto"/>
              <w:left w:val="single" w:sz="4" w:space="0" w:color="auto"/>
              <w:bottom w:val="single" w:sz="4" w:space="0" w:color="auto"/>
              <w:right w:val="single" w:sz="4" w:space="0" w:color="auto"/>
            </w:tcBorders>
          </w:tcPr>
          <w:p w14:paraId="5DCBC360" w14:textId="77777777" w:rsidR="006D668B" w:rsidRPr="006D668B" w:rsidRDefault="006D668B">
            <w:pPr>
              <w:rPr>
                <w:rFonts w:asciiTheme="minorHAnsi" w:hAnsiTheme="minorHAnsi"/>
                <w:sz w:val="20"/>
                <w:szCs w:val="20"/>
              </w:rPr>
            </w:pPr>
          </w:p>
        </w:tc>
      </w:tr>
      <w:tr w:rsidR="006D668B" w:rsidRPr="006D668B" w14:paraId="01105865"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11A890FB" w14:textId="77777777" w:rsidR="006D668B" w:rsidRPr="006D668B" w:rsidRDefault="006D668B">
            <w:pPr>
              <w:rPr>
                <w:rFonts w:asciiTheme="minorHAnsi" w:hAnsiTheme="minorHAnsi"/>
                <w:sz w:val="20"/>
                <w:szCs w:val="20"/>
              </w:rPr>
            </w:pPr>
            <w:r w:rsidRPr="006D668B">
              <w:rPr>
                <w:rFonts w:asciiTheme="minorHAnsi" w:hAnsiTheme="minorHAnsi"/>
                <w:noProof/>
                <w:sz w:val="20"/>
                <w:szCs w:val="20"/>
              </w:rPr>
              <w:t>Hunter Lovins</w:t>
            </w:r>
          </w:p>
        </w:tc>
        <w:tc>
          <w:tcPr>
            <w:tcW w:w="1470" w:type="dxa"/>
            <w:tcBorders>
              <w:top w:val="single" w:sz="4" w:space="0" w:color="auto"/>
              <w:left w:val="single" w:sz="4" w:space="0" w:color="auto"/>
              <w:bottom w:val="single" w:sz="4" w:space="0" w:color="auto"/>
              <w:right w:val="single" w:sz="4" w:space="0" w:color="auto"/>
            </w:tcBorders>
            <w:hideMark/>
          </w:tcPr>
          <w:p w14:paraId="0ACEA9A8" w14:textId="77777777" w:rsidR="006D668B" w:rsidRPr="006D668B" w:rsidRDefault="006D668B">
            <w:pPr>
              <w:rPr>
                <w:rFonts w:asciiTheme="minorHAnsi" w:hAnsiTheme="minorHAnsi"/>
                <w:sz w:val="20"/>
                <w:szCs w:val="20"/>
              </w:rPr>
            </w:pPr>
            <w:r w:rsidRPr="006D668B">
              <w:rPr>
                <w:rFonts w:asciiTheme="minorHAnsi" w:hAnsiTheme="minorHAnsi"/>
                <w:noProof/>
                <w:sz w:val="20"/>
                <w:szCs w:val="20"/>
              </w:rPr>
              <w:t xml:space="preserve">Rethinking Production. In </w:t>
            </w:r>
            <w:r w:rsidRPr="006D668B">
              <w:rPr>
                <w:rFonts w:asciiTheme="minorHAnsi" w:hAnsiTheme="minorHAnsi"/>
                <w:iCs/>
                <w:noProof/>
                <w:sz w:val="20"/>
                <w:szCs w:val="20"/>
              </w:rPr>
              <w:t>STATE OF THE WORLD 2008 Innovations for a Sustainable Economy Innovations for a Sustainable Economy.</w:t>
            </w:r>
          </w:p>
        </w:tc>
        <w:tc>
          <w:tcPr>
            <w:tcW w:w="842" w:type="dxa"/>
            <w:tcBorders>
              <w:top w:val="single" w:sz="4" w:space="0" w:color="auto"/>
              <w:left w:val="single" w:sz="4" w:space="0" w:color="auto"/>
              <w:bottom w:val="single" w:sz="4" w:space="0" w:color="auto"/>
              <w:right w:val="single" w:sz="4" w:space="0" w:color="auto"/>
            </w:tcBorders>
            <w:hideMark/>
          </w:tcPr>
          <w:p w14:paraId="354F358C" w14:textId="77777777" w:rsidR="006D668B" w:rsidRPr="006D668B" w:rsidRDefault="006D668B">
            <w:pPr>
              <w:rPr>
                <w:rFonts w:asciiTheme="minorHAnsi" w:hAnsiTheme="minorHAnsi"/>
                <w:sz w:val="20"/>
                <w:szCs w:val="20"/>
              </w:rPr>
            </w:pPr>
            <w:r w:rsidRPr="006D668B">
              <w:rPr>
                <w:rFonts w:asciiTheme="minorHAnsi" w:hAnsiTheme="minorHAnsi"/>
                <w:sz w:val="20"/>
                <w:szCs w:val="20"/>
              </w:rPr>
              <w:t>2008</w:t>
            </w:r>
          </w:p>
        </w:tc>
        <w:tc>
          <w:tcPr>
            <w:tcW w:w="3035" w:type="dxa"/>
            <w:tcBorders>
              <w:top w:val="single" w:sz="4" w:space="0" w:color="auto"/>
              <w:left w:val="single" w:sz="4" w:space="0" w:color="auto"/>
              <w:bottom w:val="single" w:sz="4" w:space="0" w:color="auto"/>
              <w:right w:val="single" w:sz="4" w:space="0" w:color="auto"/>
            </w:tcBorders>
          </w:tcPr>
          <w:p w14:paraId="3AC61972"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w:t>
            </w:r>
            <w:proofErr w:type="spellStart"/>
            <w:r w:rsidRPr="006D668B">
              <w:rPr>
                <w:rFonts w:asciiTheme="minorHAnsi" w:hAnsiTheme="minorHAnsi"/>
                <w:sz w:val="20"/>
                <w:szCs w:val="20"/>
              </w:rPr>
              <w:t>Worldwatch</w:t>
            </w:r>
            <w:proofErr w:type="spellEnd"/>
            <w:r w:rsidRPr="006D668B">
              <w:rPr>
                <w:rFonts w:asciiTheme="minorHAnsi" w:hAnsiTheme="minorHAnsi"/>
                <w:sz w:val="20"/>
                <w:szCs w:val="20"/>
              </w:rPr>
              <w:t xml:space="preserve"> Institute </w:t>
            </w:r>
          </w:p>
          <w:p w14:paraId="5CCAFF3B" w14:textId="77777777" w:rsidR="006D668B" w:rsidRPr="006D668B" w:rsidRDefault="006D668B">
            <w:pPr>
              <w:rPr>
                <w:rFonts w:asciiTheme="minorHAnsi" w:hAnsiTheme="minorHAnsi"/>
                <w:sz w:val="20"/>
                <w:szCs w:val="20"/>
              </w:rPr>
            </w:pPr>
          </w:p>
          <w:p w14:paraId="72AE6BF2" w14:textId="77777777" w:rsidR="006D668B" w:rsidRPr="006D668B" w:rsidRDefault="006D668B">
            <w:pPr>
              <w:rPr>
                <w:rFonts w:asciiTheme="minorHAnsi" w:hAnsiTheme="minorHAnsi"/>
                <w:sz w:val="20"/>
                <w:szCs w:val="20"/>
              </w:rPr>
            </w:pPr>
          </w:p>
        </w:tc>
        <w:tc>
          <w:tcPr>
            <w:tcW w:w="1278" w:type="dxa"/>
            <w:tcBorders>
              <w:top w:val="single" w:sz="4" w:space="0" w:color="auto"/>
              <w:left w:val="single" w:sz="4" w:space="0" w:color="auto"/>
              <w:bottom w:val="single" w:sz="4" w:space="0" w:color="auto"/>
              <w:right w:val="single" w:sz="4" w:space="0" w:color="auto"/>
            </w:tcBorders>
          </w:tcPr>
          <w:p w14:paraId="28702A3D" w14:textId="77777777" w:rsidR="006D668B" w:rsidRPr="006D668B" w:rsidRDefault="006D668B">
            <w:pPr>
              <w:rPr>
                <w:rFonts w:asciiTheme="minorHAnsi" w:hAnsiTheme="minorHAnsi"/>
                <w:sz w:val="20"/>
                <w:szCs w:val="20"/>
              </w:rPr>
            </w:pPr>
          </w:p>
        </w:tc>
        <w:tc>
          <w:tcPr>
            <w:tcW w:w="2034" w:type="dxa"/>
            <w:tcBorders>
              <w:top w:val="single" w:sz="4" w:space="0" w:color="auto"/>
              <w:left w:val="single" w:sz="4" w:space="0" w:color="auto"/>
              <w:bottom w:val="single" w:sz="4" w:space="0" w:color="auto"/>
              <w:right w:val="single" w:sz="4" w:space="0" w:color="auto"/>
            </w:tcBorders>
            <w:hideMark/>
          </w:tcPr>
          <w:p w14:paraId="72111B6E" w14:textId="77777777" w:rsidR="006D668B" w:rsidRPr="006D668B" w:rsidRDefault="006D668B">
            <w:pPr>
              <w:rPr>
                <w:rFonts w:asciiTheme="minorHAnsi" w:hAnsiTheme="minorHAnsi"/>
                <w:sz w:val="20"/>
                <w:szCs w:val="20"/>
              </w:rPr>
            </w:pPr>
            <w:r w:rsidRPr="006D668B">
              <w:rPr>
                <w:rFonts w:asciiTheme="minorHAnsi" w:hAnsiTheme="minorHAnsi"/>
                <w:sz w:val="20"/>
                <w:szCs w:val="20"/>
              </w:rPr>
              <w:t>Chapter is entitled ‘Rethinking production’ and discusses the following topics: The Solid Foundation of Eco-efficiency, Cradle to Cradle: Extending a Product’s Life, Following Nature’s Lead, and Riding the New Wave of Innovation.</w:t>
            </w:r>
          </w:p>
        </w:tc>
        <w:tc>
          <w:tcPr>
            <w:tcW w:w="2091" w:type="dxa"/>
            <w:tcBorders>
              <w:top w:val="single" w:sz="4" w:space="0" w:color="auto"/>
              <w:left w:val="single" w:sz="4" w:space="0" w:color="auto"/>
              <w:bottom w:val="single" w:sz="4" w:space="0" w:color="auto"/>
              <w:right w:val="single" w:sz="4" w:space="0" w:color="auto"/>
            </w:tcBorders>
            <w:hideMark/>
          </w:tcPr>
          <w:p w14:paraId="155650C9"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Weak </w:t>
            </w:r>
          </w:p>
        </w:tc>
        <w:tc>
          <w:tcPr>
            <w:tcW w:w="1404" w:type="dxa"/>
            <w:tcBorders>
              <w:top w:val="single" w:sz="4" w:space="0" w:color="auto"/>
              <w:left w:val="single" w:sz="4" w:space="0" w:color="auto"/>
              <w:bottom w:val="single" w:sz="4" w:space="0" w:color="auto"/>
              <w:right w:val="single" w:sz="4" w:space="0" w:color="auto"/>
            </w:tcBorders>
          </w:tcPr>
          <w:p w14:paraId="2B65F262" w14:textId="77777777" w:rsidR="006D668B" w:rsidRPr="006D668B" w:rsidRDefault="006D668B">
            <w:pPr>
              <w:rPr>
                <w:rFonts w:asciiTheme="minorHAnsi" w:hAnsiTheme="minorHAnsi"/>
                <w:sz w:val="20"/>
                <w:szCs w:val="20"/>
              </w:rPr>
            </w:pPr>
          </w:p>
        </w:tc>
      </w:tr>
      <w:tr w:rsidR="006D668B" w:rsidRPr="006D668B" w14:paraId="15B613C5"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6B1BD668" w14:textId="77777777" w:rsidR="006D668B" w:rsidRPr="006D668B" w:rsidRDefault="006D668B">
            <w:pPr>
              <w:rPr>
                <w:rFonts w:asciiTheme="minorHAnsi" w:hAnsiTheme="minorHAnsi"/>
                <w:sz w:val="20"/>
                <w:szCs w:val="20"/>
              </w:rPr>
            </w:pPr>
            <w:r w:rsidRPr="006D668B">
              <w:rPr>
                <w:rFonts w:asciiTheme="minorHAnsi" w:hAnsiTheme="minorHAnsi"/>
                <w:noProof/>
                <w:sz w:val="20"/>
                <w:szCs w:val="20"/>
              </w:rPr>
              <w:t>ILC-UK</w:t>
            </w:r>
          </w:p>
        </w:tc>
        <w:tc>
          <w:tcPr>
            <w:tcW w:w="1470" w:type="dxa"/>
            <w:tcBorders>
              <w:top w:val="single" w:sz="4" w:space="0" w:color="auto"/>
              <w:left w:val="single" w:sz="4" w:space="0" w:color="auto"/>
              <w:bottom w:val="single" w:sz="4" w:space="0" w:color="auto"/>
              <w:right w:val="single" w:sz="4" w:space="0" w:color="auto"/>
            </w:tcBorders>
            <w:hideMark/>
          </w:tcPr>
          <w:p w14:paraId="25FD4B12" w14:textId="77777777" w:rsidR="006D668B" w:rsidRPr="006D668B" w:rsidRDefault="006D668B">
            <w:pPr>
              <w:rPr>
                <w:rFonts w:asciiTheme="minorHAnsi" w:hAnsiTheme="minorHAnsi"/>
                <w:sz w:val="20"/>
                <w:szCs w:val="20"/>
              </w:rPr>
            </w:pPr>
            <w:r w:rsidRPr="006D668B">
              <w:rPr>
                <w:rFonts w:asciiTheme="minorHAnsi" w:hAnsiTheme="minorHAnsi"/>
                <w:sz w:val="20"/>
                <w:szCs w:val="20"/>
              </w:rPr>
              <w:t>Grandparent Army Report.</w:t>
            </w:r>
          </w:p>
        </w:tc>
        <w:tc>
          <w:tcPr>
            <w:tcW w:w="842" w:type="dxa"/>
            <w:tcBorders>
              <w:top w:val="single" w:sz="4" w:space="0" w:color="auto"/>
              <w:left w:val="single" w:sz="4" w:space="0" w:color="auto"/>
              <w:bottom w:val="single" w:sz="4" w:space="0" w:color="auto"/>
              <w:right w:val="single" w:sz="4" w:space="0" w:color="auto"/>
            </w:tcBorders>
            <w:hideMark/>
          </w:tcPr>
          <w:p w14:paraId="0135B727"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2017</w:t>
            </w:r>
          </w:p>
        </w:tc>
        <w:tc>
          <w:tcPr>
            <w:tcW w:w="3035" w:type="dxa"/>
            <w:tcBorders>
              <w:top w:val="single" w:sz="4" w:space="0" w:color="auto"/>
              <w:left w:val="single" w:sz="4" w:space="0" w:color="auto"/>
              <w:bottom w:val="single" w:sz="4" w:space="0" w:color="auto"/>
              <w:right w:val="single" w:sz="4" w:space="0" w:color="auto"/>
            </w:tcBorders>
          </w:tcPr>
          <w:p w14:paraId="04BFFCD5" w14:textId="77777777" w:rsidR="006D668B" w:rsidRPr="006D668B" w:rsidRDefault="006D668B">
            <w:pPr>
              <w:rPr>
                <w:rFonts w:asciiTheme="minorHAnsi" w:hAnsiTheme="minorHAnsi"/>
                <w:sz w:val="20"/>
                <w:szCs w:val="20"/>
              </w:rPr>
            </w:pPr>
            <w:r w:rsidRPr="006D668B">
              <w:rPr>
                <w:rFonts w:asciiTheme="minorHAnsi" w:hAnsiTheme="minorHAnsi"/>
                <w:sz w:val="20"/>
                <w:szCs w:val="20"/>
              </w:rPr>
              <w:t>The International Longevity Centre</w:t>
            </w:r>
          </w:p>
          <w:p w14:paraId="54532A8E" w14:textId="77777777" w:rsidR="006D668B" w:rsidRPr="006D668B" w:rsidRDefault="006D668B">
            <w:pPr>
              <w:rPr>
                <w:rFonts w:asciiTheme="minorHAnsi" w:hAnsiTheme="minorHAnsi"/>
                <w:sz w:val="20"/>
                <w:szCs w:val="20"/>
              </w:rPr>
            </w:pPr>
            <w:r w:rsidRPr="006D668B">
              <w:rPr>
                <w:rFonts w:asciiTheme="minorHAnsi" w:hAnsiTheme="minorHAnsi"/>
                <w:sz w:val="20"/>
                <w:szCs w:val="20"/>
              </w:rPr>
              <w:t>UK (ILC-UK)</w:t>
            </w:r>
          </w:p>
          <w:p w14:paraId="1594713F" w14:textId="77777777" w:rsidR="006D668B" w:rsidRPr="006D668B" w:rsidRDefault="006D668B">
            <w:pPr>
              <w:rPr>
                <w:rFonts w:asciiTheme="minorHAnsi" w:hAnsiTheme="minorHAnsi"/>
                <w:sz w:val="20"/>
                <w:szCs w:val="20"/>
              </w:rPr>
            </w:pPr>
          </w:p>
          <w:p w14:paraId="7AC94870" w14:textId="77777777" w:rsidR="006D668B" w:rsidRPr="006D668B" w:rsidRDefault="006D668B">
            <w:pPr>
              <w:rPr>
                <w:rFonts w:asciiTheme="minorHAnsi" w:hAnsi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14:paraId="16ECE6A1" w14:textId="77777777" w:rsidR="006D668B" w:rsidRPr="006D668B" w:rsidRDefault="006D668B">
            <w:pPr>
              <w:rPr>
                <w:rFonts w:asciiTheme="minorHAnsi" w:hAnsiTheme="minorHAnsi"/>
                <w:sz w:val="20"/>
                <w:szCs w:val="20"/>
              </w:rPr>
            </w:pPr>
            <w:r w:rsidRPr="006D668B">
              <w:rPr>
                <w:rFonts w:asciiTheme="minorHAnsi" w:hAnsiTheme="minorHAnsi"/>
                <w:sz w:val="20"/>
                <w:szCs w:val="20"/>
              </w:rPr>
              <w:t>England</w:t>
            </w:r>
          </w:p>
        </w:tc>
        <w:tc>
          <w:tcPr>
            <w:tcW w:w="2034" w:type="dxa"/>
            <w:tcBorders>
              <w:top w:val="single" w:sz="4" w:space="0" w:color="auto"/>
              <w:left w:val="single" w:sz="4" w:space="0" w:color="auto"/>
              <w:bottom w:val="single" w:sz="4" w:space="0" w:color="auto"/>
              <w:right w:val="single" w:sz="4" w:space="0" w:color="auto"/>
            </w:tcBorders>
            <w:hideMark/>
          </w:tcPr>
          <w:p w14:paraId="19585E5F"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Grandparents provide an enormous amount of support to parents and grandchildren in the UK. As a result of increasing childcare costs and increased </w:t>
            </w:r>
            <w:r w:rsidRPr="006D668B">
              <w:rPr>
                <w:rFonts w:asciiTheme="minorHAnsi" w:hAnsiTheme="minorHAnsi"/>
                <w:sz w:val="20"/>
                <w:szCs w:val="20"/>
              </w:rPr>
              <w:lastRenderedPageBreak/>
              <w:t xml:space="preserve">rates of working parents, the contribution that grandparents make in terms of financial aid, care-giving, and skills and hobbies, is fundamental. </w:t>
            </w:r>
          </w:p>
        </w:tc>
        <w:tc>
          <w:tcPr>
            <w:tcW w:w="2091" w:type="dxa"/>
            <w:tcBorders>
              <w:top w:val="single" w:sz="4" w:space="0" w:color="auto"/>
              <w:left w:val="single" w:sz="4" w:space="0" w:color="auto"/>
              <w:bottom w:val="single" w:sz="4" w:space="0" w:color="auto"/>
              <w:right w:val="single" w:sz="4" w:space="0" w:color="auto"/>
            </w:tcBorders>
            <w:hideMark/>
          </w:tcPr>
          <w:p w14:paraId="6E29189C"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Moderate</w:t>
            </w:r>
          </w:p>
        </w:tc>
        <w:tc>
          <w:tcPr>
            <w:tcW w:w="1404" w:type="dxa"/>
            <w:tcBorders>
              <w:top w:val="single" w:sz="4" w:space="0" w:color="auto"/>
              <w:left w:val="single" w:sz="4" w:space="0" w:color="auto"/>
              <w:bottom w:val="single" w:sz="4" w:space="0" w:color="auto"/>
              <w:right w:val="single" w:sz="4" w:space="0" w:color="auto"/>
            </w:tcBorders>
          </w:tcPr>
          <w:p w14:paraId="39A1F80E" w14:textId="77777777" w:rsidR="006D668B" w:rsidRPr="006D668B" w:rsidRDefault="006D668B">
            <w:pPr>
              <w:rPr>
                <w:rFonts w:asciiTheme="minorHAnsi" w:hAnsiTheme="minorHAnsi"/>
                <w:sz w:val="20"/>
                <w:szCs w:val="20"/>
              </w:rPr>
            </w:pPr>
          </w:p>
        </w:tc>
      </w:tr>
      <w:tr w:rsidR="006D668B" w:rsidRPr="006D668B" w14:paraId="54C3623D"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05212883" w14:textId="77777777" w:rsidR="006D668B" w:rsidRPr="006D668B" w:rsidRDefault="006D668B">
            <w:pPr>
              <w:rPr>
                <w:rFonts w:asciiTheme="minorHAnsi" w:hAnsiTheme="minorHAnsi"/>
                <w:sz w:val="20"/>
                <w:szCs w:val="20"/>
              </w:rPr>
            </w:pPr>
            <w:r w:rsidRPr="006D668B">
              <w:rPr>
                <w:rFonts w:asciiTheme="minorHAnsi" w:hAnsiTheme="minorHAnsi"/>
                <w:noProof/>
                <w:sz w:val="20"/>
                <w:szCs w:val="20"/>
              </w:rPr>
              <w:t>Iparraguirre</w:t>
            </w:r>
          </w:p>
        </w:tc>
        <w:tc>
          <w:tcPr>
            <w:tcW w:w="1470" w:type="dxa"/>
            <w:tcBorders>
              <w:top w:val="single" w:sz="4" w:space="0" w:color="auto"/>
              <w:left w:val="single" w:sz="4" w:space="0" w:color="auto"/>
              <w:bottom w:val="single" w:sz="4" w:space="0" w:color="auto"/>
              <w:right w:val="single" w:sz="4" w:space="0" w:color="auto"/>
            </w:tcBorders>
            <w:hideMark/>
          </w:tcPr>
          <w:p w14:paraId="641BE90D" w14:textId="77777777" w:rsidR="006D668B" w:rsidRPr="006D668B" w:rsidRDefault="006D668B">
            <w:pPr>
              <w:rPr>
                <w:rFonts w:asciiTheme="minorHAnsi" w:hAnsiTheme="minorHAnsi"/>
                <w:sz w:val="20"/>
                <w:szCs w:val="20"/>
              </w:rPr>
            </w:pPr>
            <w:r w:rsidRPr="006D668B">
              <w:rPr>
                <w:rFonts w:asciiTheme="minorHAnsi" w:hAnsiTheme="minorHAnsi"/>
                <w:sz w:val="20"/>
                <w:szCs w:val="20"/>
              </w:rPr>
              <w:t>Age UK Chief Economist’s Report Spring 2014.</w:t>
            </w:r>
          </w:p>
        </w:tc>
        <w:tc>
          <w:tcPr>
            <w:tcW w:w="842" w:type="dxa"/>
            <w:tcBorders>
              <w:top w:val="single" w:sz="4" w:space="0" w:color="auto"/>
              <w:left w:val="single" w:sz="4" w:space="0" w:color="auto"/>
              <w:bottom w:val="single" w:sz="4" w:space="0" w:color="auto"/>
              <w:right w:val="single" w:sz="4" w:space="0" w:color="auto"/>
            </w:tcBorders>
            <w:hideMark/>
          </w:tcPr>
          <w:p w14:paraId="1DC89228"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2014</w:t>
            </w:r>
          </w:p>
        </w:tc>
        <w:tc>
          <w:tcPr>
            <w:tcW w:w="3035" w:type="dxa"/>
            <w:tcBorders>
              <w:top w:val="single" w:sz="4" w:space="0" w:color="auto"/>
              <w:left w:val="single" w:sz="4" w:space="0" w:color="auto"/>
              <w:bottom w:val="single" w:sz="4" w:space="0" w:color="auto"/>
              <w:right w:val="single" w:sz="4" w:space="0" w:color="auto"/>
            </w:tcBorders>
            <w:hideMark/>
          </w:tcPr>
          <w:p w14:paraId="329BDABB"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www.ageuk.org.uk</w:t>
            </w:r>
          </w:p>
        </w:tc>
        <w:tc>
          <w:tcPr>
            <w:tcW w:w="1278" w:type="dxa"/>
            <w:tcBorders>
              <w:top w:val="single" w:sz="4" w:space="0" w:color="auto"/>
              <w:left w:val="single" w:sz="4" w:space="0" w:color="auto"/>
              <w:bottom w:val="single" w:sz="4" w:space="0" w:color="auto"/>
              <w:right w:val="single" w:sz="4" w:space="0" w:color="auto"/>
            </w:tcBorders>
            <w:hideMark/>
          </w:tcPr>
          <w:p w14:paraId="2022F561" w14:textId="77777777" w:rsidR="006D668B" w:rsidRPr="006D668B" w:rsidRDefault="006D668B">
            <w:pPr>
              <w:rPr>
                <w:rFonts w:asciiTheme="minorHAnsi" w:hAnsiTheme="minorHAnsi"/>
                <w:sz w:val="20"/>
                <w:szCs w:val="20"/>
              </w:rPr>
            </w:pPr>
            <w:r w:rsidRPr="006D668B">
              <w:rPr>
                <w:rFonts w:asciiTheme="minorHAnsi" w:hAnsiTheme="minorHAnsi"/>
                <w:sz w:val="20"/>
                <w:szCs w:val="20"/>
              </w:rPr>
              <w:t>United Kingdom</w:t>
            </w:r>
          </w:p>
        </w:tc>
        <w:tc>
          <w:tcPr>
            <w:tcW w:w="2034" w:type="dxa"/>
            <w:tcBorders>
              <w:top w:val="single" w:sz="4" w:space="0" w:color="auto"/>
              <w:left w:val="single" w:sz="4" w:space="0" w:color="auto"/>
              <w:bottom w:val="single" w:sz="4" w:space="0" w:color="auto"/>
              <w:right w:val="single" w:sz="4" w:space="0" w:color="auto"/>
            </w:tcBorders>
            <w:hideMark/>
          </w:tcPr>
          <w:p w14:paraId="782C3B9D"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Individuals aged 65 and aver make an annual contribution of approximately £61bn (approximately 5% of the GDP in the UK). This comes from their employment contribution (£37 </w:t>
            </w:r>
            <w:proofErr w:type="spellStart"/>
            <w:r w:rsidRPr="006D668B">
              <w:rPr>
                <w:rFonts w:asciiTheme="minorHAnsi" w:hAnsiTheme="minorHAnsi"/>
                <w:sz w:val="20"/>
                <w:szCs w:val="20"/>
              </w:rPr>
              <w:t>bn</w:t>
            </w:r>
            <w:proofErr w:type="spellEnd"/>
            <w:r w:rsidRPr="006D668B">
              <w:rPr>
                <w:rFonts w:asciiTheme="minorHAnsi" w:hAnsiTheme="minorHAnsi"/>
                <w:sz w:val="20"/>
                <w:szCs w:val="20"/>
              </w:rPr>
              <w:t xml:space="preserve">); informal caring (£11.4 </w:t>
            </w:r>
            <w:proofErr w:type="spellStart"/>
            <w:r w:rsidRPr="006D668B">
              <w:rPr>
                <w:rFonts w:asciiTheme="minorHAnsi" w:hAnsiTheme="minorHAnsi"/>
                <w:sz w:val="20"/>
                <w:szCs w:val="20"/>
              </w:rPr>
              <w:t>bn</w:t>
            </w:r>
            <w:proofErr w:type="spellEnd"/>
            <w:r w:rsidRPr="006D668B">
              <w:rPr>
                <w:rFonts w:asciiTheme="minorHAnsi" w:hAnsiTheme="minorHAnsi"/>
                <w:sz w:val="20"/>
                <w:szCs w:val="20"/>
              </w:rPr>
              <w:t xml:space="preserve">), childcare (£6.6 </w:t>
            </w:r>
            <w:proofErr w:type="spellStart"/>
            <w:r w:rsidRPr="006D668B">
              <w:rPr>
                <w:rFonts w:asciiTheme="minorHAnsi" w:hAnsiTheme="minorHAnsi"/>
                <w:sz w:val="20"/>
                <w:szCs w:val="20"/>
              </w:rPr>
              <w:t>bn</w:t>
            </w:r>
            <w:proofErr w:type="spellEnd"/>
            <w:r w:rsidRPr="006D668B">
              <w:rPr>
                <w:rFonts w:asciiTheme="minorHAnsi" w:hAnsiTheme="minorHAnsi"/>
                <w:sz w:val="20"/>
                <w:szCs w:val="20"/>
              </w:rPr>
              <w:t xml:space="preserve">) and volunteering (£5.8 </w:t>
            </w:r>
            <w:proofErr w:type="spellStart"/>
            <w:r w:rsidRPr="006D668B">
              <w:rPr>
                <w:rFonts w:asciiTheme="minorHAnsi" w:hAnsiTheme="minorHAnsi"/>
                <w:sz w:val="20"/>
                <w:szCs w:val="20"/>
              </w:rPr>
              <w:t>bn</w:t>
            </w:r>
            <w:proofErr w:type="spellEnd"/>
            <w:r w:rsidRPr="006D668B">
              <w:rPr>
                <w:rFonts w:asciiTheme="minorHAnsi" w:hAnsiTheme="minorHAnsi"/>
                <w:sz w:val="20"/>
                <w:szCs w:val="20"/>
              </w:rPr>
              <w:t xml:space="preserve">). </w:t>
            </w:r>
          </w:p>
        </w:tc>
        <w:tc>
          <w:tcPr>
            <w:tcW w:w="2091" w:type="dxa"/>
            <w:tcBorders>
              <w:top w:val="single" w:sz="4" w:space="0" w:color="auto"/>
              <w:left w:val="single" w:sz="4" w:space="0" w:color="auto"/>
              <w:bottom w:val="single" w:sz="4" w:space="0" w:color="auto"/>
              <w:right w:val="single" w:sz="4" w:space="0" w:color="auto"/>
            </w:tcBorders>
            <w:hideMark/>
          </w:tcPr>
          <w:p w14:paraId="53F7EAC6"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High </w:t>
            </w:r>
          </w:p>
        </w:tc>
        <w:tc>
          <w:tcPr>
            <w:tcW w:w="1404" w:type="dxa"/>
            <w:tcBorders>
              <w:top w:val="single" w:sz="4" w:space="0" w:color="auto"/>
              <w:left w:val="single" w:sz="4" w:space="0" w:color="auto"/>
              <w:bottom w:val="single" w:sz="4" w:space="0" w:color="auto"/>
              <w:right w:val="single" w:sz="4" w:space="0" w:color="auto"/>
            </w:tcBorders>
          </w:tcPr>
          <w:p w14:paraId="68F687C4" w14:textId="77777777" w:rsidR="006D668B" w:rsidRPr="006D668B" w:rsidRDefault="006D668B">
            <w:pPr>
              <w:rPr>
                <w:rFonts w:asciiTheme="minorHAnsi" w:hAnsiTheme="minorHAnsi"/>
                <w:sz w:val="20"/>
                <w:szCs w:val="20"/>
              </w:rPr>
            </w:pPr>
          </w:p>
        </w:tc>
      </w:tr>
      <w:tr w:rsidR="006D668B" w:rsidRPr="006D668B" w14:paraId="5C9BD982"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669C978C"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Jones </w:t>
            </w:r>
          </w:p>
        </w:tc>
        <w:tc>
          <w:tcPr>
            <w:tcW w:w="1470" w:type="dxa"/>
            <w:tcBorders>
              <w:top w:val="single" w:sz="4" w:space="0" w:color="auto"/>
              <w:left w:val="single" w:sz="4" w:space="0" w:color="auto"/>
              <w:bottom w:val="single" w:sz="4" w:space="0" w:color="auto"/>
              <w:right w:val="single" w:sz="4" w:space="0" w:color="auto"/>
            </w:tcBorders>
            <w:hideMark/>
          </w:tcPr>
          <w:p w14:paraId="206ECA73"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Combining </w:t>
            </w:r>
            <w:proofErr w:type="spellStart"/>
            <w:r w:rsidRPr="006D668B">
              <w:rPr>
                <w:rFonts w:asciiTheme="minorHAnsi" w:hAnsiTheme="minorHAnsi"/>
                <w:sz w:val="20"/>
                <w:szCs w:val="20"/>
              </w:rPr>
              <w:t>daycare</w:t>
            </w:r>
            <w:proofErr w:type="spellEnd"/>
            <w:r w:rsidRPr="006D668B">
              <w:rPr>
                <w:rFonts w:asciiTheme="minorHAnsi" w:hAnsiTheme="minorHAnsi"/>
                <w:sz w:val="20"/>
                <w:szCs w:val="20"/>
              </w:rPr>
              <w:t xml:space="preserve"> for children and elderly people benefits all generations.</w:t>
            </w:r>
          </w:p>
        </w:tc>
        <w:tc>
          <w:tcPr>
            <w:tcW w:w="842" w:type="dxa"/>
            <w:tcBorders>
              <w:top w:val="single" w:sz="4" w:space="0" w:color="auto"/>
              <w:left w:val="single" w:sz="4" w:space="0" w:color="auto"/>
              <w:bottom w:val="single" w:sz="4" w:space="0" w:color="auto"/>
              <w:right w:val="single" w:sz="4" w:space="0" w:color="auto"/>
            </w:tcBorders>
            <w:hideMark/>
          </w:tcPr>
          <w:p w14:paraId="55596987"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2017</w:t>
            </w:r>
          </w:p>
        </w:tc>
        <w:tc>
          <w:tcPr>
            <w:tcW w:w="3035" w:type="dxa"/>
            <w:tcBorders>
              <w:top w:val="single" w:sz="4" w:space="0" w:color="auto"/>
              <w:left w:val="single" w:sz="4" w:space="0" w:color="auto"/>
              <w:bottom w:val="single" w:sz="4" w:space="0" w:color="auto"/>
              <w:right w:val="single" w:sz="4" w:space="0" w:color="auto"/>
            </w:tcBorders>
            <w:hideMark/>
          </w:tcPr>
          <w:p w14:paraId="62325262"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Conversation </w:t>
            </w:r>
          </w:p>
        </w:tc>
        <w:tc>
          <w:tcPr>
            <w:tcW w:w="1278" w:type="dxa"/>
            <w:tcBorders>
              <w:top w:val="single" w:sz="4" w:space="0" w:color="auto"/>
              <w:left w:val="single" w:sz="4" w:space="0" w:color="auto"/>
              <w:bottom w:val="single" w:sz="4" w:space="0" w:color="auto"/>
              <w:right w:val="single" w:sz="4" w:space="0" w:color="auto"/>
            </w:tcBorders>
            <w:hideMark/>
          </w:tcPr>
          <w:p w14:paraId="3F8F5A7C"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798F1B90"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Article discusses the benefits of combining </w:t>
            </w:r>
            <w:proofErr w:type="spellStart"/>
            <w:r w:rsidRPr="006D668B">
              <w:rPr>
                <w:rFonts w:asciiTheme="minorHAnsi" w:hAnsiTheme="minorHAnsi"/>
                <w:sz w:val="20"/>
                <w:szCs w:val="20"/>
              </w:rPr>
              <w:t>daycare</w:t>
            </w:r>
            <w:proofErr w:type="spellEnd"/>
            <w:r w:rsidRPr="006D668B">
              <w:rPr>
                <w:rFonts w:asciiTheme="minorHAnsi" w:hAnsiTheme="minorHAnsi"/>
                <w:sz w:val="20"/>
                <w:szCs w:val="20"/>
              </w:rPr>
              <w:t xml:space="preserve"> of children and elderly people and gives examples from the UK, America, Australia and Japan. The research has found that </w:t>
            </w:r>
            <w:r w:rsidRPr="006D668B">
              <w:rPr>
                <w:rFonts w:asciiTheme="minorHAnsi" w:hAnsiTheme="minorHAnsi"/>
                <w:sz w:val="20"/>
                <w:szCs w:val="20"/>
              </w:rPr>
              <w:lastRenderedPageBreak/>
              <w:t xml:space="preserve">interactions between older and younger populations can have significant benefits for each generation. </w:t>
            </w:r>
          </w:p>
        </w:tc>
        <w:tc>
          <w:tcPr>
            <w:tcW w:w="2091" w:type="dxa"/>
            <w:tcBorders>
              <w:top w:val="single" w:sz="4" w:space="0" w:color="auto"/>
              <w:left w:val="single" w:sz="4" w:space="0" w:color="auto"/>
              <w:bottom w:val="single" w:sz="4" w:space="0" w:color="auto"/>
              <w:right w:val="single" w:sz="4" w:space="0" w:color="auto"/>
            </w:tcBorders>
            <w:hideMark/>
          </w:tcPr>
          <w:p w14:paraId="02215F53"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Weak</w:t>
            </w:r>
          </w:p>
        </w:tc>
        <w:tc>
          <w:tcPr>
            <w:tcW w:w="1404" w:type="dxa"/>
            <w:tcBorders>
              <w:top w:val="single" w:sz="4" w:space="0" w:color="auto"/>
              <w:left w:val="single" w:sz="4" w:space="0" w:color="auto"/>
              <w:bottom w:val="single" w:sz="4" w:space="0" w:color="auto"/>
              <w:right w:val="single" w:sz="4" w:space="0" w:color="auto"/>
            </w:tcBorders>
            <w:hideMark/>
          </w:tcPr>
          <w:p w14:paraId="555297F1" w14:textId="77777777" w:rsidR="006D668B" w:rsidRPr="006D668B" w:rsidRDefault="006D668B">
            <w:pPr>
              <w:rPr>
                <w:rFonts w:asciiTheme="minorHAnsi" w:hAnsiTheme="minorHAnsi"/>
                <w:sz w:val="20"/>
                <w:szCs w:val="20"/>
              </w:rPr>
            </w:pPr>
            <w:r w:rsidRPr="006D668B">
              <w:rPr>
                <w:rFonts w:asciiTheme="minorHAnsi" w:hAnsiTheme="minorHAnsi"/>
                <w:sz w:val="20"/>
                <w:szCs w:val="20"/>
              </w:rPr>
              <w:t>Article published in the Conversation</w:t>
            </w:r>
          </w:p>
        </w:tc>
      </w:tr>
      <w:tr w:rsidR="006D668B" w:rsidRPr="006D668B" w14:paraId="21D141C9"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61F442B7" w14:textId="77777777" w:rsidR="006D668B" w:rsidRPr="006D668B" w:rsidRDefault="006D668B">
            <w:pPr>
              <w:rPr>
                <w:rFonts w:asciiTheme="minorHAnsi" w:hAnsiTheme="minorHAnsi"/>
                <w:sz w:val="20"/>
                <w:szCs w:val="20"/>
              </w:rPr>
            </w:pPr>
            <w:r w:rsidRPr="006D668B">
              <w:rPr>
                <w:rFonts w:asciiTheme="minorHAnsi" w:hAnsiTheme="minorHAnsi"/>
                <w:sz w:val="20"/>
                <w:szCs w:val="20"/>
              </w:rPr>
              <w:t>Laverty &amp; Millett</w:t>
            </w:r>
          </w:p>
        </w:tc>
        <w:tc>
          <w:tcPr>
            <w:tcW w:w="1470" w:type="dxa"/>
            <w:tcBorders>
              <w:top w:val="single" w:sz="4" w:space="0" w:color="auto"/>
              <w:left w:val="single" w:sz="4" w:space="0" w:color="auto"/>
              <w:bottom w:val="single" w:sz="4" w:space="0" w:color="auto"/>
              <w:right w:val="single" w:sz="4" w:space="0" w:color="auto"/>
            </w:tcBorders>
            <w:hideMark/>
          </w:tcPr>
          <w:p w14:paraId="72B0554C" w14:textId="77777777" w:rsidR="006D668B" w:rsidRPr="006D668B" w:rsidRDefault="006D668B">
            <w:pPr>
              <w:rPr>
                <w:rFonts w:asciiTheme="minorHAnsi" w:hAnsiTheme="minorHAnsi"/>
                <w:sz w:val="20"/>
                <w:szCs w:val="20"/>
              </w:rPr>
            </w:pPr>
            <w:r w:rsidRPr="006D668B">
              <w:rPr>
                <w:rFonts w:asciiTheme="minorHAnsi" w:hAnsiTheme="minorHAnsi"/>
                <w:sz w:val="20"/>
                <w:szCs w:val="20"/>
              </w:rPr>
              <w:t>Potential impacts of subsidised bus travel for older people.</w:t>
            </w:r>
          </w:p>
        </w:tc>
        <w:tc>
          <w:tcPr>
            <w:tcW w:w="842" w:type="dxa"/>
            <w:tcBorders>
              <w:top w:val="single" w:sz="4" w:space="0" w:color="auto"/>
              <w:left w:val="single" w:sz="4" w:space="0" w:color="auto"/>
              <w:bottom w:val="single" w:sz="4" w:space="0" w:color="auto"/>
              <w:right w:val="single" w:sz="4" w:space="0" w:color="auto"/>
            </w:tcBorders>
            <w:hideMark/>
          </w:tcPr>
          <w:p w14:paraId="71C5373F"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2015</w:t>
            </w:r>
          </w:p>
        </w:tc>
        <w:tc>
          <w:tcPr>
            <w:tcW w:w="3035" w:type="dxa"/>
            <w:tcBorders>
              <w:top w:val="single" w:sz="4" w:space="0" w:color="auto"/>
              <w:left w:val="single" w:sz="4" w:space="0" w:color="auto"/>
              <w:bottom w:val="single" w:sz="4" w:space="0" w:color="auto"/>
              <w:right w:val="single" w:sz="4" w:space="0" w:color="auto"/>
            </w:tcBorders>
            <w:hideMark/>
          </w:tcPr>
          <w:p w14:paraId="35E568CB" w14:textId="77777777" w:rsidR="006D668B" w:rsidRPr="006D668B" w:rsidRDefault="006D668B">
            <w:pPr>
              <w:rPr>
                <w:rFonts w:asciiTheme="minorHAnsi" w:hAnsiTheme="minorHAnsi"/>
                <w:sz w:val="20"/>
                <w:szCs w:val="20"/>
              </w:rPr>
            </w:pPr>
            <w:r w:rsidRPr="006D668B">
              <w:rPr>
                <w:rFonts w:asciiTheme="minorHAnsi" w:hAnsiTheme="minorHAnsi"/>
                <w:sz w:val="20"/>
                <w:szCs w:val="20"/>
              </w:rPr>
              <w:t>Journal of Transport &amp; Health</w:t>
            </w:r>
          </w:p>
        </w:tc>
        <w:tc>
          <w:tcPr>
            <w:tcW w:w="1278" w:type="dxa"/>
            <w:tcBorders>
              <w:top w:val="single" w:sz="4" w:space="0" w:color="auto"/>
              <w:left w:val="single" w:sz="4" w:space="0" w:color="auto"/>
              <w:bottom w:val="single" w:sz="4" w:space="0" w:color="auto"/>
              <w:right w:val="single" w:sz="4" w:space="0" w:color="auto"/>
            </w:tcBorders>
            <w:hideMark/>
          </w:tcPr>
          <w:p w14:paraId="3CF205CB" w14:textId="77777777" w:rsidR="006D668B" w:rsidRPr="006D668B" w:rsidRDefault="006D668B">
            <w:pPr>
              <w:rPr>
                <w:rFonts w:asciiTheme="minorHAnsi" w:hAnsiTheme="minorHAnsi"/>
                <w:sz w:val="20"/>
                <w:szCs w:val="20"/>
              </w:rPr>
            </w:pPr>
            <w:r w:rsidRPr="006D668B">
              <w:rPr>
                <w:rFonts w:asciiTheme="minorHAnsi" w:hAnsiTheme="minorHAnsi"/>
                <w:sz w:val="20"/>
                <w:szCs w:val="20"/>
              </w:rPr>
              <w:t>England</w:t>
            </w:r>
          </w:p>
        </w:tc>
        <w:tc>
          <w:tcPr>
            <w:tcW w:w="2034" w:type="dxa"/>
            <w:tcBorders>
              <w:top w:val="single" w:sz="4" w:space="0" w:color="auto"/>
              <w:left w:val="single" w:sz="4" w:space="0" w:color="auto"/>
              <w:bottom w:val="single" w:sz="4" w:space="0" w:color="auto"/>
              <w:right w:val="single" w:sz="4" w:space="0" w:color="auto"/>
            </w:tcBorders>
            <w:hideMark/>
          </w:tcPr>
          <w:p w14:paraId="2BD5129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It is national policy in England for people aged 60 and above to travel of buses free of charge. Evidence suggests that this may be associated with a number of benefits for older people. However, the authors concluded that more research is needed to determine the cost-effectiveness of this scheme. </w:t>
            </w:r>
          </w:p>
        </w:tc>
        <w:tc>
          <w:tcPr>
            <w:tcW w:w="2091" w:type="dxa"/>
            <w:tcBorders>
              <w:top w:val="single" w:sz="4" w:space="0" w:color="auto"/>
              <w:left w:val="single" w:sz="4" w:space="0" w:color="auto"/>
              <w:bottom w:val="single" w:sz="4" w:space="0" w:color="auto"/>
              <w:right w:val="single" w:sz="4" w:space="0" w:color="auto"/>
            </w:tcBorders>
            <w:hideMark/>
          </w:tcPr>
          <w:p w14:paraId="2837F105" w14:textId="77777777" w:rsidR="006D668B" w:rsidRPr="006D668B" w:rsidRDefault="006D668B">
            <w:pPr>
              <w:rPr>
                <w:rFonts w:asciiTheme="minorHAnsi" w:hAnsiTheme="minorHAnsi"/>
                <w:sz w:val="20"/>
                <w:szCs w:val="20"/>
              </w:rPr>
            </w:pPr>
            <w:r w:rsidRPr="006D668B">
              <w:rPr>
                <w:rFonts w:asciiTheme="minorHAnsi" w:hAnsiTheme="minorHAnsi"/>
                <w:sz w:val="20"/>
                <w:szCs w:val="20"/>
              </w:rPr>
              <w:t>Weak</w:t>
            </w:r>
          </w:p>
        </w:tc>
        <w:tc>
          <w:tcPr>
            <w:tcW w:w="1404" w:type="dxa"/>
            <w:tcBorders>
              <w:top w:val="single" w:sz="4" w:space="0" w:color="auto"/>
              <w:left w:val="single" w:sz="4" w:space="0" w:color="auto"/>
              <w:bottom w:val="single" w:sz="4" w:space="0" w:color="auto"/>
              <w:right w:val="single" w:sz="4" w:space="0" w:color="auto"/>
            </w:tcBorders>
            <w:hideMark/>
          </w:tcPr>
          <w:p w14:paraId="05261A72"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Viewpoint article </w:t>
            </w:r>
          </w:p>
        </w:tc>
      </w:tr>
      <w:tr w:rsidR="006D668B" w:rsidRPr="006D668B" w14:paraId="446A107C"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73D58299"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Laverty et al. </w:t>
            </w:r>
          </w:p>
        </w:tc>
        <w:tc>
          <w:tcPr>
            <w:tcW w:w="1470" w:type="dxa"/>
            <w:tcBorders>
              <w:top w:val="single" w:sz="4" w:space="0" w:color="auto"/>
              <w:left w:val="single" w:sz="4" w:space="0" w:color="auto"/>
              <w:bottom w:val="single" w:sz="4" w:space="0" w:color="auto"/>
              <w:right w:val="single" w:sz="4" w:space="0" w:color="auto"/>
            </w:tcBorders>
            <w:hideMark/>
          </w:tcPr>
          <w:p w14:paraId="61002BD4" w14:textId="77777777" w:rsidR="006D668B" w:rsidRPr="006D668B" w:rsidRDefault="006D668B">
            <w:pPr>
              <w:rPr>
                <w:rFonts w:asciiTheme="minorHAnsi" w:hAnsiTheme="minorHAnsi"/>
                <w:sz w:val="20"/>
                <w:szCs w:val="20"/>
              </w:rPr>
            </w:pPr>
            <w:r w:rsidRPr="006D668B">
              <w:rPr>
                <w:rFonts w:asciiTheme="minorHAnsi" w:hAnsiTheme="minorHAnsi"/>
                <w:sz w:val="20"/>
                <w:szCs w:val="20"/>
              </w:rPr>
              <w:t>Active Travel to Work and Cardiovascular Risk Factors in the United Kingdom.</w:t>
            </w:r>
          </w:p>
        </w:tc>
        <w:tc>
          <w:tcPr>
            <w:tcW w:w="842" w:type="dxa"/>
            <w:tcBorders>
              <w:top w:val="single" w:sz="4" w:space="0" w:color="auto"/>
              <w:left w:val="single" w:sz="4" w:space="0" w:color="auto"/>
              <w:bottom w:val="single" w:sz="4" w:space="0" w:color="auto"/>
              <w:right w:val="single" w:sz="4" w:space="0" w:color="auto"/>
            </w:tcBorders>
            <w:hideMark/>
          </w:tcPr>
          <w:p w14:paraId="5E9E54C8"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2013</w:t>
            </w:r>
          </w:p>
        </w:tc>
        <w:tc>
          <w:tcPr>
            <w:tcW w:w="3035" w:type="dxa"/>
            <w:tcBorders>
              <w:top w:val="single" w:sz="4" w:space="0" w:color="auto"/>
              <w:left w:val="single" w:sz="4" w:space="0" w:color="auto"/>
              <w:bottom w:val="single" w:sz="4" w:space="0" w:color="auto"/>
              <w:right w:val="single" w:sz="4" w:space="0" w:color="auto"/>
            </w:tcBorders>
            <w:hideMark/>
          </w:tcPr>
          <w:p w14:paraId="7B2764A7" w14:textId="77777777" w:rsidR="006D668B" w:rsidRPr="006D668B" w:rsidRDefault="006D668B">
            <w:pPr>
              <w:rPr>
                <w:rFonts w:asciiTheme="minorHAnsi" w:hAnsiTheme="minorHAnsi"/>
                <w:sz w:val="20"/>
                <w:szCs w:val="20"/>
              </w:rPr>
            </w:pPr>
            <w:r w:rsidRPr="006D668B">
              <w:rPr>
                <w:rFonts w:asciiTheme="minorHAnsi" w:hAnsiTheme="minorHAnsi"/>
                <w:sz w:val="20"/>
                <w:szCs w:val="20"/>
              </w:rPr>
              <w:t>American Journal of Preventive Medicine</w:t>
            </w:r>
          </w:p>
        </w:tc>
        <w:tc>
          <w:tcPr>
            <w:tcW w:w="1278" w:type="dxa"/>
            <w:tcBorders>
              <w:top w:val="single" w:sz="4" w:space="0" w:color="auto"/>
              <w:left w:val="single" w:sz="4" w:space="0" w:color="auto"/>
              <w:bottom w:val="single" w:sz="4" w:space="0" w:color="auto"/>
              <w:right w:val="single" w:sz="4" w:space="0" w:color="auto"/>
            </w:tcBorders>
            <w:hideMark/>
          </w:tcPr>
          <w:p w14:paraId="314D5F5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00506701"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This study assessed sociodemographic correlates of active travel to work and associations between active travel and cardiovascular risk factors. Results found wide disparities in the mode of travel to </w:t>
            </w:r>
            <w:r w:rsidRPr="006D668B">
              <w:rPr>
                <w:rFonts w:asciiTheme="minorHAnsi" w:hAnsiTheme="minorHAnsi"/>
                <w:sz w:val="20"/>
                <w:szCs w:val="20"/>
              </w:rPr>
              <w:lastRenderedPageBreak/>
              <w:t xml:space="preserve">work across regions and sociodemographic groups in the UK. The results of the survey found positive associations between active travel and cardiovascular risk. </w:t>
            </w:r>
          </w:p>
        </w:tc>
        <w:tc>
          <w:tcPr>
            <w:tcW w:w="2091" w:type="dxa"/>
            <w:tcBorders>
              <w:top w:val="single" w:sz="4" w:space="0" w:color="auto"/>
              <w:left w:val="single" w:sz="4" w:space="0" w:color="auto"/>
              <w:bottom w:val="single" w:sz="4" w:space="0" w:color="auto"/>
              <w:right w:val="single" w:sz="4" w:space="0" w:color="auto"/>
            </w:tcBorders>
            <w:hideMark/>
          </w:tcPr>
          <w:p w14:paraId="278C3A47"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Moderate </w:t>
            </w:r>
          </w:p>
        </w:tc>
        <w:tc>
          <w:tcPr>
            <w:tcW w:w="1404" w:type="dxa"/>
            <w:tcBorders>
              <w:top w:val="single" w:sz="4" w:space="0" w:color="auto"/>
              <w:left w:val="single" w:sz="4" w:space="0" w:color="auto"/>
              <w:bottom w:val="single" w:sz="4" w:space="0" w:color="auto"/>
              <w:right w:val="single" w:sz="4" w:space="0" w:color="auto"/>
            </w:tcBorders>
          </w:tcPr>
          <w:p w14:paraId="49A47003" w14:textId="77777777" w:rsidR="006D668B" w:rsidRPr="006D668B" w:rsidRDefault="006D668B">
            <w:pPr>
              <w:rPr>
                <w:rFonts w:asciiTheme="minorHAnsi" w:hAnsiTheme="minorHAnsi"/>
                <w:sz w:val="20"/>
                <w:szCs w:val="20"/>
              </w:rPr>
            </w:pPr>
          </w:p>
        </w:tc>
      </w:tr>
      <w:tr w:rsidR="006D668B" w:rsidRPr="006D668B" w14:paraId="21DD9CF9"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34074661" w14:textId="77777777" w:rsidR="006D668B" w:rsidRPr="006D668B" w:rsidRDefault="006D668B">
            <w:pPr>
              <w:rPr>
                <w:rFonts w:asciiTheme="minorHAnsi" w:hAnsiTheme="minorHAnsi"/>
                <w:sz w:val="20"/>
                <w:szCs w:val="20"/>
              </w:rPr>
            </w:pPr>
            <w:proofErr w:type="spellStart"/>
            <w:r w:rsidRPr="006D668B">
              <w:rPr>
                <w:rFonts w:asciiTheme="minorHAnsi" w:hAnsiTheme="minorHAnsi"/>
                <w:sz w:val="20"/>
                <w:szCs w:val="20"/>
              </w:rPr>
              <w:t>Mackett</w:t>
            </w:r>
            <w:proofErr w:type="spellEnd"/>
            <w:r w:rsidRPr="006D668B">
              <w:rPr>
                <w:rFonts w:asciiTheme="minorHAnsi" w:hAnsiTheme="minorHAnsi"/>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hideMark/>
          </w:tcPr>
          <w:p w14:paraId="1623CF35" w14:textId="77777777" w:rsidR="006D668B" w:rsidRPr="006D668B" w:rsidRDefault="006D668B">
            <w:pPr>
              <w:rPr>
                <w:rFonts w:asciiTheme="minorHAnsi" w:hAnsiTheme="minorHAnsi"/>
                <w:sz w:val="20"/>
                <w:szCs w:val="20"/>
              </w:rPr>
            </w:pPr>
            <w:r w:rsidRPr="006D668B">
              <w:rPr>
                <w:rFonts w:asciiTheme="minorHAnsi" w:hAnsiTheme="minorHAnsi"/>
                <w:sz w:val="20"/>
                <w:szCs w:val="20"/>
              </w:rPr>
              <w:t>Has the policy of concessionary bus travel for older people in Britain been successful?</w:t>
            </w:r>
          </w:p>
        </w:tc>
        <w:tc>
          <w:tcPr>
            <w:tcW w:w="842" w:type="dxa"/>
            <w:tcBorders>
              <w:top w:val="single" w:sz="4" w:space="0" w:color="auto"/>
              <w:left w:val="single" w:sz="4" w:space="0" w:color="auto"/>
              <w:bottom w:val="single" w:sz="4" w:space="0" w:color="auto"/>
              <w:right w:val="single" w:sz="4" w:space="0" w:color="auto"/>
            </w:tcBorders>
            <w:hideMark/>
          </w:tcPr>
          <w:p w14:paraId="76D0E12B"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2014</w:t>
            </w:r>
          </w:p>
        </w:tc>
        <w:tc>
          <w:tcPr>
            <w:tcW w:w="3035" w:type="dxa"/>
            <w:tcBorders>
              <w:top w:val="single" w:sz="4" w:space="0" w:color="auto"/>
              <w:left w:val="single" w:sz="4" w:space="0" w:color="auto"/>
              <w:bottom w:val="single" w:sz="4" w:space="0" w:color="auto"/>
              <w:right w:val="single" w:sz="4" w:space="0" w:color="auto"/>
            </w:tcBorders>
            <w:hideMark/>
          </w:tcPr>
          <w:p w14:paraId="465B224F"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Case studies on transport policy </w:t>
            </w:r>
          </w:p>
        </w:tc>
        <w:tc>
          <w:tcPr>
            <w:tcW w:w="1278" w:type="dxa"/>
            <w:tcBorders>
              <w:top w:val="single" w:sz="4" w:space="0" w:color="auto"/>
              <w:left w:val="single" w:sz="4" w:space="0" w:color="auto"/>
              <w:bottom w:val="single" w:sz="4" w:space="0" w:color="auto"/>
              <w:right w:val="single" w:sz="4" w:space="0" w:color="auto"/>
            </w:tcBorders>
            <w:hideMark/>
          </w:tcPr>
          <w:p w14:paraId="31401BEC"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037C03C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It is policy in Britain for older people to receive free bus travel. This has resulted in increased bus use by older individuals. Consequently, this has increased social inclusion and improved well-being among older people. As stated by the authors, although the scheme has been successful, it has not been as successful as some research suggests. </w:t>
            </w:r>
          </w:p>
        </w:tc>
        <w:tc>
          <w:tcPr>
            <w:tcW w:w="2091" w:type="dxa"/>
            <w:tcBorders>
              <w:top w:val="single" w:sz="4" w:space="0" w:color="auto"/>
              <w:left w:val="single" w:sz="4" w:space="0" w:color="auto"/>
              <w:bottom w:val="single" w:sz="4" w:space="0" w:color="auto"/>
              <w:right w:val="single" w:sz="4" w:space="0" w:color="auto"/>
            </w:tcBorders>
            <w:hideMark/>
          </w:tcPr>
          <w:p w14:paraId="47AAABDC" w14:textId="77777777" w:rsidR="006D668B" w:rsidRPr="006D668B" w:rsidRDefault="006D668B">
            <w:pPr>
              <w:rPr>
                <w:rFonts w:asciiTheme="minorHAnsi" w:hAnsiTheme="minorHAnsi"/>
                <w:sz w:val="20"/>
                <w:szCs w:val="20"/>
              </w:rPr>
            </w:pPr>
            <w:r w:rsidRPr="006D668B">
              <w:rPr>
                <w:rFonts w:asciiTheme="minorHAnsi" w:hAnsiTheme="minorHAnsi"/>
                <w:sz w:val="20"/>
                <w:szCs w:val="20"/>
              </w:rPr>
              <w:t>Moderate</w:t>
            </w:r>
          </w:p>
        </w:tc>
        <w:tc>
          <w:tcPr>
            <w:tcW w:w="1404" w:type="dxa"/>
            <w:tcBorders>
              <w:top w:val="single" w:sz="4" w:space="0" w:color="auto"/>
              <w:left w:val="single" w:sz="4" w:space="0" w:color="auto"/>
              <w:bottom w:val="single" w:sz="4" w:space="0" w:color="auto"/>
              <w:right w:val="single" w:sz="4" w:space="0" w:color="auto"/>
            </w:tcBorders>
          </w:tcPr>
          <w:p w14:paraId="798FEF56" w14:textId="77777777" w:rsidR="006D668B" w:rsidRPr="006D668B" w:rsidRDefault="006D668B">
            <w:pPr>
              <w:rPr>
                <w:rFonts w:asciiTheme="minorHAnsi" w:hAnsiTheme="minorHAnsi"/>
                <w:sz w:val="20"/>
                <w:szCs w:val="20"/>
              </w:rPr>
            </w:pPr>
          </w:p>
        </w:tc>
      </w:tr>
      <w:tr w:rsidR="006D668B" w:rsidRPr="006D668B" w14:paraId="5B2CF558"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4DDBB122" w14:textId="77777777" w:rsidR="006D668B" w:rsidRPr="006D668B" w:rsidRDefault="006D668B">
            <w:pPr>
              <w:rPr>
                <w:rFonts w:asciiTheme="minorHAnsi" w:hAnsiTheme="minorHAnsi"/>
                <w:sz w:val="20"/>
                <w:szCs w:val="20"/>
              </w:rPr>
            </w:pPr>
            <w:proofErr w:type="spellStart"/>
            <w:r w:rsidRPr="006D668B">
              <w:rPr>
                <w:rFonts w:asciiTheme="minorHAnsi" w:hAnsiTheme="minorHAnsi"/>
                <w:sz w:val="20"/>
                <w:szCs w:val="20"/>
              </w:rPr>
              <w:t>Mackett</w:t>
            </w:r>
            <w:proofErr w:type="spellEnd"/>
            <w:r w:rsidRPr="006D668B">
              <w:rPr>
                <w:rFonts w:asciiTheme="minorHAnsi" w:hAnsiTheme="minorHAnsi"/>
                <w:sz w:val="20"/>
                <w:szCs w:val="20"/>
              </w:rPr>
              <w:t xml:space="preserve"> </w:t>
            </w:r>
          </w:p>
        </w:tc>
        <w:tc>
          <w:tcPr>
            <w:tcW w:w="1470" w:type="dxa"/>
            <w:tcBorders>
              <w:top w:val="single" w:sz="4" w:space="0" w:color="auto"/>
              <w:left w:val="single" w:sz="4" w:space="0" w:color="auto"/>
              <w:bottom w:val="single" w:sz="4" w:space="0" w:color="auto"/>
              <w:right w:val="single" w:sz="4" w:space="0" w:color="auto"/>
            </w:tcBorders>
            <w:hideMark/>
          </w:tcPr>
          <w:p w14:paraId="0027336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Improving accessibility for </w:t>
            </w:r>
            <w:r w:rsidRPr="006D668B">
              <w:rPr>
                <w:rFonts w:asciiTheme="minorHAnsi" w:hAnsiTheme="minorHAnsi"/>
                <w:sz w:val="20"/>
                <w:szCs w:val="20"/>
              </w:rPr>
              <w:lastRenderedPageBreak/>
              <w:t>older people – Investing in a valuable asset.</w:t>
            </w:r>
          </w:p>
        </w:tc>
        <w:tc>
          <w:tcPr>
            <w:tcW w:w="842" w:type="dxa"/>
            <w:tcBorders>
              <w:top w:val="single" w:sz="4" w:space="0" w:color="auto"/>
              <w:left w:val="single" w:sz="4" w:space="0" w:color="auto"/>
              <w:bottom w:val="single" w:sz="4" w:space="0" w:color="auto"/>
              <w:right w:val="single" w:sz="4" w:space="0" w:color="auto"/>
            </w:tcBorders>
            <w:hideMark/>
          </w:tcPr>
          <w:p w14:paraId="7AECC0C6"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2015</w:t>
            </w:r>
          </w:p>
        </w:tc>
        <w:tc>
          <w:tcPr>
            <w:tcW w:w="3035" w:type="dxa"/>
            <w:tcBorders>
              <w:top w:val="single" w:sz="4" w:space="0" w:color="auto"/>
              <w:left w:val="single" w:sz="4" w:space="0" w:color="auto"/>
              <w:bottom w:val="single" w:sz="4" w:space="0" w:color="auto"/>
              <w:right w:val="single" w:sz="4" w:space="0" w:color="auto"/>
            </w:tcBorders>
            <w:hideMark/>
          </w:tcPr>
          <w:p w14:paraId="67AC6683"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Journal of Transport &amp; Health </w:t>
            </w:r>
          </w:p>
        </w:tc>
        <w:tc>
          <w:tcPr>
            <w:tcW w:w="1278" w:type="dxa"/>
            <w:tcBorders>
              <w:top w:val="single" w:sz="4" w:space="0" w:color="auto"/>
              <w:left w:val="single" w:sz="4" w:space="0" w:color="auto"/>
              <w:bottom w:val="single" w:sz="4" w:space="0" w:color="auto"/>
              <w:right w:val="single" w:sz="4" w:space="0" w:color="auto"/>
            </w:tcBorders>
            <w:hideMark/>
          </w:tcPr>
          <w:p w14:paraId="5BE59E1C"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12EF6EF1"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older population makes a significant </w:t>
            </w:r>
            <w:r w:rsidRPr="006D668B">
              <w:rPr>
                <w:rFonts w:asciiTheme="minorHAnsi" w:hAnsiTheme="minorHAnsi"/>
                <w:sz w:val="20"/>
                <w:szCs w:val="20"/>
              </w:rPr>
              <w:lastRenderedPageBreak/>
              <w:t xml:space="preserve">economic impact to society. The author discusses whether providing free travel to older people would increase their contribution to society. </w:t>
            </w:r>
          </w:p>
        </w:tc>
        <w:tc>
          <w:tcPr>
            <w:tcW w:w="2091" w:type="dxa"/>
            <w:tcBorders>
              <w:top w:val="single" w:sz="4" w:space="0" w:color="auto"/>
              <w:left w:val="single" w:sz="4" w:space="0" w:color="auto"/>
              <w:bottom w:val="single" w:sz="4" w:space="0" w:color="auto"/>
              <w:right w:val="single" w:sz="4" w:space="0" w:color="auto"/>
            </w:tcBorders>
            <w:hideMark/>
          </w:tcPr>
          <w:p w14:paraId="067FD411"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Moderate </w:t>
            </w:r>
          </w:p>
        </w:tc>
        <w:tc>
          <w:tcPr>
            <w:tcW w:w="1404" w:type="dxa"/>
            <w:tcBorders>
              <w:top w:val="single" w:sz="4" w:space="0" w:color="auto"/>
              <w:left w:val="single" w:sz="4" w:space="0" w:color="auto"/>
              <w:bottom w:val="single" w:sz="4" w:space="0" w:color="auto"/>
              <w:right w:val="single" w:sz="4" w:space="0" w:color="auto"/>
            </w:tcBorders>
          </w:tcPr>
          <w:p w14:paraId="70F752B6" w14:textId="77777777" w:rsidR="006D668B" w:rsidRPr="006D668B" w:rsidRDefault="006D668B">
            <w:pPr>
              <w:rPr>
                <w:rFonts w:asciiTheme="minorHAnsi" w:hAnsiTheme="minorHAnsi"/>
                <w:sz w:val="20"/>
                <w:szCs w:val="20"/>
              </w:rPr>
            </w:pPr>
          </w:p>
        </w:tc>
      </w:tr>
      <w:tr w:rsidR="006D668B" w:rsidRPr="006D668B" w14:paraId="2FA82B4C"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66CD1A17" w14:textId="77777777" w:rsidR="006D668B" w:rsidRPr="006D668B" w:rsidRDefault="006D668B">
            <w:pPr>
              <w:rPr>
                <w:rFonts w:asciiTheme="minorHAnsi" w:hAnsiTheme="minorHAnsi"/>
                <w:sz w:val="20"/>
                <w:szCs w:val="20"/>
              </w:rPr>
            </w:pPr>
            <w:proofErr w:type="spellStart"/>
            <w:r w:rsidRPr="006D668B">
              <w:rPr>
                <w:rFonts w:asciiTheme="minorHAnsi" w:hAnsiTheme="minorHAnsi"/>
                <w:sz w:val="20"/>
                <w:szCs w:val="20"/>
              </w:rPr>
              <w:t>Musselwhite</w:t>
            </w:r>
            <w:proofErr w:type="spellEnd"/>
            <w:r w:rsidRPr="006D668B">
              <w:rPr>
                <w:rFonts w:asciiTheme="minorHAnsi" w:hAnsiTheme="minorHAnsi"/>
                <w:sz w:val="20"/>
                <w:szCs w:val="20"/>
              </w:rPr>
              <w:t xml:space="preserve"> &amp; </w:t>
            </w:r>
            <w:proofErr w:type="spellStart"/>
            <w:r w:rsidRPr="006D668B">
              <w:rPr>
                <w:rFonts w:asciiTheme="minorHAnsi" w:hAnsiTheme="minorHAnsi"/>
                <w:sz w:val="20"/>
                <w:szCs w:val="20"/>
              </w:rPr>
              <w:t>Shergold</w:t>
            </w:r>
            <w:proofErr w:type="spellEnd"/>
          </w:p>
        </w:tc>
        <w:tc>
          <w:tcPr>
            <w:tcW w:w="1470" w:type="dxa"/>
            <w:tcBorders>
              <w:top w:val="single" w:sz="4" w:space="0" w:color="auto"/>
              <w:left w:val="single" w:sz="4" w:space="0" w:color="auto"/>
              <w:bottom w:val="single" w:sz="4" w:space="0" w:color="auto"/>
              <w:right w:val="single" w:sz="4" w:space="0" w:color="auto"/>
            </w:tcBorders>
            <w:hideMark/>
          </w:tcPr>
          <w:p w14:paraId="656EDE7D" w14:textId="77777777" w:rsidR="006D668B" w:rsidRPr="006D668B" w:rsidRDefault="006D668B">
            <w:pPr>
              <w:rPr>
                <w:rFonts w:asciiTheme="minorHAnsi" w:hAnsiTheme="minorHAnsi"/>
                <w:sz w:val="20"/>
                <w:szCs w:val="20"/>
              </w:rPr>
            </w:pPr>
            <w:r w:rsidRPr="006D668B">
              <w:rPr>
                <w:rFonts w:asciiTheme="minorHAnsi" w:hAnsiTheme="minorHAnsi"/>
                <w:sz w:val="20"/>
                <w:szCs w:val="20"/>
              </w:rPr>
              <w:t>Examining the process of driving cessation in later life.</w:t>
            </w:r>
          </w:p>
        </w:tc>
        <w:tc>
          <w:tcPr>
            <w:tcW w:w="842" w:type="dxa"/>
            <w:tcBorders>
              <w:top w:val="single" w:sz="4" w:space="0" w:color="auto"/>
              <w:left w:val="single" w:sz="4" w:space="0" w:color="auto"/>
              <w:bottom w:val="single" w:sz="4" w:space="0" w:color="auto"/>
              <w:right w:val="single" w:sz="4" w:space="0" w:color="auto"/>
            </w:tcBorders>
            <w:hideMark/>
          </w:tcPr>
          <w:p w14:paraId="695A3E18"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2013 </w:t>
            </w:r>
          </w:p>
        </w:tc>
        <w:tc>
          <w:tcPr>
            <w:tcW w:w="3035" w:type="dxa"/>
            <w:tcBorders>
              <w:top w:val="single" w:sz="4" w:space="0" w:color="auto"/>
              <w:left w:val="single" w:sz="4" w:space="0" w:color="auto"/>
              <w:bottom w:val="single" w:sz="4" w:space="0" w:color="auto"/>
              <w:right w:val="single" w:sz="4" w:space="0" w:color="auto"/>
            </w:tcBorders>
            <w:hideMark/>
          </w:tcPr>
          <w:p w14:paraId="460D1302" w14:textId="77777777" w:rsidR="006D668B" w:rsidRPr="006D668B" w:rsidRDefault="006D668B">
            <w:pPr>
              <w:rPr>
                <w:rFonts w:asciiTheme="minorHAnsi" w:hAnsiTheme="minorHAnsi"/>
                <w:sz w:val="20"/>
                <w:szCs w:val="20"/>
              </w:rPr>
            </w:pPr>
            <w:r w:rsidRPr="006D668B">
              <w:rPr>
                <w:rFonts w:asciiTheme="minorHAnsi" w:hAnsiTheme="minorHAnsi"/>
                <w:sz w:val="20"/>
                <w:szCs w:val="20"/>
              </w:rPr>
              <w:t>European Journal of Ageing</w:t>
            </w:r>
          </w:p>
        </w:tc>
        <w:tc>
          <w:tcPr>
            <w:tcW w:w="1278" w:type="dxa"/>
            <w:tcBorders>
              <w:top w:val="single" w:sz="4" w:space="0" w:color="auto"/>
              <w:left w:val="single" w:sz="4" w:space="0" w:color="auto"/>
              <w:bottom w:val="single" w:sz="4" w:space="0" w:color="auto"/>
              <w:right w:val="single" w:sz="4" w:space="0" w:color="auto"/>
            </w:tcBorders>
            <w:hideMark/>
          </w:tcPr>
          <w:p w14:paraId="7E9F09F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England and Wales </w:t>
            </w:r>
          </w:p>
        </w:tc>
        <w:tc>
          <w:tcPr>
            <w:tcW w:w="2034" w:type="dxa"/>
            <w:tcBorders>
              <w:top w:val="single" w:sz="4" w:space="0" w:color="auto"/>
              <w:left w:val="single" w:sz="4" w:space="0" w:color="auto"/>
              <w:bottom w:val="single" w:sz="4" w:space="0" w:color="auto"/>
              <w:right w:val="single" w:sz="4" w:space="0" w:color="auto"/>
            </w:tcBorders>
            <w:hideMark/>
          </w:tcPr>
          <w:p w14:paraId="364E4B8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Stopping driving can be linked to poorer quality of life and depression among older people. The qualitative analysis found that although a similar pattern was found between the trigger for stopping driving, and life post-car, not all older people go through the stages of giving-up driving in the same way.  </w:t>
            </w:r>
          </w:p>
        </w:tc>
        <w:tc>
          <w:tcPr>
            <w:tcW w:w="2091" w:type="dxa"/>
            <w:tcBorders>
              <w:top w:val="single" w:sz="4" w:space="0" w:color="auto"/>
              <w:left w:val="single" w:sz="4" w:space="0" w:color="auto"/>
              <w:bottom w:val="single" w:sz="4" w:space="0" w:color="auto"/>
              <w:right w:val="single" w:sz="4" w:space="0" w:color="auto"/>
            </w:tcBorders>
            <w:hideMark/>
          </w:tcPr>
          <w:p w14:paraId="74B5661E" w14:textId="77777777" w:rsidR="006D668B" w:rsidRPr="006D668B" w:rsidRDefault="006D668B">
            <w:pPr>
              <w:rPr>
                <w:rFonts w:asciiTheme="minorHAnsi" w:hAnsiTheme="minorHAnsi"/>
                <w:sz w:val="20"/>
                <w:szCs w:val="20"/>
              </w:rPr>
            </w:pPr>
            <w:r w:rsidRPr="006D668B">
              <w:rPr>
                <w:rFonts w:asciiTheme="minorHAnsi" w:hAnsiTheme="minorHAnsi"/>
                <w:sz w:val="20"/>
                <w:szCs w:val="20"/>
              </w:rPr>
              <w:t>Moderate</w:t>
            </w:r>
          </w:p>
        </w:tc>
        <w:tc>
          <w:tcPr>
            <w:tcW w:w="1404" w:type="dxa"/>
            <w:tcBorders>
              <w:top w:val="single" w:sz="4" w:space="0" w:color="auto"/>
              <w:left w:val="single" w:sz="4" w:space="0" w:color="auto"/>
              <w:bottom w:val="single" w:sz="4" w:space="0" w:color="auto"/>
              <w:right w:val="single" w:sz="4" w:space="0" w:color="auto"/>
            </w:tcBorders>
          </w:tcPr>
          <w:p w14:paraId="6E1B7D70" w14:textId="77777777" w:rsidR="006D668B" w:rsidRPr="006D668B" w:rsidRDefault="006D668B">
            <w:pPr>
              <w:rPr>
                <w:rFonts w:asciiTheme="minorHAnsi" w:hAnsiTheme="minorHAnsi"/>
                <w:sz w:val="20"/>
                <w:szCs w:val="20"/>
              </w:rPr>
            </w:pPr>
          </w:p>
        </w:tc>
      </w:tr>
      <w:tr w:rsidR="006D668B" w:rsidRPr="006D668B" w14:paraId="5F7D88DB"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6191D4F4" w14:textId="77777777" w:rsidR="006D668B" w:rsidRPr="006D668B" w:rsidRDefault="006D668B">
            <w:pPr>
              <w:rPr>
                <w:rFonts w:asciiTheme="minorHAnsi" w:hAnsiTheme="minorHAnsi"/>
                <w:sz w:val="20"/>
                <w:szCs w:val="20"/>
              </w:rPr>
            </w:pPr>
            <w:r w:rsidRPr="006D668B">
              <w:rPr>
                <w:rFonts w:asciiTheme="minorHAnsi" w:hAnsiTheme="minorHAnsi"/>
                <w:sz w:val="20"/>
                <w:szCs w:val="20"/>
              </w:rPr>
              <w:t>Office for National Statistics</w:t>
            </w:r>
          </w:p>
        </w:tc>
        <w:tc>
          <w:tcPr>
            <w:tcW w:w="1470" w:type="dxa"/>
            <w:tcBorders>
              <w:top w:val="single" w:sz="4" w:space="0" w:color="auto"/>
              <w:left w:val="single" w:sz="4" w:space="0" w:color="auto"/>
              <w:bottom w:val="single" w:sz="4" w:space="0" w:color="auto"/>
              <w:right w:val="single" w:sz="4" w:space="0" w:color="auto"/>
            </w:tcBorders>
            <w:hideMark/>
          </w:tcPr>
          <w:p w14:paraId="32A38662"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2011 Census data.</w:t>
            </w:r>
          </w:p>
        </w:tc>
        <w:tc>
          <w:tcPr>
            <w:tcW w:w="842" w:type="dxa"/>
            <w:tcBorders>
              <w:top w:val="single" w:sz="4" w:space="0" w:color="auto"/>
              <w:left w:val="single" w:sz="4" w:space="0" w:color="auto"/>
              <w:bottom w:val="single" w:sz="4" w:space="0" w:color="auto"/>
              <w:right w:val="single" w:sz="4" w:space="0" w:color="auto"/>
            </w:tcBorders>
            <w:hideMark/>
          </w:tcPr>
          <w:p w14:paraId="46672D1A"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2011</w:t>
            </w:r>
          </w:p>
        </w:tc>
        <w:tc>
          <w:tcPr>
            <w:tcW w:w="3035" w:type="dxa"/>
            <w:tcBorders>
              <w:top w:val="single" w:sz="4" w:space="0" w:color="auto"/>
              <w:left w:val="single" w:sz="4" w:space="0" w:color="auto"/>
              <w:bottom w:val="single" w:sz="4" w:space="0" w:color="auto"/>
              <w:right w:val="single" w:sz="4" w:space="0" w:color="auto"/>
            </w:tcBorders>
            <w:hideMark/>
          </w:tcPr>
          <w:p w14:paraId="7F3A0D91"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ONS </w:t>
            </w:r>
          </w:p>
          <w:p w14:paraId="71276CAF"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www.ons.gov.uk</w:t>
            </w:r>
          </w:p>
        </w:tc>
        <w:tc>
          <w:tcPr>
            <w:tcW w:w="1278" w:type="dxa"/>
            <w:tcBorders>
              <w:top w:val="single" w:sz="4" w:space="0" w:color="auto"/>
              <w:left w:val="single" w:sz="4" w:space="0" w:color="auto"/>
              <w:bottom w:val="single" w:sz="4" w:space="0" w:color="auto"/>
              <w:right w:val="single" w:sz="4" w:space="0" w:color="auto"/>
            </w:tcBorders>
            <w:hideMark/>
          </w:tcPr>
          <w:p w14:paraId="10815CE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4DD5CFFA"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A significantly large proportion of the population are elderly individuals. In mainly coastal and rural communities up to </w:t>
            </w:r>
            <w:r w:rsidRPr="006D668B">
              <w:rPr>
                <w:rFonts w:asciiTheme="minorHAnsi" w:hAnsiTheme="minorHAnsi"/>
                <w:sz w:val="20"/>
                <w:szCs w:val="20"/>
              </w:rPr>
              <w:lastRenderedPageBreak/>
              <w:t xml:space="preserve">44.1% of the population are 65-84 years old. This trend is set to continue if middle aged people remain living in their current homes. </w:t>
            </w:r>
          </w:p>
        </w:tc>
        <w:tc>
          <w:tcPr>
            <w:tcW w:w="2091" w:type="dxa"/>
            <w:tcBorders>
              <w:top w:val="single" w:sz="4" w:space="0" w:color="auto"/>
              <w:left w:val="single" w:sz="4" w:space="0" w:color="auto"/>
              <w:bottom w:val="single" w:sz="4" w:space="0" w:color="auto"/>
              <w:right w:val="single" w:sz="4" w:space="0" w:color="auto"/>
            </w:tcBorders>
            <w:hideMark/>
          </w:tcPr>
          <w:p w14:paraId="1E987D4B"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High </w:t>
            </w:r>
          </w:p>
        </w:tc>
        <w:tc>
          <w:tcPr>
            <w:tcW w:w="1404" w:type="dxa"/>
            <w:tcBorders>
              <w:top w:val="single" w:sz="4" w:space="0" w:color="auto"/>
              <w:left w:val="single" w:sz="4" w:space="0" w:color="auto"/>
              <w:bottom w:val="single" w:sz="4" w:space="0" w:color="auto"/>
              <w:right w:val="single" w:sz="4" w:space="0" w:color="auto"/>
            </w:tcBorders>
            <w:hideMark/>
          </w:tcPr>
          <w:p w14:paraId="5B0B670F"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National statistics </w:t>
            </w:r>
          </w:p>
        </w:tc>
      </w:tr>
      <w:tr w:rsidR="006D668B" w:rsidRPr="006D668B" w14:paraId="0E253C00"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6DF834AA" w14:textId="77777777" w:rsidR="006D668B" w:rsidRPr="006D668B" w:rsidRDefault="006D668B">
            <w:pPr>
              <w:rPr>
                <w:rFonts w:asciiTheme="minorHAnsi" w:hAnsiTheme="minorHAnsi"/>
                <w:sz w:val="20"/>
                <w:szCs w:val="20"/>
              </w:rPr>
            </w:pPr>
            <w:r w:rsidRPr="006D668B">
              <w:rPr>
                <w:rFonts w:asciiTheme="minorHAnsi" w:hAnsiTheme="minorHAnsi"/>
                <w:sz w:val="20"/>
                <w:szCs w:val="20"/>
              </w:rPr>
              <w:t>Older People’s Commissioner for Wales</w:t>
            </w:r>
          </w:p>
        </w:tc>
        <w:tc>
          <w:tcPr>
            <w:tcW w:w="1470" w:type="dxa"/>
            <w:tcBorders>
              <w:top w:val="single" w:sz="4" w:space="0" w:color="auto"/>
              <w:left w:val="single" w:sz="4" w:space="0" w:color="auto"/>
              <w:bottom w:val="single" w:sz="4" w:space="0" w:color="auto"/>
              <w:right w:val="single" w:sz="4" w:space="0" w:color="auto"/>
            </w:tcBorders>
            <w:hideMark/>
          </w:tcPr>
          <w:p w14:paraId="6609484E" w14:textId="77777777" w:rsidR="006D668B" w:rsidRPr="006D668B" w:rsidRDefault="006D668B">
            <w:pPr>
              <w:rPr>
                <w:rFonts w:asciiTheme="minorHAnsi" w:hAnsiTheme="minorHAnsi"/>
                <w:sz w:val="20"/>
                <w:szCs w:val="20"/>
              </w:rPr>
            </w:pPr>
            <w:r w:rsidRPr="006D668B">
              <w:rPr>
                <w:rFonts w:asciiTheme="minorHAnsi" w:hAnsiTheme="minorHAnsi"/>
                <w:sz w:val="20"/>
                <w:szCs w:val="20"/>
              </w:rPr>
              <w:t>Ageing in Wales: An overview in a European perspective.</w:t>
            </w:r>
          </w:p>
        </w:tc>
        <w:tc>
          <w:tcPr>
            <w:tcW w:w="842" w:type="dxa"/>
            <w:tcBorders>
              <w:top w:val="single" w:sz="4" w:space="0" w:color="auto"/>
              <w:left w:val="single" w:sz="4" w:space="0" w:color="auto"/>
              <w:bottom w:val="single" w:sz="4" w:space="0" w:color="auto"/>
              <w:right w:val="single" w:sz="4" w:space="0" w:color="auto"/>
            </w:tcBorders>
            <w:hideMark/>
          </w:tcPr>
          <w:p w14:paraId="0D27BD91"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2016</w:t>
            </w:r>
          </w:p>
        </w:tc>
        <w:tc>
          <w:tcPr>
            <w:tcW w:w="3035" w:type="dxa"/>
            <w:tcBorders>
              <w:top w:val="single" w:sz="4" w:space="0" w:color="auto"/>
              <w:left w:val="single" w:sz="4" w:space="0" w:color="auto"/>
              <w:bottom w:val="single" w:sz="4" w:space="0" w:color="auto"/>
              <w:right w:val="single" w:sz="4" w:space="0" w:color="auto"/>
            </w:tcBorders>
          </w:tcPr>
          <w:p w14:paraId="48A0265D"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Older People’s Commissioner for Wales </w:t>
            </w:r>
          </w:p>
          <w:p w14:paraId="42EC8A96"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www.olderpeoplewales.com</w:t>
            </w:r>
          </w:p>
          <w:p w14:paraId="078D7D4E" w14:textId="77777777" w:rsidR="006D668B" w:rsidRPr="006D668B" w:rsidRDefault="006D668B">
            <w:pPr>
              <w:rPr>
                <w:rFonts w:asciiTheme="minorHAnsi" w:hAnsi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14:paraId="5A0CC086"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Wales and Europe </w:t>
            </w:r>
          </w:p>
        </w:tc>
        <w:tc>
          <w:tcPr>
            <w:tcW w:w="2034" w:type="dxa"/>
            <w:tcBorders>
              <w:top w:val="single" w:sz="4" w:space="0" w:color="auto"/>
              <w:left w:val="single" w:sz="4" w:space="0" w:color="auto"/>
              <w:bottom w:val="single" w:sz="4" w:space="0" w:color="auto"/>
              <w:right w:val="single" w:sz="4" w:space="0" w:color="auto"/>
            </w:tcBorders>
            <w:hideMark/>
          </w:tcPr>
          <w:p w14:paraId="3642AE72" w14:textId="77777777" w:rsidR="006D668B" w:rsidRPr="006D668B" w:rsidRDefault="006D668B">
            <w:pPr>
              <w:rPr>
                <w:rFonts w:asciiTheme="minorHAnsi" w:hAnsiTheme="minorHAnsi"/>
                <w:sz w:val="20"/>
                <w:szCs w:val="20"/>
              </w:rPr>
            </w:pPr>
            <w:r w:rsidRPr="006D668B">
              <w:rPr>
                <w:rFonts w:asciiTheme="minorHAnsi" w:hAnsiTheme="minorHAnsi"/>
                <w:sz w:val="20"/>
                <w:szCs w:val="20"/>
              </w:rPr>
              <w:t>Welsh Government has introduced free bus passes, free swimming and £50 maximum weekly charges for home care. This has made a significant impact to the lives of older people including benefits to physical and mental health and wellbeing.</w:t>
            </w:r>
          </w:p>
        </w:tc>
        <w:tc>
          <w:tcPr>
            <w:tcW w:w="2091" w:type="dxa"/>
            <w:tcBorders>
              <w:top w:val="single" w:sz="4" w:space="0" w:color="auto"/>
              <w:left w:val="single" w:sz="4" w:space="0" w:color="auto"/>
              <w:bottom w:val="single" w:sz="4" w:space="0" w:color="auto"/>
              <w:right w:val="single" w:sz="4" w:space="0" w:color="auto"/>
            </w:tcBorders>
            <w:hideMark/>
          </w:tcPr>
          <w:p w14:paraId="372B161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Weak </w:t>
            </w:r>
          </w:p>
        </w:tc>
        <w:tc>
          <w:tcPr>
            <w:tcW w:w="1404" w:type="dxa"/>
            <w:tcBorders>
              <w:top w:val="single" w:sz="4" w:space="0" w:color="auto"/>
              <w:left w:val="single" w:sz="4" w:space="0" w:color="auto"/>
              <w:bottom w:val="single" w:sz="4" w:space="0" w:color="auto"/>
              <w:right w:val="single" w:sz="4" w:space="0" w:color="auto"/>
            </w:tcBorders>
            <w:hideMark/>
          </w:tcPr>
          <w:p w14:paraId="0AFC5A6A"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Some information sourced from news articles </w:t>
            </w:r>
          </w:p>
        </w:tc>
      </w:tr>
      <w:tr w:rsidR="006D668B" w:rsidRPr="006D668B" w14:paraId="239CAF18"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457B74E9" w14:textId="77777777" w:rsidR="006D668B" w:rsidRPr="006D668B" w:rsidRDefault="006D668B">
            <w:pPr>
              <w:rPr>
                <w:rFonts w:asciiTheme="minorHAnsi" w:hAnsiTheme="minorHAnsi"/>
                <w:sz w:val="20"/>
                <w:szCs w:val="20"/>
              </w:rPr>
            </w:pPr>
            <w:r w:rsidRPr="006D668B">
              <w:rPr>
                <w:rFonts w:asciiTheme="minorHAnsi" w:hAnsiTheme="minorHAnsi"/>
                <w:sz w:val="20"/>
                <w:szCs w:val="20"/>
              </w:rPr>
              <w:t>SCIE</w:t>
            </w:r>
          </w:p>
        </w:tc>
        <w:tc>
          <w:tcPr>
            <w:tcW w:w="1470" w:type="dxa"/>
            <w:tcBorders>
              <w:top w:val="single" w:sz="4" w:space="0" w:color="auto"/>
              <w:left w:val="single" w:sz="4" w:space="0" w:color="auto"/>
              <w:bottom w:val="single" w:sz="4" w:space="0" w:color="auto"/>
              <w:right w:val="single" w:sz="4" w:space="0" w:color="auto"/>
            </w:tcBorders>
            <w:hideMark/>
          </w:tcPr>
          <w:p w14:paraId="2C40EF3B" w14:textId="77777777" w:rsidR="006D668B" w:rsidRPr="006D668B" w:rsidRDefault="006D668B">
            <w:pPr>
              <w:rPr>
                <w:rFonts w:asciiTheme="minorHAnsi" w:hAnsiTheme="minorHAnsi"/>
                <w:sz w:val="20"/>
                <w:szCs w:val="20"/>
              </w:rPr>
            </w:pPr>
            <w:r w:rsidRPr="006D668B">
              <w:rPr>
                <w:rFonts w:asciiTheme="minorHAnsi" w:hAnsiTheme="minorHAnsi"/>
                <w:sz w:val="20"/>
                <w:szCs w:val="20"/>
              </w:rPr>
              <w:t>Co-production. Retrieved 22 September 2017</w:t>
            </w:r>
          </w:p>
        </w:tc>
        <w:tc>
          <w:tcPr>
            <w:tcW w:w="842" w:type="dxa"/>
            <w:tcBorders>
              <w:top w:val="single" w:sz="4" w:space="0" w:color="auto"/>
              <w:left w:val="single" w:sz="4" w:space="0" w:color="auto"/>
              <w:bottom w:val="single" w:sz="4" w:space="0" w:color="auto"/>
              <w:right w:val="single" w:sz="4" w:space="0" w:color="auto"/>
            </w:tcBorders>
            <w:hideMark/>
          </w:tcPr>
          <w:p w14:paraId="52266314"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2016</w:t>
            </w:r>
          </w:p>
        </w:tc>
        <w:tc>
          <w:tcPr>
            <w:tcW w:w="3035" w:type="dxa"/>
            <w:tcBorders>
              <w:top w:val="single" w:sz="4" w:space="0" w:color="auto"/>
              <w:left w:val="single" w:sz="4" w:space="0" w:color="auto"/>
              <w:bottom w:val="single" w:sz="4" w:space="0" w:color="auto"/>
              <w:right w:val="single" w:sz="4" w:space="0" w:color="auto"/>
            </w:tcBorders>
            <w:hideMark/>
          </w:tcPr>
          <w:p w14:paraId="25B3DC65"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Social Care Institute for Excellence </w:t>
            </w:r>
          </w:p>
          <w:p w14:paraId="001AD846"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www.scie.org.uk</w:t>
            </w:r>
          </w:p>
        </w:tc>
        <w:tc>
          <w:tcPr>
            <w:tcW w:w="1278" w:type="dxa"/>
            <w:tcBorders>
              <w:top w:val="single" w:sz="4" w:space="0" w:color="auto"/>
              <w:left w:val="single" w:sz="4" w:space="0" w:color="auto"/>
              <w:bottom w:val="single" w:sz="4" w:space="0" w:color="auto"/>
              <w:right w:val="single" w:sz="4" w:space="0" w:color="auto"/>
            </w:tcBorders>
            <w:hideMark/>
          </w:tcPr>
          <w:p w14:paraId="20E7B725" w14:textId="77777777" w:rsidR="006D668B" w:rsidRPr="006D668B" w:rsidRDefault="006D668B">
            <w:pPr>
              <w:rPr>
                <w:rFonts w:asciiTheme="minorHAnsi" w:hAnsiTheme="minorHAnsi"/>
                <w:sz w:val="20"/>
                <w:szCs w:val="20"/>
              </w:rPr>
            </w:pPr>
            <w:r w:rsidRPr="006D668B">
              <w:rPr>
                <w:rFonts w:asciiTheme="minorHAnsi" w:hAnsiTheme="minorHAnsi"/>
                <w:sz w:val="20"/>
                <w:szCs w:val="20"/>
              </w:rPr>
              <w:t>United Kingdom</w:t>
            </w:r>
          </w:p>
        </w:tc>
        <w:tc>
          <w:tcPr>
            <w:tcW w:w="2034" w:type="dxa"/>
            <w:tcBorders>
              <w:top w:val="single" w:sz="4" w:space="0" w:color="auto"/>
              <w:left w:val="single" w:sz="4" w:space="0" w:color="auto"/>
              <w:bottom w:val="single" w:sz="4" w:space="0" w:color="auto"/>
              <w:right w:val="single" w:sz="4" w:space="0" w:color="auto"/>
            </w:tcBorders>
            <w:hideMark/>
          </w:tcPr>
          <w:p w14:paraId="7469C561"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Social Care Institute for Excellence (SCIE) offers resources to promote co-production, and builds upon the main co-production principles of equality, diversity, access and </w:t>
            </w:r>
            <w:r w:rsidRPr="006D668B">
              <w:rPr>
                <w:rFonts w:asciiTheme="minorHAnsi" w:hAnsiTheme="minorHAnsi"/>
                <w:sz w:val="20"/>
                <w:szCs w:val="20"/>
              </w:rPr>
              <w:lastRenderedPageBreak/>
              <w:t xml:space="preserve">reciprocity. This includes promoting co-production among older people so they can inform service delivery and develop measures for effective participation. </w:t>
            </w:r>
          </w:p>
        </w:tc>
        <w:tc>
          <w:tcPr>
            <w:tcW w:w="2091" w:type="dxa"/>
            <w:tcBorders>
              <w:top w:val="single" w:sz="4" w:space="0" w:color="auto"/>
              <w:left w:val="single" w:sz="4" w:space="0" w:color="auto"/>
              <w:bottom w:val="single" w:sz="4" w:space="0" w:color="auto"/>
              <w:right w:val="single" w:sz="4" w:space="0" w:color="auto"/>
            </w:tcBorders>
            <w:hideMark/>
          </w:tcPr>
          <w:p w14:paraId="18C618A5"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Weak </w:t>
            </w:r>
          </w:p>
        </w:tc>
        <w:tc>
          <w:tcPr>
            <w:tcW w:w="1404" w:type="dxa"/>
            <w:tcBorders>
              <w:top w:val="single" w:sz="4" w:space="0" w:color="auto"/>
              <w:left w:val="single" w:sz="4" w:space="0" w:color="auto"/>
              <w:bottom w:val="single" w:sz="4" w:space="0" w:color="auto"/>
              <w:right w:val="single" w:sz="4" w:space="0" w:color="auto"/>
            </w:tcBorders>
            <w:hideMark/>
          </w:tcPr>
          <w:p w14:paraId="02AC35E8"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Webpage for details of co-production training courses. </w:t>
            </w:r>
          </w:p>
        </w:tc>
      </w:tr>
      <w:tr w:rsidR="006D668B" w:rsidRPr="006D668B" w14:paraId="79B869D1"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4CF5ECD5"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Sinclair </w:t>
            </w:r>
          </w:p>
        </w:tc>
        <w:tc>
          <w:tcPr>
            <w:tcW w:w="1470" w:type="dxa"/>
            <w:tcBorders>
              <w:top w:val="single" w:sz="4" w:space="0" w:color="auto"/>
              <w:left w:val="single" w:sz="4" w:space="0" w:color="auto"/>
              <w:bottom w:val="single" w:sz="4" w:space="0" w:color="auto"/>
              <w:right w:val="single" w:sz="4" w:space="0" w:color="auto"/>
            </w:tcBorders>
            <w:hideMark/>
          </w:tcPr>
          <w:p w14:paraId="118B924E" w14:textId="77777777" w:rsidR="006D668B" w:rsidRPr="006D668B" w:rsidRDefault="006D668B">
            <w:pPr>
              <w:rPr>
                <w:rFonts w:asciiTheme="minorHAnsi" w:hAnsiTheme="minorHAnsi"/>
                <w:sz w:val="20"/>
                <w:szCs w:val="20"/>
              </w:rPr>
            </w:pPr>
            <w:r w:rsidRPr="006D668B">
              <w:rPr>
                <w:rFonts w:asciiTheme="minorHAnsi" w:hAnsiTheme="minorHAnsi"/>
                <w:noProof/>
                <w:sz w:val="20"/>
                <w:szCs w:val="20"/>
              </w:rPr>
              <w:t>The Golden Economy - The Consumer Marketplace in an Ageing Society.</w:t>
            </w:r>
          </w:p>
        </w:tc>
        <w:tc>
          <w:tcPr>
            <w:tcW w:w="842" w:type="dxa"/>
            <w:tcBorders>
              <w:top w:val="single" w:sz="4" w:space="0" w:color="auto"/>
              <w:left w:val="single" w:sz="4" w:space="0" w:color="auto"/>
              <w:bottom w:val="single" w:sz="4" w:space="0" w:color="auto"/>
              <w:right w:val="single" w:sz="4" w:space="0" w:color="auto"/>
            </w:tcBorders>
            <w:hideMark/>
          </w:tcPr>
          <w:p w14:paraId="32787588"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2010</w:t>
            </w:r>
          </w:p>
        </w:tc>
        <w:tc>
          <w:tcPr>
            <w:tcW w:w="3035" w:type="dxa"/>
            <w:tcBorders>
              <w:top w:val="single" w:sz="4" w:space="0" w:color="auto"/>
              <w:left w:val="single" w:sz="4" w:space="0" w:color="auto"/>
              <w:bottom w:val="single" w:sz="4" w:space="0" w:color="auto"/>
              <w:right w:val="single" w:sz="4" w:space="0" w:color="auto"/>
            </w:tcBorders>
            <w:hideMark/>
          </w:tcPr>
          <w:p w14:paraId="5241A8EA"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Age UK </w:t>
            </w:r>
          </w:p>
        </w:tc>
        <w:tc>
          <w:tcPr>
            <w:tcW w:w="1278" w:type="dxa"/>
            <w:tcBorders>
              <w:top w:val="single" w:sz="4" w:space="0" w:color="auto"/>
              <w:left w:val="single" w:sz="4" w:space="0" w:color="auto"/>
              <w:bottom w:val="single" w:sz="4" w:space="0" w:color="auto"/>
              <w:right w:val="single" w:sz="4" w:space="0" w:color="auto"/>
            </w:tcBorders>
            <w:hideMark/>
          </w:tcPr>
          <w:p w14:paraId="3BF9EFED"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7E76258B"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In 2008, older people (65 years and above) spent approximately </w:t>
            </w:r>
          </w:p>
          <w:p w14:paraId="158B4C85" w14:textId="77777777" w:rsidR="006D668B" w:rsidRPr="006D668B" w:rsidRDefault="006D668B">
            <w:pPr>
              <w:rPr>
                <w:rFonts w:asciiTheme="minorHAnsi" w:hAnsiTheme="minorHAnsi"/>
                <w:sz w:val="20"/>
                <w:szCs w:val="20"/>
              </w:rPr>
            </w:pPr>
            <w:r w:rsidRPr="006D668B">
              <w:rPr>
                <w:rFonts w:asciiTheme="minorHAnsi" w:hAnsiTheme="minorHAnsi"/>
                <w:sz w:val="20"/>
                <w:szCs w:val="20"/>
              </w:rPr>
              <w:t>£97bn and the over 50s spent £276bn. This signifies</w:t>
            </w:r>
          </w:p>
          <w:p w14:paraId="1C034A15"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44% of the total family spending in the UK. The report highlights that an ageing society means </w:t>
            </w:r>
            <w:proofErr w:type="gramStart"/>
            <w:r w:rsidRPr="006D668B">
              <w:rPr>
                <w:rFonts w:asciiTheme="minorHAnsi" w:hAnsiTheme="minorHAnsi"/>
                <w:sz w:val="20"/>
                <w:szCs w:val="20"/>
              </w:rPr>
              <w:t>more older</w:t>
            </w:r>
            <w:proofErr w:type="gramEnd"/>
            <w:r w:rsidRPr="006D668B">
              <w:rPr>
                <w:rFonts w:asciiTheme="minorHAnsi" w:hAnsiTheme="minorHAnsi"/>
                <w:sz w:val="20"/>
                <w:szCs w:val="20"/>
              </w:rPr>
              <w:t xml:space="preserve"> consumers. </w:t>
            </w:r>
          </w:p>
        </w:tc>
        <w:tc>
          <w:tcPr>
            <w:tcW w:w="2091" w:type="dxa"/>
            <w:tcBorders>
              <w:top w:val="single" w:sz="4" w:space="0" w:color="auto"/>
              <w:left w:val="single" w:sz="4" w:space="0" w:color="auto"/>
              <w:bottom w:val="single" w:sz="4" w:space="0" w:color="auto"/>
              <w:right w:val="single" w:sz="4" w:space="0" w:color="auto"/>
            </w:tcBorders>
            <w:hideMark/>
          </w:tcPr>
          <w:p w14:paraId="453DD135"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Weak </w:t>
            </w:r>
          </w:p>
        </w:tc>
        <w:tc>
          <w:tcPr>
            <w:tcW w:w="1404" w:type="dxa"/>
            <w:tcBorders>
              <w:top w:val="single" w:sz="4" w:space="0" w:color="auto"/>
              <w:left w:val="single" w:sz="4" w:space="0" w:color="auto"/>
              <w:bottom w:val="single" w:sz="4" w:space="0" w:color="auto"/>
              <w:right w:val="single" w:sz="4" w:space="0" w:color="auto"/>
            </w:tcBorders>
          </w:tcPr>
          <w:p w14:paraId="6F8FC654" w14:textId="77777777" w:rsidR="006D668B" w:rsidRPr="006D668B" w:rsidRDefault="006D668B">
            <w:pPr>
              <w:rPr>
                <w:rFonts w:asciiTheme="minorHAnsi" w:hAnsiTheme="minorHAnsi"/>
                <w:sz w:val="20"/>
                <w:szCs w:val="20"/>
              </w:rPr>
            </w:pPr>
          </w:p>
        </w:tc>
      </w:tr>
      <w:tr w:rsidR="006D668B" w:rsidRPr="006D668B" w14:paraId="557A30FE"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32C066F2"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Swift et al. </w:t>
            </w:r>
          </w:p>
        </w:tc>
        <w:tc>
          <w:tcPr>
            <w:tcW w:w="1470" w:type="dxa"/>
            <w:tcBorders>
              <w:top w:val="single" w:sz="4" w:space="0" w:color="auto"/>
              <w:left w:val="single" w:sz="4" w:space="0" w:color="auto"/>
              <w:bottom w:val="single" w:sz="4" w:space="0" w:color="auto"/>
              <w:right w:val="single" w:sz="4" w:space="0" w:color="auto"/>
            </w:tcBorders>
            <w:hideMark/>
          </w:tcPr>
          <w:p w14:paraId="1A3A1AAC" w14:textId="77777777" w:rsidR="006D668B" w:rsidRPr="006D668B" w:rsidRDefault="006D668B">
            <w:pPr>
              <w:rPr>
                <w:rFonts w:asciiTheme="minorHAnsi" w:hAnsiTheme="minorHAnsi"/>
                <w:sz w:val="20"/>
                <w:szCs w:val="20"/>
              </w:rPr>
            </w:pPr>
            <w:r w:rsidRPr="006D668B">
              <w:rPr>
                <w:rFonts w:asciiTheme="minorHAnsi" w:hAnsiTheme="minorHAnsi"/>
                <w:sz w:val="20"/>
                <w:szCs w:val="20"/>
              </w:rPr>
              <w:t>Briefing paper (5): The perception of ageing and age discrimination.</w:t>
            </w:r>
          </w:p>
        </w:tc>
        <w:tc>
          <w:tcPr>
            <w:tcW w:w="842" w:type="dxa"/>
            <w:tcBorders>
              <w:top w:val="single" w:sz="4" w:space="0" w:color="auto"/>
              <w:left w:val="single" w:sz="4" w:space="0" w:color="auto"/>
              <w:bottom w:val="single" w:sz="4" w:space="0" w:color="auto"/>
              <w:right w:val="single" w:sz="4" w:space="0" w:color="auto"/>
            </w:tcBorders>
            <w:hideMark/>
          </w:tcPr>
          <w:p w14:paraId="421DFA46"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2016</w:t>
            </w:r>
          </w:p>
        </w:tc>
        <w:tc>
          <w:tcPr>
            <w:tcW w:w="3035" w:type="dxa"/>
            <w:tcBorders>
              <w:top w:val="single" w:sz="4" w:space="0" w:color="auto"/>
              <w:left w:val="single" w:sz="4" w:space="0" w:color="auto"/>
              <w:bottom w:val="single" w:sz="4" w:space="0" w:color="auto"/>
              <w:right w:val="single" w:sz="4" w:space="0" w:color="auto"/>
            </w:tcBorders>
            <w:hideMark/>
          </w:tcPr>
          <w:p w14:paraId="1317155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British Medical Association (BMA) </w:t>
            </w:r>
          </w:p>
          <w:p w14:paraId="779A7023"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www.bma.org.uk</w:t>
            </w:r>
          </w:p>
        </w:tc>
        <w:tc>
          <w:tcPr>
            <w:tcW w:w="1278" w:type="dxa"/>
            <w:tcBorders>
              <w:top w:val="single" w:sz="4" w:space="0" w:color="auto"/>
              <w:left w:val="single" w:sz="4" w:space="0" w:color="auto"/>
              <w:bottom w:val="single" w:sz="4" w:space="0" w:color="auto"/>
              <w:right w:val="single" w:sz="4" w:space="0" w:color="auto"/>
            </w:tcBorders>
            <w:hideMark/>
          </w:tcPr>
          <w:p w14:paraId="7ACCDE21"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20729C1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Older people can be subject to patronising forms of prejudice which can be spoken in the language and tone some people use to communicate with older individuals. </w:t>
            </w:r>
            <w:r w:rsidRPr="006D668B">
              <w:rPr>
                <w:rFonts w:asciiTheme="minorHAnsi" w:hAnsiTheme="minorHAnsi"/>
                <w:sz w:val="20"/>
                <w:szCs w:val="20"/>
              </w:rPr>
              <w:lastRenderedPageBreak/>
              <w:t>Health care practitioners should be aware that older populations may be vulnerable to age prejudice and stereotyping processes.</w:t>
            </w:r>
          </w:p>
        </w:tc>
        <w:tc>
          <w:tcPr>
            <w:tcW w:w="2091" w:type="dxa"/>
            <w:tcBorders>
              <w:top w:val="single" w:sz="4" w:space="0" w:color="auto"/>
              <w:left w:val="single" w:sz="4" w:space="0" w:color="auto"/>
              <w:bottom w:val="single" w:sz="4" w:space="0" w:color="auto"/>
              <w:right w:val="single" w:sz="4" w:space="0" w:color="auto"/>
            </w:tcBorders>
            <w:hideMark/>
          </w:tcPr>
          <w:p w14:paraId="67DADAD2"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Moderate </w:t>
            </w:r>
          </w:p>
        </w:tc>
        <w:tc>
          <w:tcPr>
            <w:tcW w:w="1404" w:type="dxa"/>
            <w:tcBorders>
              <w:top w:val="single" w:sz="4" w:space="0" w:color="auto"/>
              <w:left w:val="single" w:sz="4" w:space="0" w:color="auto"/>
              <w:bottom w:val="single" w:sz="4" w:space="0" w:color="auto"/>
              <w:right w:val="single" w:sz="4" w:space="0" w:color="auto"/>
            </w:tcBorders>
          </w:tcPr>
          <w:p w14:paraId="52099A88" w14:textId="77777777" w:rsidR="006D668B" w:rsidRPr="006D668B" w:rsidRDefault="006D668B">
            <w:pPr>
              <w:rPr>
                <w:rFonts w:asciiTheme="minorHAnsi" w:hAnsiTheme="minorHAnsi"/>
                <w:sz w:val="20"/>
                <w:szCs w:val="20"/>
              </w:rPr>
            </w:pPr>
          </w:p>
        </w:tc>
      </w:tr>
      <w:tr w:rsidR="006D668B" w:rsidRPr="006D668B" w14:paraId="5E86C448"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4BB65518" w14:textId="77777777" w:rsidR="006D668B" w:rsidRPr="006D668B" w:rsidRDefault="006D668B">
            <w:pPr>
              <w:rPr>
                <w:rFonts w:asciiTheme="minorHAnsi" w:hAnsiTheme="minorHAnsi"/>
                <w:sz w:val="20"/>
                <w:szCs w:val="20"/>
              </w:rPr>
            </w:pPr>
            <w:proofErr w:type="spellStart"/>
            <w:r w:rsidRPr="006D668B">
              <w:rPr>
                <w:rFonts w:asciiTheme="minorHAnsi" w:hAnsiTheme="minorHAnsi"/>
                <w:sz w:val="20"/>
                <w:szCs w:val="20"/>
              </w:rPr>
              <w:t>Titheridge</w:t>
            </w:r>
            <w:proofErr w:type="spellEnd"/>
            <w:r w:rsidRPr="006D668B">
              <w:rPr>
                <w:rFonts w:asciiTheme="minorHAnsi" w:hAnsiTheme="minorHAnsi"/>
                <w:sz w:val="20"/>
                <w:szCs w:val="20"/>
              </w:rPr>
              <w:t xml:space="preserve"> et al. </w:t>
            </w:r>
          </w:p>
        </w:tc>
        <w:tc>
          <w:tcPr>
            <w:tcW w:w="1470" w:type="dxa"/>
            <w:tcBorders>
              <w:top w:val="single" w:sz="4" w:space="0" w:color="auto"/>
              <w:left w:val="single" w:sz="4" w:space="0" w:color="auto"/>
              <w:bottom w:val="single" w:sz="4" w:space="0" w:color="auto"/>
              <w:right w:val="single" w:sz="4" w:space="0" w:color="auto"/>
            </w:tcBorders>
            <w:hideMark/>
          </w:tcPr>
          <w:p w14:paraId="2CEB44E0" w14:textId="77777777" w:rsidR="006D668B" w:rsidRPr="006D668B" w:rsidRDefault="006D668B">
            <w:pPr>
              <w:rPr>
                <w:rFonts w:asciiTheme="minorHAnsi" w:hAnsiTheme="minorHAnsi"/>
                <w:sz w:val="20"/>
                <w:szCs w:val="20"/>
              </w:rPr>
            </w:pPr>
            <w:r w:rsidRPr="006D668B">
              <w:rPr>
                <w:rFonts w:asciiTheme="minorHAnsi" w:hAnsiTheme="minorHAnsi"/>
                <w:sz w:val="20"/>
                <w:szCs w:val="20"/>
              </w:rPr>
              <w:t>Transport and poverty: a review of the evidence</w:t>
            </w:r>
          </w:p>
        </w:tc>
        <w:tc>
          <w:tcPr>
            <w:tcW w:w="842" w:type="dxa"/>
            <w:tcBorders>
              <w:top w:val="single" w:sz="4" w:space="0" w:color="auto"/>
              <w:left w:val="single" w:sz="4" w:space="0" w:color="auto"/>
              <w:bottom w:val="single" w:sz="4" w:space="0" w:color="auto"/>
              <w:right w:val="single" w:sz="4" w:space="0" w:color="auto"/>
            </w:tcBorders>
            <w:hideMark/>
          </w:tcPr>
          <w:p w14:paraId="58BDFFF8"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2014</w:t>
            </w:r>
          </w:p>
        </w:tc>
        <w:tc>
          <w:tcPr>
            <w:tcW w:w="3035" w:type="dxa"/>
            <w:tcBorders>
              <w:top w:val="single" w:sz="4" w:space="0" w:color="auto"/>
              <w:left w:val="single" w:sz="4" w:space="0" w:color="auto"/>
              <w:bottom w:val="single" w:sz="4" w:space="0" w:color="auto"/>
              <w:right w:val="single" w:sz="4" w:space="0" w:color="auto"/>
            </w:tcBorders>
            <w:hideMark/>
          </w:tcPr>
          <w:p w14:paraId="0C11A896" w14:textId="77777777" w:rsidR="006D668B" w:rsidRPr="006D668B" w:rsidRDefault="006D668B">
            <w:pPr>
              <w:rPr>
                <w:rFonts w:asciiTheme="minorHAnsi" w:hAnsiTheme="minorHAnsi"/>
                <w:sz w:val="20"/>
                <w:szCs w:val="20"/>
              </w:rPr>
            </w:pPr>
            <w:r w:rsidRPr="006D668B">
              <w:rPr>
                <w:rFonts w:asciiTheme="minorHAnsi" w:hAnsiTheme="minorHAnsi"/>
                <w:sz w:val="20"/>
                <w:szCs w:val="20"/>
              </w:rPr>
              <w:t>UCL Transport Institute, University College London</w:t>
            </w:r>
          </w:p>
        </w:tc>
        <w:tc>
          <w:tcPr>
            <w:tcW w:w="1278" w:type="dxa"/>
            <w:tcBorders>
              <w:top w:val="single" w:sz="4" w:space="0" w:color="auto"/>
              <w:left w:val="single" w:sz="4" w:space="0" w:color="auto"/>
              <w:bottom w:val="single" w:sz="4" w:space="0" w:color="auto"/>
              <w:right w:val="single" w:sz="4" w:space="0" w:color="auto"/>
            </w:tcBorders>
            <w:hideMark/>
          </w:tcPr>
          <w:p w14:paraId="1C7D2DA7" w14:textId="77777777" w:rsidR="006D668B" w:rsidRPr="006D668B" w:rsidRDefault="006D668B">
            <w:pPr>
              <w:rPr>
                <w:rFonts w:asciiTheme="minorHAnsi" w:hAnsiTheme="minorHAnsi"/>
                <w:sz w:val="20"/>
                <w:szCs w:val="20"/>
              </w:rPr>
            </w:pPr>
            <w:r w:rsidRPr="006D668B">
              <w:rPr>
                <w:rFonts w:asciiTheme="minorHAnsi" w:hAnsiTheme="minorHAnsi"/>
                <w:sz w:val="20"/>
                <w:szCs w:val="20"/>
              </w:rPr>
              <w:t>United Kingdom</w:t>
            </w:r>
          </w:p>
        </w:tc>
        <w:tc>
          <w:tcPr>
            <w:tcW w:w="2034" w:type="dxa"/>
            <w:tcBorders>
              <w:top w:val="single" w:sz="4" w:space="0" w:color="auto"/>
              <w:left w:val="single" w:sz="4" w:space="0" w:color="auto"/>
              <w:bottom w:val="single" w:sz="4" w:space="0" w:color="auto"/>
              <w:right w:val="single" w:sz="4" w:space="0" w:color="auto"/>
            </w:tcBorders>
            <w:hideMark/>
          </w:tcPr>
          <w:p w14:paraId="094D2B20"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Authors conclude that most of the evidence exploring the impact of poverty on mobility and the relationship between transport and poverty is associated with disadvantaged groups and individuals vulnerable to social exclusion rather than individuals or households living in poverty as such. </w:t>
            </w:r>
          </w:p>
        </w:tc>
        <w:tc>
          <w:tcPr>
            <w:tcW w:w="2091" w:type="dxa"/>
            <w:tcBorders>
              <w:top w:val="single" w:sz="4" w:space="0" w:color="auto"/>
              <w:left w:val="single" w:sz="4" w:space="0" w:color="auto"/>
              <w:bottom w:val="single" w:sz="4" w:space="0" w:color="auto"/>
              <w:right w:val="single" w:sz="4" w:space="0" w:color="auto"/>
            </w:tcBorders>
            <w:hideMark/>
          </w:tcPr>
          <w:p w14:paraId="707C1ABA"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Moderate </w:t>
            </w:r>
          </w:p>
        </w:tc>
        <w:tc>
          <w:tcPr>
            <w:tcW w:w="1404" w:type="dxa"/>
            <w:tcBorders>
              <w:top w:val="single" w:sz="4" w:space="0" w:color="auto"/>
              <w:left w:val="single" w:sz="4" w:space="0" w:color="auto"/>
              <w:bottom w:val="single" w:sz="4" w:space="0" w:color="auto"/>
              <w:right w:val="single" w:sz="4" w:space="0" w:color="auto"/>
            </w:tcBorders>
          </w:tcPr>
          <w:p w14:paraId="641A42EF" w14:textId="77777777" w:rsidR="006D668B" w:rsidRPr="006D668B" w:rsidRDefault="006D668B">
            <w:pPr>
              <w:rPr>
                <w:rFonts w:asciiTheme="minorHAnsi" w:hAnsiTheme="minorHAnsi"/>
                <w:sz w:val="20"/>
                <w:szCs w:val="20"/>
              </w:rPr>
            </w:pPr>
          </w:p>
        </w:tc>
      </w:tr>
      <w:tr w:rsidR="006D668B" w:rsidRPr="006D668B" w14:paraId="359B1DE4"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7324E8DA" w14:textId="77777777" w:rsidR="006D668B" w:rsidRPr="006D668B" w:rsidRDefault="006D668B">
            <w:pPr>
              <w:rPr>
                <w:rFonts w:asciiTheme="minorHAnsi" w:hAnsiTheme="minorHAnsi"/>
                <w:sz w:val="20"/>
                <w:szCs w:val="20"/>
              </w:rPr>
            </w:pPr>
            <w:r w:rsidRPr="006D668B">
              <w:rPr>
                <w:rFonts w:asciiTheme="minorHAnsi" w:hAnsiTheme="minorHAnsi"/>
                <w:sz w:val="20"/>
                <w:szCs w:val="20"/>
              </w:rPr>
              <w:t>United Nations</w:t>
            </w:r>
          </w:p>
        </w:tc>
        <w:tc>
          <w:tcPr>
            <w:tcW w:w="1470" w:type="dxa"/>
            <w:tcBorders>
              <w:top w:val="single" w:sz="4" w:space="0" w:color="auto"/>
              <w:left w:val="single" w:sz="4" w:space="0" w:color="auto"/>
              <w:bottom w:val="single" w:sz="4" w:space="0" w:color="auto"/>
              <w:right w:val="single" w:sz="4" w:space="0" w:color="auto"/>
            </w:tcBorders>
            <w:hideMark/>
          </w:tcPr>
          <w:p w14:paraId="6A05E635" w14:textId="77777777" w:rsidR="006D668B" w:rsidRPr="006D668B" w:rsidRDefault="006D668B">
            <w:pPr>
              <w:rPr>
                <w:rFonts w:asciiTheme="minorHAnsi" w:hAnsiTheme="minorHAnsi"/>
                <w:sz w:val="20"/>
                <w:szCs w:val="20"/>
              </w:rPr>
            </w:pPr>
            <w:r w:rsidRPr="006D668B">
              <w:rPr>
                <w:rFonts w:asciiTheme="minorHAnsi" w:hAnsiTheme="minorHAnsi"/>
                <w:sz w:val="20"/>
                <w:szCs w:val="20"/>
              </w:rPr>
              <w:t>The Sustainable Development Goals Report.</w:t>
            </w:r>
          </w:p>
        </w:tc>
        <w:tc>
          <w:tcPr>
            <w:tcW w:w="842" w:type="dxa"/>
            <w:tcBorders>
              <w:top w:val="single" w:sz="4" w:space="0" w:color="auto"/>
              <w:left w:val="single" w:sz="4" w:space="0" w:color="auto"/>
              <w:bottom w:val="single" w:sz="4" w:space="0" w:color="auto"/>
              <w:right w:val="single" w:sz="4" w:space="0" w:color="auto"/>
            </w:tcBorders>
            <w:hideMark/>
          </w:tcPr>
          <w:p w14:paraId="7F5D788F"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2017</w:t>
            </w:r>
          </w:p>
        </w:tc>
        <w:tc>
          <w:tcPr>
            <w:tcW w:w="3035" w:type="dxa"/>
            <w:tcBorders>
              <w:top w:val="single" w:sz="4" w:space="0" w:color="auto"/>
              <w:left w:val="single" w:sz="4" w:space="0" w:color="auto"/>
              <w:bottom w:val="single" w:sz="4" w:space="0" w:color="auto"/>
              <w:right w:val="single" w:sz="4" w:space="0" w:color="auto"/>
            </w:tcBorders>
            <w:hideMark/>
          </w:tcPr>
          <w:p w14:paraId="3FE70913"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Nations </w:t>
            </w:r>
          </w:p>
          <w:p w14:paraId="1D53F2F3"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www.unstats.un.org</w:t>
            </w:r>
          </w:p>
        </w:tc>
        <w:tc>
          <w:tcPr>
            <w:tcW w:w="1278" w:type="dxa"/>
            <w:tcBorders>
              <w:top w:val="single" w:sz="4" w:space="0" w:color="auto"/>
              <w:left w:val="single" w:sz="4" w:space="0" w:color="auto"/>
              <w:bottom w:val="single" w:sz="4" w:space="0" w:color="auto"/>
              <w:right w:val="single" w:sz="4" w:space="0" w:color="auto"/>
            </w:tcBorders>
            <w:hideMark/>
          </w:tcPr>
          <w:p w14:paraId="389C0DF9"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USA </w:t>
            </w:r>
          </w:p>
        </w:tc>
        <w:tc>
          <w:tcPr>
            <w:tcW w:w="2034" w:type="dxa"/>
            <w:tcBorders>
              <w:top w:val="single" w:sz="4" w:space="0" w:color="auto"/>
              <w:left w:val="single" w:sz="4" w:space="0" w:color="auto"/>
              <w:bottom w:val="single" w:sz="4" w:space="0" w:color="auto"/>
              <w:right w:val="single" w:sz="4" w:space="0" w:color="auto"/>
            </w:tcBorders>
            <w:hideMark/>
          </w:tcPr>
          <w:p w14:paraId="55D0DE0D"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2030 Agenda for sustainable development, comprises of 17 goals spanning poverty, equality, environment, </w:t>
            </w:r>
            <w:r w:rsidRPr="006D668B">
              <w:rPr>
                <w:rFonts w:asciiTheme="minorHAnsi" w:hAnsiTheme="minorHAnsi"/>
                <w:sz w:val="20"/>
                <w:szCs w:val="20"/>
              </w:rPr>
              <w:lastRenderedPageBreak/>
              <w:t xml:space="preserve">education and health) links different dimensions of development (including health) to the environment, to prosperity and to all actions and policies that affect human wellbeing. </w:t>
            </w:r>
          </w:p>
        </w:tc>
        <w:tc>
          <w:tcPr>
            <w:tcW w:w="2091" w:type="dxa"/>
            <w:tcBorders>
              <w:top w:val="single" w:sz="4" w:space="0" w:color="auto"/>
              <w:left w:val="single" w:sz="4" w:space="0" w:color="auto"/>
              <w:bottom w:val="single" w:sz="4" w:space="0" w:color="auto"/>
              <w:right w:val="single" w:sz="4" w:space="0" w:color="auto"/>
            </w:tcBorders>
            <w:hideMark/>
          </w:tcPr>
          <w:p w14:paraId="48E37555"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Moderate </w:t>
            </w:r>
          </w:p>
        </w:tc>
        <w:tc>
          <w:tcPr>
            <w:tcW w:w="1404" w:type="dxa"/>
            <w:tcBorders>
              <w:top w:val="single" w:sz="4" w:space="0" w:color="auto"/>
              <w:left w:val="single" w:sz="4" w:space="0" w:color="auto"/>
              <w:bottom w:val="single" w:sz="4" w:space="0" w:color="auto"/>
              <w:right w:val="single" w:sz="4" w:space="0" w:color="auto"/>
            </w:tcBorders>
            <w:hideMark/>
          </w:tcPr>
          <w:p w14:paraId="59192B33"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nations agenda for 2030 </w:t>
            </w:r>
          </w:p>
        </w:tc>
      </w:tr>
      <w:tr w:rsidR="006D668B" w:rsidRPr="006D668B" w14:paraId="38A06953"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1AD68FEB" w14:textId="77777777" w:rsidR="006D668B" w:rsidRPr="006D668B" w:rsidRDefault="006D668B">
            <w:pPr>
              <w:rPr>
                <w:rFonts w:asciiTheme="minorHAnsi" w:hAnsiTheme="minorHAnsi"/>
                <w:sz w:val="20"/>
                <w:szCs w:val="20"/>
              </w:rPr>
            </w:pPr>
            <w:r w:rsidRPr="006D668B">
              <w:rPr>
                <w:rFonts w:asciiTheme="minorHAnsi" w:hAnsiTheme="minorHAnsi"/>
                <w:sz w:val="20"/>
                <w:szCs w:val="20"/>
              </w:rPr>
              <w:t>WCVA</w:t>
            </w:r>
          </w:p>
        </w:tc>
        <w:tc>
          <w:tcPr>
            <w:tcW w:w="1470" w:type="dxa"/>
            <w:tcBorders>
              <w:top w:val="single" w:sz="4" w:space="0" w:color="auto"/>
              <w:left w:val="single" w:sz="4" w:space="0" w:color="auto"/>
              <w:bottom w:val="single" w:sz="4" w:space="0" w:color="auto"/>
              <w:right w:val="single" w:sz="4" w:space="0" w:color="auto"/>
            </w:tcBorders>
            <w:hideMark/>
          </w:tcPr>
          <w:p w14:paraId="345BE6EA" w14:textId="77777777" w:rsidR="006D668B" w:rsidRPr="006D668B" w:rsidRDefault="006D668B">
            <w:pPr>
              <w:rPr>
                <w:rFonts w:asciiTheme="minorHAnsi" w:hAnsiTheme="minorHAnsi"/>
                <w:sz w:val="20"/>
                <w:szCs w:val="20"/>
              </w:rPr>
            </w:pPr>
            <w:r w:rsidRPr="006D668B">
              <w:rPr>
                <w:rFonts w:asciiTheme="minorHAnsi" w:hAnsiTheme="minorHAnsi"/>
                <w:sz w:val="20"/>
                <w:szCs w:val="20"/>
              </w:rPr>
              <w:t>Volunteering in Wales 2015 Report on two Omnibus surveys March 2014 and 2015.</w:t>
            </w:r>
          </w:p>
        </w:tc>
        <w:tc>
          <w:tcPr>
            <w:tcW w:w="842" w:type="dxa"/>
            <w:tcBorders>
              <w:top w:val="single" w:sz="4" w:space="0" w:color="auto"/>
              <w:left w:val="single" w:sz="4" w:space="0" w:color="auto"/>
              <w:bottom w:val="single" w:sz="4" w:space="0" w:color="auto"/>
              <w:right w:val="single" w:sz="4" w:space="0" w:color="auto"/>
            </w:tcBorders>
            <w:hideMark/>
          </w:tcPr>
          <w:p w14:paraId="44B66FDB"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2016</w:t>
            </w:r>
          </w:p>
        </w:tc>
        <w:tc>
          <w:tcPr>
            <w:tcW w:w="3035" w:type="dxa"/>
            <w:tcBorders>
              <w:top w:val="single" w:sz="4" w:space="0" w:color="auto"/>
              <w:left w:val="single" w:sz="4" w:space="0" w:color="auto"/>
              <w:bottom w:val="single" w:sz="4" w:space="0" w:color="auto"/>
              <w:right w:val="single" w:sz="4" w:space="0" w:color="auto"/>
            </w:tcBorders>
            <w:hideMark/>
          </w:tcPr>
          <w:p w14:paraId="25EDFE06"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Wales Council for Voluntary Action </w:t>
            </w:r>
          </w:p>
          <w:p w14:paraId="36370160"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www.wcva.org.uk</w:t>
            </w:r>
          </w:p>
        </w:tc>
        <w:tc>
          <w:tcPr>
            <w:tcW w:w="1278" w:type="dxa"/>
            <w:tcBorders>
              <w:top w:val="single" w:sz="4" w:space="0" w:color="auto"/>
              <w:left w:val="single" w:sz="4" w:space="0" w:color="auto"/>
              <w:bottom w:val="single" w:sz="4" w:space="0" w:color="auto"/>
              <w:right w:val="single" w:sz="4" w:space="0" w:color="auto"/>
            </w:tcBorders>
            <w:hideMark/>
          </w:tcPr>
          <w:p w14:paraId="773C8781" w14:textId="77777777" w:rsidR="006D668B" w:rsidRPr="006D668B" w:rsidRDefault="006D668B">
            <w:pPr>
              <w:rPr>
                <w:rFonts w:asciiTheme="minorHAnsi" w:hAnsiTheme="minorHAnsi"/>
                <w:sz w:val="20"/>
                <w:szCs w:val="20"/>
              </w:rPr>
            </w:pPr>
            <w:r w:rsidRPr="006D668B">
              <w:rPr>
                <w:rFonts w:asciiTheme="minorHAnsi" w:hAnsiTheme="minorHAnsi"/>
                <w:sz w:val="20"/>
                <w:szCs w:val="20"/>
              </w:rPr>
              <w:t>Wales</w:t>
            </w:r>
          </w:p>
        </w:tc>
        <w:tc>
          <w:tcPr>
            <w:tcW w:w="2034" w:type="dxa"/>
            <w:tcBorders>
              <w:top w:val="single" w:sz="4" w:space="0" w:color="auto"/>
              <w:left w:val="single" w:sz="4" w:space="0" w:color="auto"/>
              <w:bottom w:val="single" w:sz="4" w:space="0" w:color="auto"/>
              <w:right w:val="single" w:sz="4" w:space="0" w:color="auto"/>
            </w:tcBorders>
            <w:hideMark/>
          </w:tcPr>
          <w:p w14:paraId="68275294"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Survey results found that individuals aged between 35 and 44 are more likely to volunteer than people aged 65 and over. </w:t>
            </w:r>
          </w:p>
        </w:tc>
        <w:tc>
          <w:tcPr>
            <w:tcW w:w="2091" w:type="dxa"/>
            <w:tcBorders>
              <w:top w:val="single" w:sz="4" w:space="0" w:color="auto"/>
              <w:left w:val="single" w:sz="4" w:space="0" w:color="auto"/>
              <w:bottom w:val="single" w:sz="4" w:space="0" w:color="auto"/>
              <w:right w:val="single" w:sz="4" w:space="0" w:color="auto"/>
            </w:tcBorders>
            <w:hideMark/>
          </w:tcPr>
          <w:p w14:paraId="4797D533"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Moderate </w:t>
            </w:r>
          </w:p>
        </w:tc>
        <w:tc>
          <w:tcPr>
            <w:tcW w:w="1404" w:type="dxa"/>
            <w:tcBorders>
              <w:top w:val="single" w:sz="4" w:space="0" w:color="auto"/>
              <w:left w:val="single" w:sz="4" w:space="0" w:color="auto"/>
              <w:bottom w:val="single" w:sz="4" w:space="0" w:color="auto"/>
              <w:right w:val="single" w:sz="4" w:space="0" w:color="auto"/>
            </w:tcBorders>
          </w:tcPr>
          <w:p w14:paraId="26DAF2C6" w14:textId="77777777" w:rsidR="006D668B" w:rsidRPr="006D668B" w:rsidRDefault="006D668B">
            <w:pPr>
              <w:rPr>
                <w:rFonts w:asciiTheme="minorHAnsi" w:hAnsiTheme="minorHAnsi"/>
                <w:sz w:val="20"/>
                <w:szCs w:val="20"/>
              </w:rPr>
            </w:pPr>
          </w:p>
        </w:tc>
      </w:tr>
      <w:tr w:rsidR="006D668B" w:rsidRPr="006D668B" w14:paraId="0CA0F06B"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7CF5755B"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Welsh Government </w:t>
            </w:r>
          </w:p>
        </w:tc>
        <w:tc>
          <w:tcPr>
            <w:tcW w:w="1470" w:type="dxa"/>
            <w:tcBorders>
              <w:top w:val="single" w:sz="4" w:space="0" w:color="auto"/>
              <w:left w:val="single" w:sz="4" w:space="0" w:color="auto"/>
              <w:bottom w:val="single" w:sz="4" w:space="0" w:color="auto"/>
              <w:right w:val="single" w:sz="4" w:space="0" w:color="auto"/>
            </w:tcBorders>
            <w:hideMark/>
          </w:tcPr>
          <w:p w14:paraId="6FA42CF3" w14:textId="77777777" w:rsidR="006D668B" w:rsidRPr="006D668B" w:rsidRDefault="006D668B">
            <w:pPr>
              <w:rPr>
                <w:rFonts w:asciiTheme="minorHAnsi" w:hAnsiTheme="minorHAnsi"/>
                <w:sz w:val="20"/>
                <w:szCs w:val="20"/>
              </w:rPr>
            </w:pPr>
            <w:r w:rsidRPr="006D668B">
              <w:rPr>
                <w:rFonts w:asciiTheme="minorHAnsi" w:hAnsiTheme="minorHAnsi"/>
                <w:sz w:val="20"/>
                <w:szCs w:val="20"/>
              </w:rPr>
              <w:t>The Strategy for Older People in Wales 2013-2023.</w:t>
            </w:r>
          </w:p>
        </w:tc>
        <w:tc>
          <w:tcPr>
            <w:tcW w:w="842" w:type="dxa"/>
            <w:tcBorders>
              <w:top w:val="single" w:sz="4" w:space="0" w:color="auto"/>
              <w:left w:val="single" w:sz="4" w:space="0" w:color="auto"/>
              <w:bottom w:val="single" w:sz="4" w:space="0" w:color="auto"/>
              <w:right w:val="single" w:sz="4" w:space="0" w:color="auto"/>
            </w:tcBorders>
            <w:hideMark/>
          </w:tcPr>
          <w:p w14:paraId="085D6117"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2013</w:t>
            </w:r>
          </w:p>
        </w:tc>
        <w:tc>
          <w:tcPr>
            <w:tcW w:w="3035" w:type="dxa"/>
            <w:tcBorders>
              <w:top w:val="single" w:sz="4" w:space="0" w:color="auto"/>
              <w:left w:val="single" w:sz="4" w:space="0" w:color="auto"/>
              <w:bottom w:val="single" w:sz="4" w:space="0" w:color="auto"/>
              <w:right w:val="single" w:sz="4" w:space="0" w:color="auto"/>
            </w:tcBorders>
            <w:hideMark/>
          </w:tcPr>
          <w:p w14:paraId="016257BF"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Welsh Government </w:t>
            </w:r>
          </w:p>
          <w:p w14:paraId="34CCEA31" w14:textId="77777777" w:rsidR="006D668B" w:rsidRPr="006D668B" w:rsidRDefault="006D668B">
            <w:pPr>
              <w:rPr>
                <w:rFonts w:asciiTheme="minorHAnsi" w:hAnsiTheme="minorHAnsi"/>
                <w:sz w:val="20"/>
                <w:szCs w:val="20"/>
              </w:rPr>
            </w:pPr>
            <w:r w:rsidRPr="006D668B">
              <w:rPr>
                <w:rFonts w:asciiTheme="minorHAnsi" w:hAnsiTheme="minorHAnsi"/>
                <w:sz w:val="20"/>
                <w:szCs w:val="20"/>
              </w:rPr>
              <w:t>chcymru.org.uk</w:t>
            </w:r>
          </w:p>
        </w:tc>
        <w:tc>
          <w:tcPr>
            <w:tcW w:w="1278" w:type="dxa"/>
            <w:tcBorders>
              <w:top w:val="single" w:sz="4" w:space="0" w:color="auto"/>
              <w:left w:val="single" w:sz="4" w:space="0" w:color="auto"/>
              <w:bottom w:val="single" w:sz="4" w:space="0" w:color="auto"/>
              <w:right w:val="single" w:sz="4" w:space="0" w:color="auto"/>
            </w:tcBorders>
            <w:hideMark/>
          </w:tcPr>
          <w:p w14:paraId="34412F4C" w14:textId="77777777" w:rsidR="006D668B" w:rsidRPr="006D668B" w:rsidRDefault="006D668B">
            <w:pPr>
              <w:rPr>
                <w:rFonts w:asciiTheme="minorHAnsi" w:hAnsiTheme="minorHAnsi"/>
                <w:sz w:val="20"/>
                <w:szCs w:val="20"/>
              </w:rPr>
            </w:pPr>
            <w:r w:rsidRPr="006D668B">
              <w:rPr>
                <w:rFonts w:asciiTheme="minorHAnsi" w:hAnsiTheme="minorHAnsi"/>
                <w:sz w:val="20"/>
                <w:szCs w:val="20"/>
              </w:rPr>
              <w:t>Wales</w:t>
            </w:r>
          </w:p>
        </w:tc>
        <w:tc>
          <w:tcPr>
            <w:tcW w:w="2034" w:type="dxa"/>
            <w:tcBorders>
              <w:top w:val="single" w:sz="4" w:space="0" w:color="auto"/>
              <w:left w:val="single" w:sz="4" w:space="0" w:color="auto"/>
              <w:bottom w:val="single" w:sz="4" w:space="0" w:color="auto"/>
              <w:right w:val="single" w:sz="4" w:space="0" w:color="auto"/>
            </w:tcBorders>
            <w:hideMark/>
          </w:tcPr>
          <w:p w14:paraId="43C03F41" w14:textId="77777777" w:rsidR="006D668B" w:rsidRPr="006D668B" w:rsidRDefault="006D668B">
            <w:pPr>
              <w:rPr>
                <w:rFonts w:asciiTheme="minorHAnsi" w:hAnsiTheme="minorHAnsi"/>
                <w:sz w:val="20"/>
                <w:szCs w:val="20"/>
              </w:rPr>
            </w:pPr>
            <w:r w:rsidRPr="006D668B">
              <w:rPr>
                <w:rFonts w:asciiTheme="minorHAnsi" w:hAnsiTheme="minorHAnsi"/>
                <w:sz w:val="20"/>
                <w:szCs w:val="20"/>
              </w:rPr>
              <w:t>Strategy for Older People in Wales (2013-2023) is informed by the views of 2,000 older people. The views of older individuals is summed up in three statements: 1. I have a sense of purpose and good relationships.</w:t>
            </w:r>
          </w:p>
          <w:p w14:paraId="41476B21"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2. I live in a community that is sensitive to my needs.</w:t>
            </w:r>
          </w:p>
          <w:p w14:paraId="6BE5B04B" w14:textId="77777777" w:rsidR="006D668B" w:rsidRPr="006D668B" w:rsidRDefault="006D668B">
            <w:pPr>
              <w:rPr>
                <w:rFonts w:asciiTheme="minorHAnsi" w:hAnsiTheme="minorHAnsi"/>
                <w:sz w:val="20"/>
                <w:szCs w:val="20"/>
              </w:rPr>
            </w:pPr>
            <w:r w:rsidRPr="006D668B">
              <w:rPr>
                <w:rFonts w:asciiTheme="minorHAnsi" w:hAnsiTheme="minorHAnsi"/>
                <w:sz w:val="20"/>
                <w:szCs w:val="20"/>
              </w:rPr>
              <w:t>3. I can afford a good quality of life.</w:t>
            </w:r>
          </w:p>
        </w:tc>
        <w:tc>
          <w:tcPr>
            <w:tcW w:w="2091" w:type="dxa"/>
            <w:tcBorders>
              <w:top w:val="single" w:sz="4" w:space="0" w:color="auto"/>
              <w:left w:val="single" w:sz="4" w:space="0" w:color="auto"/>
              <w:bottom w:val="single" w:sz="4" w:space="0" w:color="auto"/>
              <w:right w:val="single" w:sz="4" w:space="0" w:color="auto"/>
            </w:tcBorders>
            <w:hideMark/>
          </w:tcPr>
          <w:p w14:paraId="65A92F3F"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Moderate </w:t>
            </w:r>
          </w:p>
        </w:tc>
        <w:tc>
          <w:tcPr>
            <w:tcW w:w="1404" w:type="dxa"/>
            <w:tcBorders>
              <w:top w:val="single" w:sz="4" w:space="0" w:color="auto"/>
              <w:left w:val="single" w:sz="4" w:space="0" w:color="auto"/>
              <w:bottom w:val="single" w:sz="4" w:space="0" w:color="auto"/>
              <w:right w:val="single" w:sz="4" w:space="0" w:color="auto"/>
            </w:tcBorders>
          </w:tcPr>
          <w:p w14:paraId="2686636C" w14:textId="77777777" w:rsidR="006D668B" w:rsidRPr="006D668B" w:rsidRDefault="006D668B">
            <w:pPr>
              <w:rPr>
                <w:rFonts w:asciiTheme="minorHAnsi" w:hAnsiTheme="minorHAnsi"/>
                <w:sz w:val="20"/>
                <w:szCs w:val="20"/>
              </w:rPr>
            </w:pPr>
          </w:p>
        </w:tc>
      </w:tr>
      <w:tr w:rsidR="006D668B" w:rsidRPr="006D668B" w14:paraId="2C49C168"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1533E59B"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Welsh Government </w:t>
            </w:r>
          </w:p>
        </w:tc>
        <w:tc>
          <w:tcPr>
            <w:tcW w:w="1470" w:type="dxa"/>
            <w:tcBorders>
              <w:top w:val="single" w:sz="4" w:space="0" w:color="auto"/>
              <w:left w:val="single" w:sz="4" w:space="0" w:color="auto"/>
              <w:bottom w:val="single" w:sz="4" w:space="0" w:color="auto"/>
              <w:right w:val="single" w:sz="4" w:space="0" w:color="auto"/>
            </w:tcBorders>
            <w:hideMark/>
          </w:tcPr>
          <w:p w14:paraId="02FC2FA6" w14:textId="77777777" w:rsidR="006D668B" w:rsidRPr="006D668B" w:rsidRDefault="006D668B">
            <w:pPr>
              <w:rPr>
                <w:rFonts w:asciiTheme="minorHAnsi" w:hAnsiTheme="minorHAnsi"/>
                <w:sz w:val="20"/>
                <w:szCs w:val="20"/>
              </w:rPr>
            </w:pPr>
            <w:r w:rsidRPr="006D668B">
              <w:rPr>
                <w:rFonts w:asciiTheme="minorHAnsi" w:hAnsiTheme="minorHAnsi"/>
                <w:sz w:val="20"/>
                <w:szCs w:val="20"/>
              </w:rPr>
              <w:t>Prosperity for All: The national strategy.</w:t>
            </w:r>
          </w:p>
        </w:tc>
        <w:tc>
          <w:tcPr>
            <w:tcW w:w="842" w:type="dxa"/>
            <w:tcBorders>
              <w:top w:val="single" w:sz="4" w:space="0" w:color="auto"/>
              <w:left w:val="single" w:sz="4" w:space="0" w:color="auto"/>
              <w:bottom w:val="single" w:sz="4" w:space="0" w:color="auto"/>
              <w:right w:val="single" w:sz="4" w:space="0" w:color="auto"/>
            </w:tcBorders>
            <w:hideMark/>
          </w:tcPr>
          <w:p w14:paraId="1FBC9998"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2017</w:t>
            </w:r>
          </w:p>
        </w:tc>
        <w:tc>
          <w:tcPr>
            <w:tcW w:w="3035" w:type="dxa"/>
            <w:tcBorders>
              <w:top w:val="single" w:sz="4" w:space="0" w:color="auto"/>
              <w:left w:val="single" w:sz="4" w:space="0" w:color="auto"/>
              <w:bottom w:val="single" w:sz="4" w:space="0" w:color="auto"/>
              <w:right w:val="single" w:sz="4" w:space="0" w:color="auto"/>
            </w:tcBorders>
            <w:hideMark/>
          </w:tcPr>
          <w:p w14:paraId="215D2F18" w14:textId="77777777" w:rsidR="006D668B" w:rsidRPr="006D668B" w:rsidRDefault="006D668B">
            <w:pPr>
              <w:rPr>
                <w:rFonts w:asciiTheme="minorHAnsi" w:hAnsiTheme="minorHAnsi"/>
                <w:sz w:val="20"/>
                <w:szCs w:val="20"/>
              </w:rPr>
            </w:pPr>
            <w:r w:rsidRPr="006D668B">
              <w:rPr>
                <w:rFonts w:asciiTheme="minorHAnsi" w:hAnsiTheme="minorHAnsi"/>
                <w:sz w:val="20"/>
                <w:szCs w:val="20"/>
              </w:rPr>
              <w:t>Welsh Government</w:t>
            </w:r>
          </w:p>
          <w:p w14:paraId="0EE47228" w14:textId="77777777" w:rsidR="006D668B" w:rsidRPr="006D668B" w:rsidRDefault="006C2D9F">
            <w:pPr>
              <w:rPr>
                <w:rFonts w:asciiTheme="minorHAnsi" w:hAnsiTheme="minorHAnsi"/>
                <w:sz w:val="20"/>
                <w:szCs w:val="20"/>
              </w:rPr>
            </w:pPr>
            <w:hyperlink r:id="rId10" w:history="1">
              <w:r w:rsidR="006D668B" w:rsidRPr="006D668B">
                <w:rPr>
                  <w:rStyle w:val="Hyperlink"/>
                  <w:rFonts w:asciiTheme="minorHAnsi" w:hAnsiTheme="minorHAnsi"/>
                  <w:sz w:val="20"/>
                  <w:szCs w:val="20"/>
                </w:rPr>
                <w:t>http://gov.wales</w:t>
              </w:r>
            </w:hyperlink>
            <w:r w:rsidR="006D668B" w:rsidRPr="006D668B">
              <w:rPr>
                <w:rFonts w:asciiTheme="minorHAnsi" w:hAnsiTheme="minorHAnsi"/>
                <w:sz w:val="20"/>
                <w:szCs w:val="20"/>
              </w:rPr>
              <w:t xml:space="preserve"> </w:t>
            </w:r>
          </w:p>
        </w:tc>
        <w:tc>
          <w:tcPr>
            <w:tcW w:w="1278" w:type="dxa"/>
            <w:tcBorders>
              <w:top w:val="single" w:sz="4" w:space="0" w:color="auto"/>
              <w:left w:val="single" w:sz="4" w:space="0" w:color="auto"/>
              <w:bottom w:val="single" w:sz="4" w:space="0" w:color="auto"/>
              <w:right w:val="single" w:sz="4" w:space="0" w:color="auto"/>
            </w:tcBorders>
            <w:hideMark/>
          </w:tcPr>
          <w:p w14:paraId="6CFC121D" w14:textId="77777777" w:rsidR="006D668B" w:rsidRPr="006D668B" w:rsidRDefault="006D668B">
            <w:pPr>
              <w:rPr>
                <w:rFonts w:asciiTheme="minorHAnsi" w:hAnsiTheme="minorHAnsi"/>
                <w:sz w:val="20"/>
                <w:szCs w:val="20"/>
              </w:rPr>
            </w:pPr>
            <w:r w:rsidRPr="006D668B">
              <w:rPr>
                <w:rFonts w:asciiTheme="minorHAnsi" w:hAnsiTheme="minorHAnsi"/>
                <w:sz w:val="20"/>
                <w:szCs w:val="20"/>
              </w:rPr>
              <w:t>Wales</w:t>
            </w:r>
          </w:p>
        </w:tc>
        <w:tc>
          <w:tcPr>
            <w:tcW w:w="2034" w:type="dxa"/>
            <w:tcBorders>
              <w:top w:val="single" w:sz="4" w:space="0" w:color="auto"/>
              <w:left w:val="single" w:sz="4" w:space="0" w:color="auto"/>
              <w:bottom w:val="single" w:sz="4" w:space="0" w:color="auto"/>
              <w:right w:val="single" w:sz="4" w:space="0" w:color="auto"/>
            </w:tcBorders>
          </w:tcPr>
          <w:p w14:paraId="1D4FDB79" w14:textId="77777777" w:rsidR="006D668B" w:rsidRPr="006D668B" w:rsidRDefault="006D668B">
            <w:pPr>
              <w:rPr>
                <w:rFonts w:asciiTheme="minorHAnsi" w:hAnsiTheme="minorHAnsi"/>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14:paraId="1BA36B0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Moderate </w:t>
            </w:r>
          </w:p>
        </w:tc>
        <w:tc>
          <w:tcPr>
            <w:tcW w:w="1404" w:type="dxa"/>
            <w:tcBorders>
              <w:top w:val="single" w:sz="4" w:space="0" w:color="auto"/>
              <w:left w:val="single" w:sz="4" w:space="0" w:color="auto"/>
              <w:bottom w:val="single" w:sz="4" w:space="0" w:color="auto"/>
              <w:right w:val="single" w:sz="4" w:space="0" w:color="auto"/>
            </w:tcBorders>
          </w:tcPr>
          <w:p w14:paraId="674DBC9D" w14:textId="77777777" w:rsidR="006D668B" w:rsidRPr="006D668B" w:rsidRDefault="006D668B">
            <w:pPr>
              <w:rPr>
                <w:rFonts w:asciiTheme="minorHAnsi" w:hAnsiTheme="minorHAnsi"/>
                <w:sz w:val="20"/>
                <w:szCs w:val="20"/>
              </w:rPr>
            </w:pPr>
          </w:p>
        </w:tc>
      </w:tr>
      <w:tr w:rsidR="006D668B" w:rsidRPr="006D668B" w14:paraId="2FE91665"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248D7B9D"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WHO </w:t>
            </w:r>
          </w:p>
        </w:tc>
        <w:tc>
          <w:tcPr>
            <w:tcW w:w="1470" w:type="dxa"/>
            <w:tcBorders>
              <w:top w:val="single" w:sz="4" w:space="0" w:color="auto"/>
              <w:left w:val="single" w:sz="4" w:space="0" w:color="auto"/>
              <w:bottom w:val="single" w:sz="4" w:space="0" w:color="auto"/>
              <w:right w:val="single" w:sz="4" w:space="0" w:color="auto"/>
            </w:tcBorders>
            <w:hideMark/>
          </w:tcPr>
          <w:p w14:paraId="62CBFECA" w14:textId="77777777" w:rsidR="006D668B" w:rsidRPr="006D668B" w:rsidRDefault="006D668B">
            <w:pPr>
              <w:rPr>
                <w:rFonts w:asciiTheme="minorHAnsi" w:hAnsiTheme="minorHAnsi"/>
                <w:sz w:val="20"/>
                <w:szCs w:val="20"/>
              </w:rPr>
            </w:pPr>
            <w:r w:rsidRPr="006D668B">
              <w:rPr>
                <w:rFonts w:asciiTheme="minorHAnsi" w:hAnsiTheme="minorHAnsi"/>
                <w:sz w:val="20"/>
                <w:szCs w:val="20"/>
              </w:rPr>
              <w:t>A physically active life through everyday transport with a special focus on children and older people and examples and approaches from Europe.</w:t>
            </w:r>
          </w:p>
        </w:tc>
        <w:tc>
          <w:tcPr>
            <w:tcW w:w="842" w:type="dxa"/>
            <w:tcBorders>
              <w:top w:val="single" w:sz="4" w:space="0" w:color="auto"/>
              <w:left w:val="single" w:sz="4" w:space="0" w:color="auto"/>
              <w:bottom w:val="single" w:sz="4" w:space="0" w:color="auto"/>
              <w:right w:val="single" w:sz="4" w:space="0" w:color="auto"/>
            </w:tcBorders>
            <w:hideMark/>
          </w:tcPr>
          <w:p w14:paraId="46FA7388" w14:textId="77777777" w:rsidR="006D668B" w:rsidRPr="006D668B" w:rsidRDefault="006D668B">
            <w:pPr>
              <w:rPr>
                <w:rFonts w:asciiTheme="minorHAnsi" w:hAnsiTheme="minorHAnsi"/>
                <w:sz w:val="20"/>
                <w:szCs w:val="20"/>
              </w:rPr>
            </w:pPr>
            <w:r w:rsidRPr="006D668B">
              <w:rPr>
                <w:rFonts w:asciiTheme="minorHAnsi" w:hAnsiTheme="minorHAnsi"/>
                <w:sz w:val="20"/>
                <w:szCs w:val="20"/>
              </w:rPr>
              <w:t>2002</w:t>
            </w:r>
          </w:p>
        </w:tc>
        <w:tc>
          <w:tcPr>
            <w:tcW w:w="3035" w:type="dxa"/>
            <w:tcBorders>
              <w:top w:val="single" w:sz="4" w:space="0" w:color="auto"/>
              <w:left w:val="single" w:sz="4" w:space="0" w:color="auto"/>
              <w:bottom w:val="single" w:sz="4" w:space="0" w:color="auto"/>
              <w:right w:val="single" w:sz="4" w:space="0" w:color="auto"/>
            </w:tcBorders>
            <w:hideMark/>
          </w:tcPr>
          <w:p w14:paraId="112F14A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World Health Organization Regional Office for Europe </w:t>
            </w:r>
          </w:p>
          <w:p w14:paraId="56391CBE" w14:textId="77777777" w:rsidR="006D668B" w:rsidRPr="006D668B" w:rsidRDefault="006D668B">
            <w:pPr>
              <w:rPr>
                <w:rFonts w:asciiTheme="minorHAnsi" w:hAnsiTheme="minorHAnsi"/>
                <w:sz w:val="20"/>
                <w:szCs w:val="20"/>
              </w:rPr>
            </w:pPr>
            <w:r w:rsidRPr="006D668B">
              <w:rPr>
                <w:rFonts w:asciiTheme="minorHAnsi" w:hAnsiTheme="minorHAnsi"/>
                <w:sz w:val="20"/>
                <w:szCs w:val="20"/>
              </w:rPr>
              <w:t>http://www.euro.who.int</w:t>
            </w:r>
          </w:p>
        </w:tc>
        <w:tc>
          <w:tcPr>
            <w:tcW w:w="1278" w:type="dxa"/>
            <w:tcBorders>
              <w:top w:val="single" w:sz="4" w:space="0" w:color="auto"/>
              <w:left w:val="single" w:sz="4" w:space="0" w:color="auto"/>
              <w:bottom w:val="single" w:sz="4" w:space="0" w:color="auto"/>
              <w:right w:val="single" w:sz="4" w:space="0" w:color="auto"/>
            </w:tcBorders>
            <w:hideMark/>
          </w:tcPr>
          <w:p w14:paraId="68109471"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Europe </w:t>
            </w:r>
          </w:p>
        </w:tc>
        <w:tc>
          <w:tcPr>
            <w:tcW w:w="2034" w:type="dxa"/>
            <w:tcBorders>
              <w:top w:val="single" w:sz="4" w:space="0" w:color="auto"/>
              <w:left w:val="single" w:sz="4" w:space="0" w:color="auto"/>
              <w:bottom w:val="single" w:sz="4" w:space="0" w:color="auto"/>
              <w:right w:val="single" w:sz="4" w:space="0" w:color="auto"/>
            </w:tcBorders>
            <w:hideMark/>
          </w:tcPr>
          <w:p w14:paraId="5F1B90B6" w14:textId="77777777" w:rsidR="006D668B" w:rsidRPr="006D668B" w:rsidRDefault="006D668B">
            <w:pPr>
              <w:rPr>
                <w:rFonts w:asciiTheme="minorHAnsi" w:hAnsiTheme="minorHAnsi"/>
                <w:sz w:val="20"/>
                <w:szCs w:val="20"/>
              </w:rPr>
            </w:pPr>
            <w:r w:rsidRPr="006D668B">
              <w:rPr>
                <w:rFonts w:asciiTheme="minorHAnsi" w:hAnsiTheme="minorHAnsi"/>
                <w:sz w:val="20"/>
                <w:szCs w:val="20"/>
              </w:rPr>
              <w:t>The implementation of transport and land-use policies that produce suitable conditions for safe walking and cycling, while paying particular attention to the needs of vulnerable road users (including elderly people) is the single most essential means of increasing the amount of individuals who become or remain physically active.</w:t>
            </w:r>
          </w:p>
        </w:tc>
        <w:tc>
          <w:tcPr>
            <w:tcW w:w="2091" w:type="dxa"/>
            <w:tcBorders>
              <w:top w:val="single" w:sz="4" w:space="0" w:color="auto"/>
              <w:left w:val="single" w:sz="4" w:space="0" w:color="auto"/>
              <w:bottom w:val="single" w:sz="4" w:space="0" w:color="auto"/>
              <w:right w:val="single" w:sz="4" w:space="0" w:color="auto"/>
            </w:tcBorders>
            <w:hideMark/>
          </w:tcPr>
          <w:p w14:paraId="3F8B71E8"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Moderate </w:t>
            </w:r>
          </w:p>
        </w:tc>
        <w:tc>
          <w:tcPr>
            <w:tcW w:w="1404" w:type="dxa"/>
            <w:tcBorders>
              <w:top w:val="single" w:sz="4" w:space="0" w:color="auto"/>
              <w:left w:val="single" w:sz="4" w:space="0" w:color="auto"/>
              <w:bottom w:val="single" w:sz="4" w:space="0" w:color="auto"/>
              <w:right w:val="single" w:sz="4" w:space="0" w:color="auto"/>
            </w:tcBorders>
          </w:tcPr>
          <w:p w14:paraId="639D9850" w14:textId="77777777" w:rsidR="006D668B" w:rsidRPr="006D668B" w:rsidRDefault="006D668B">
            <w:pPr>
              <w:rPr>
                <w:rFonts w:asciiTheme="minorHAnsi" w:hAnsiTheme="minorHAnsi"/>
                <w:sz w:val="20"/>
                <w:szCs w:val="20"/>
              </w:rPr>
            </w:pPr>
          </w:p>
        </w:tc>
      </w:tr>
      <w:tr w:rsidR="006D668B" w:rsidRPr="006D668B" w14:paraId="5B224AD5"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1C0CF8A9"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Woodall et al. </w:t>
            </w:r>
          </w:p>
        </w:tc>
        <w:tc>
          <w:tcPr>
            <w:tcW w:w="1470" w:type="dxa"/>
            <w:tcBorders>
              <w:top w:val="single" w:sz="4" w:space="0" w:color="auto"/>
              <w:left w:val="single" w:sz="4" w:space="0" w:color="auto"/>
              <w:bottom w:val="single" w:sz="4" w:space="0" w:color="auto"/>
              <w:right w:val="single" w:sz="4" w:space="0" w:color="auto"/>
            </w:tcBorders>
            <w:hideMark/>
          </w:tcPr>
          <w:p w14:paraId="38AC2850"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Community Health Champions </w:t>
            </w:r>
            <w:r w:rsidRPr="006D668B">
              <w:rPr>
                <w:rFonts w:asciiTheme="minorHAnsi" w:hAnsiTheme="minorHAnsi"/>
                <w:sz w:val="20"/>
                <w:szCs w:val="20"/>
              </w:rPr>
              <w:lastRenderedPageBreak/>
              <w:t>and Older People: a Review of the Evidence.</w:t>
            </w:r>
          </w:p>
        </w:tc>
        <w:tc>
          <w:tcPr>
            <w:tcW w:w="842" w:type="dxa"/>
            <w:tcBorders>
              <w:top w:val="single" w:sz="4" w:space="0" w:color="auto"/>
              <w:left w:val="single" w:sz="4" w:space="0" w:color="auto"/>
              <w:bottom w:val="single" w:sz="4" w:space="0" w:color="auto"/>
              <w:right w:val="single" w:sz="4" w:space="0" w:color="auto"/>
            </w:tcBorders>
            <w:hideMark/>
          </w:tcPr>
          <w:p w14:paraId="3F935264"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2012</w:t>
            </w:r>
          </w:p>
        </w:tc>
        <w:tc>
          <w:tcPr>
            <w:tcW w:w="3035" w:type="dxa"/>
            <w:tcBorders>
              <w:top w:val="single" w:sz="4" w:space="0" w:color="auto"/>
              <w:left w:val="single" w:sz="4" w:space="0" w:color="auto"/>
              <w:bottom w:val="single" w:sz="4" w:space="0" w:color="auto"/>
              <w:right w:val="single" w:sz="4" w:space="0" w:color="auto"/>
            </w:tcBorders>
            <w:hideMark/>
          </w:tcPr>
          <w:p w14:paraId="11CC8B31" w14:textId="77777777" w:rsidR="006D668B" w:rsidRPr="006D668B" w:rsidRDefault="006D668B">
            <w:pPr>
              <w:rPr>
                <w:rFonts w:asciiTheme="minorHAnsi" w:hAnsiTheme="minorHAnsi"/>
                <w:sz w:val="20"/>
                <w:szCs w:val="20"/>
              </w:rPr>
            </w:pPr>
            <w:r w:rsidRPr="006D668B">
              <w:rPr>
                <w:rFonts w:asciiTheme="minorHAnsi" w:hAnsiTheme="minorHAnsi"/>
                <w:sz w:val="20"/>
                <w:szCs w:val="20"/>
              </w:rPr>
              <w:t>Altogether Better</w:t>
            </w:r>
          </w:p>
          <w:p w14:paraId="6F048780" w14:textId="77777777" w:rsidR="006D668B" w:rsidRPr="006D668B" w:rsidRDefault="006D668B">
            <w:pPr>
              <w:rPr>
                <w:rFonts w:asciiTheme="minorHAnsi" w:hAnsiTheme="minorHAnsi"/>
                <w:sz w:val="20"/>
                <w:szCs w:val="20"/>
              </w:rPr>
            </w:pPr>
            <w:r w:rsidRPr="006D668B">
              <w:rPr>
                <w:rFonts w:asciiTheme="minorHAnsi" w:hAnsiTheme="minorHAnsi"/>
                <w:sz w:val="20"/>
                <w:szCs w:val="20"/>
              </w:rPr>
              <w:t>Learning Network</w:t>
            </w:r>
          </w:p>
          <w:p w14:paraId="1BCF3C41" w14:textId="77777777" w:rsidR="006D668B" w:rsidRPr="006D668B" w:rsidRDefault="006D668B">
            <w:pPr>
              <w:rPr>
                <w:rFonts w:asciiTheme="minorHAnsi" w:hAnsiTheme="minorHAnsi"/>
                <w:sz w:val="20"/>
                <w:szCs w:val="20"/>
              </w:rPr>
            </w:pPr>
            <w:r w:rsidRPr="006D668B">
              <w:rPr>
                <w:rFonts w:asciiTheme="minorHAnsi" w:hAnsiTheme="minorHAnsi"/>
                <w:sz w:val="20"/>
                <w:szCs w:val="20"/>
              </w:rPr>
              <w:t>www.altogetherbetter.org.uk</w:t>
            </w:r>
          </w:p>
        </w:tc>
        <w:tc>
          <w:tcPr>
            <w:tcW w:w="1278" w:type="dxa"/>
            <w:tcBorders>
              <w:top w:val="single" w:sz="4" w:space="0" w:color="auto"/>
              <w:left w:val="single" w:sz="4" w:space="0" w:color="auto"/>
              <w:bottom w:val="single" w:sz="4" w:space="0" w:color="auto"/>
              <w:right w:val="single" w:sz="4" w:space="0" w:color="auto"/>
            </w:tcBorders>
            <w:hideMark/>
          </w:tcPr>
          <w:p w14:paraId="78473BBD"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England </w:t>
            </w:r>
          </w:p>
        </w:tc>
        <w:tc>
          <w:tcPr>
            <w:tcW w:w="2034" w:type="dxa"/>
            <w:tcBorders>
              <w:top w:val="single" w:sz="4" w:space="0" w:color="auto"/>
              <w:left w:val="single" w:sz="4" w:space="0" w:color="auto"/>
              <w:bottom w:val="single" w:sz="4" w:space="0" w:color="auto"/>
              <w:right w:val="single" w:sz="4" w:space="0" w:color="auto"/>
            </w:tcBorders>
            <w:hideMark/>
          </w:tcPr>
          <w:p w14:paraId="5FCBAF5B" w14:textId="028D17EE"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evidence review demonstrates significant benefits of </w:t>
            </w:r>
            <w:r w:rsidRPr="006D668B">
              <w:rPr>
                <w:rFonts w:asciiTheme="minorHAnsi" w:hAnsiTheme="minorHAnsi"/>
                <w:sz w:val="20"/>
                <w:szCs w:val="20"/>
              </w:rPr>
              <w:lastRenderedPageBreak/>
              <w:t>older people partaking in lay public health roles. Older people are delivering a wide range of health related programmes including art walks and gardening clubs. Con</w:t>
            </w:r>
            <w:r w:rsidR="00DC3330">
              <w:rPr>
                <w:rFonts w:asciiTheme="minorHAnsi" w:hAnsiTheme="minorHAnsi"/>
                <w:sz w:val="20"/>
                <w:szCs w:val="20"/>
              </w:rPr>
              <w:t>sequently, the evidence implies</w:t>
            </w:r>
            <w:r w:rsidRPr="006D668B">
              <w:rPr>
                <w:rFonts w:asciiTheme="minorHAnsi" w:hAnsiTheme="minorHAnsi"/>
                <w:sz w:val="20"/>
                <w:szCs w:val="20"/>
              </w:rPr>
              <w:t xml:space="preserve"> that health benefits are not only seen in the wider community, but also for volunteers.</w:t>
            </w:r>
          </w:p>
        </w:tc>
        <w:tc>
          <w:tcPr>
            <w:tcW w:w="2091" w:type="dxa"/>
            <w:tcBorders>
              <w:top w:val="single" w:sz="4" w:space="0" w:color="auto"/>
              <w:left w:val="single" w:sz="4" w:space="0" w:color="auto"/>
              <w:bottom w:val="single" w:sz="4" w:space="0" w:color="auto"/>
              <w:right w:val="single" w:sz="4" w:space="0" w:color="auto"/>
            </w:tcBorders>
            <w:hideMark/>
          </w:tcPr>
          <w:p w14:paraId="24130CE7"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Moderate </w:t>
            </w:r>
          </w:p>
        </w:tc>
        <w:tc>
          <w:tcPr>
            <w:tcW w:w="1404" w:type="dxa"/>
            <w:tcBorders>
              <w:top w:val="single" w:sz="4" w:space="0" w:color="auto"/>
              <w:left w:val="single" w:sz="4" w:space="0" w:color="auto"/>
              <w:bottom w:val="single" w:sz="4" w:space="0" w:color="auto"/>
              <w:right w:val="single" w:sz="4" w:space="0" w:color="auto"/>
            </w:tcBorders>
          </w:tcPr>
          <w:p w14:paraId="09E2C167" w14:textId="77777777" w:rsidR="006D668B" w:rsidRPr="006D668B" w:rsidRDefault="006D668B">
            <w:pPr>
              <w:rPr>
                <w:rFonts w:asciiTheme="minorHAnsi" w:hAnsiTheme="minorHAnsi"/>
                <w:sz w:val="20"/>
                <w:szCs w:val="20"/>
              </w:rPr>
            </w:pPr>
          </w:p>
        </w:tc>
      </w:tr>
      <w:tr w:rsidR="006D668B" w:rsidRPr="006D668B" w14:paraId="3E96A1A9"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4D9DB2FB" w14:textId="77777777" w:rsidR="006D668B" w:rsidRPr="006D668B" w:rsidRDefault="006D668B">
            <w:pPr>
              <w:rPr>
                <w:rFonts w:asciiTheme="minorHAnsi" w:hAnsiTheme="minorHAnsi"/>
                <w:sz w:val="20"/>
                <w:szCs w:val="20"/>
              </w:rPr>
            </w:pPr>
            <w:r w:rsidRPr="006D668B">
              <w:rPr>
                <w:rFonts w:asciiTheme="minorHAnsi" w:hAnsiTheme="minorHAnsi"/>
                <w:sz w:val="20"/>
                <w:szCs w:val="20"/>
              </w:rPr>
              <w:t>WRAP</w:t>
            </w:r>
          </w:p>
        </w:tc>
        <w:tc>
          <w:tcPr>
            <w:tcW w:w="1470" w:type="dxa"/>
            <w:tcBorders>
              <w:top w:val="single" w:sz="4" w:space="0" w:color="auto"/>
              <w:left w:val="single" w:sz="4" w:space="0" w:color="auto"/>
              <w:bottom w:val="single" w:sz="4" w:space="0" w:color="auto"/>
              <w:right w:val="single" w:sz="4" w:space="0" w:color="auto"/>
            </w:tcBorders>
            <w:hideMark/>
          </w:tcPr>
          <w:p w14:paraId="35E82CB6" w14:textId="77777777" w:rsidR="006D668B" w:rsidRPr="006D668B" w:rsidRDefault="006D668B">
            <w:pPr>
              <w:rPr>
                <w:rFonts w:asciiTheme="minorHAnsi" w:hAnsiTheme="minorHAnsi"/>
                <w:sz w:val="20"/>
                <w:szCs w:val="20"/>
              </w:rPr>
            </w:pPr>
            <w:r w:rsidRPr="006D668B">
              <w:rPr>
                <w:rFonts w:asciiTheme="minorHAnsi" w:hAnsiTheme="minorHAnsi"/>
                <w:sz w:val="20"/>
                <w:szCs w:val="20"/>
              </w:rPr>
              <w:t>WRAP and the circular economy.</w:t>
            </w:r>
          </w:p>
        </w:tc>
        <w:tc>
          <w:tcPr>
            <w:tcW w:w="842" w:type="dxa"/>
            <w:tcBorders>
              <w:top w:val="single" w:sz="4" w:space="0" w:color="auto"/>
              <w:left w:val="single" w:sz="4" w:space="0" w:color="auto"/>
              <w:bottom w:val="single" w:sz="4" w:space="0" w:color="auto"/>
              <w:right w:val="single" w:sz="4" w:space="0" w:color="auto"/>
            </w:tcBorders>
            <w:hideMark/>
          </w:tcPr>
          <w:p w14:paraId="270820AE"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2017</w:t>
            </w:r>
          </w:p>
        </w:tc>
        <w:tc>
          <w:tcPr>
            <w:tcW w:w="3035" w:type="dxa"/>
            <w:tcBorders>
              <w:top w:val="single" w:sz="4" w:space="0" w:color="auto"/>
              <w:left w:val="single" w:sz="4" w:space="0" w:color="auto"/>
              <w:bottom w:val="single" w:sz="4" w:space="0" w:color="auto"/>
              <w:right w:val="single" w:sz="4" w:space="0" w:color="auto"/>
            </w:tcBorders>
          </w:tcPr>
          <w:p w14:paraId="7DDA6F86" w14:textId="77777777" w:rsidR="006D668B" w:rsidRPr="006D668B" w:rsidRDefault="006D668B">
            <w:pPr>
              <w:rPr>
                <w:rFonts w:asciiTheme="minorHAnsi" w:hAnsiTheme="minorHAnsi"/>
                <w:sz w:val="20"/>
                <w:szCs w:val="20"/>
              </w:rPr>
            </w:pPr>
            <w:r w:rsidRPr="006D668B">
              <w:rPr>
                <w:rFonts w:asciiTheme="minorHAnsi" w:hAnsiTheme="minorHAnsi"/>
                <w:sz w:val="20"/>
                <w:szCs w:val="20"/>
              </w:rPr>
              <w:t>The Waste and Resources Action Programme (WRAP)</w:t>
            </w:r>
          </w:p>
          <w:p w14:paraId="3FF57059" w14:textId="77777777" w:rsidR="006D668B" w:rsidRPr="006D668B" w:rsidRDefault="006D668B">
            <w:pPr>
              <w:rPr>
                <w:rFonts w:asciiTheme="minorHAnsi" w:hAnsi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14:paraId="45E3EC29"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England and Wales </w:t>
            </w:r>
          </w:p>
        </w:tc>
        <w:tc>
          <w:tcPr>
            <w:tcW w:w="2034" w:type="dxa"/>
            <w:tcBorders>
              <w:top w:val="single" w:sz="4" w:space="0" w:color="auto"/>
              <w:left w:val="single" w:sz="4" w:space="0" w:color="auto"/>
              <w:bottom w:val="single" w:sz="4" w:space="0" w:color="auto"/>
              <w:right w:val="single" w:sz="4" w:space="0" w:color="auto"/>
            </w:tcBorders>
            <w:hideMark/>
          </w:tcPr>
          <w:p w14:paraId="53E7B4F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A circular economy is an alternative to a traditional linear economy (make, use, dispose) in which we keep resources in use for as long as possible. In a circular economy, we extract the maximum value from products whilst in use, then recover and regenerate products and </w:t>
            </w:r>
            <w:r w:rsidRPr="006D668B">
              <w:rPr>
                <w:rFonts w:asciiTheme="minorHAnsi" w:hAnsiTheme="minorHAnsi"/>
                <w:sz w:val="20"/>
                <w:szCs w:val="20"/>
              </w:rPr>
              <w:lastRenderedPageBreak/>
              <w:t>materials at the end of each service life</w:t>
            </w:r>
          </w:p>
        </w:tc>
        <w:tc>
          <w:tcPr>
            <w:tcW w:w="2091" w:type="dxa"/>
            <w:tcBorders>
              <w:top w:val="single" w:sz="4" w:space="0" w:color="auto"/>
              <w:left w:val="single" w:sz="4" w:space="0" w:color="auto"/>
              <w:bottom w:val="single" w:sz="4" w:space="0" w:color="auto"/>
              <w:right w:val="single" w:sz="4" w:space="0" w:color="auto"/>
            </w:tcBorders>
            <w:hideMark/>
          </w:tcPr>
          <w:p w14:paraId="7B1639EC"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Weak</w:t>
            </w:r>
          </w:p>
        </w:tc>
        <w:tc>
          <w:tcPr>
            <w:tcW w:w="1404" w:type="dxa"/>
            <w:tcBorders>
              <w:top w:val="single" w:sz="4" w:space="0" w:color="auto"/>
              <w:left w:val="single" w:sz="4" w:space="0" w:color="auto"/>
              <w:bottom w:val="single" w:sz="4" w:space="0" w:color="auto"/>
              <w:right w:val="single" w:sz="4" w:space="0" w:color="auto"/>
            </w:tcBorders>
            <w:hideMark/>
          </w:tcPr>
          <w:p w14:paraId="1EB91CE8"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Webpage </w:t>
            </w:r>
          </w:p>
        </w:tc>
      </w:tr>
      <w:tr w:rsidR="006D668B" w:rsidRPr="006D668B" w14:paraId="5653F475"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33C49EC5" w14:textId="77777777" w:rsidR="006D668B" w:rsidRPr="006D668B" w:rsidRDefault="006D668B">
            <w:pPr>
              <w:rPr>
                <w:rFonts w:asciiTheme="minorHAnsi" w:hAnsiTheme="minorHAnsi"/>
                <w:sz w:val="20"/>
                <w:szCs w:val="20"/>
              </w:rPr>
            </w:pPr>
            <w:r w:rsidRPr="006D668B">
              <w:rPr>
                <w:rFonts w:asciiTheme="minorHAnsi" w:hAnsiTheme="minorHAnsi"/>
                <w:sz w:val="20"/>
                <w:szCs w:val="20"/>
              </w:rPr>
              <w:t>WRVS</w:t>
            </w:r>
          </w:p>
        </w:tc>
        <w:tc>
          <w:tcPr>
            <w:tcW w:w="1470" w:type="dxa"/>
            <w:tcBorders>
              <w:top w:val="single" w:sz="4" w:space="0" w:color="auto"/>
              <w:left w:val="single" w:sz="4" w:space="0" w:color="auto"/>
              <w:bottom w:val="single" w:sz="4" w:space="0" w:color="auto"/>
              <w:right w:val="single" w:sz="4" w:space="0" w:color="auto"/>
            </w:tcBorders>
            <w:hideMark/>
          </w:tcPr>
          <w:p w14:paraId="190BC542" w14:textId="77777777" w:rsidR="006D668B" w:rsidRPr="006D668B" w:rsidRDefault="006D668B">
            <w:pPr>
              <w:rPr>
                <w:rFonts w:asciiTheme="minorHAnsi" w:hAnsiTheme="minorHAnsi"/>
                <w:sz w:val="20"/>
                <w:szCs w:val="20"/>
              </w:rPr>
            </w:pPr>
            <w:r w:rsidRPr="006D668B">
              <w:rPr>
                <w:rFonts w:asciiTheme="minorHAnsi" w:hAnsiTheme="minorHAnsi"/>
                <w:sz w:val="20"/>
                <w:szCs w:val="20"/>
              </w:rPr>
              <w:t>Gold age pensioners, valuing the socio-economic contribution of older people in the UK.</w:t>
            </w:r>
          </w:p>
        </w:tc>
        <w:tc>
          <w:tcPr>
            <w:tcW w:w="842" w:type="dxa"/>
            <w:tcBorders>
              <w:top w:val="single" w:sz="4" w:space="0" w:color="auto"/>
              <w:left w:val="single" w:sz="4" w:space="0" w:color="auto"/>
              <w:bottom w:val="single" w:sz="4" w:space="0" w:color="auto"/>
              <w:right w:val="single" w:sz="4" w:space="0" w:color="auto"/>
            </w:tcBorders>
            <w:hideMark/>
          </w:tcPr>
          <w:p w14:paraId="739B38B5"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2011</w:t>
            </w:r>
          </w:p>
        </w:tc>
        <w:tc>
          <w:tcPr>
            <w:tcW w:w="3035" w:type="dxa"/>
            <w:tcBorders>
              <w:top w:val="single" w:sz="4" w:space="0" w:color="auto"/>
              <w:left w:val="single" w:sz="4" w:space="0" w:color="auto"/>
              <w:bottom w:val="single" w:sz="4" w:space="0" w:color="auto"/>
              <w:right w:val="single" w:sz="4" w:space="0" w:color="auto"/>
            </w:tcBorders>
            <w:hideMark/>
          </w:tcPr>
          <w:p w14:paraId="24DB7FC0" w14:textId="77777777" w:rsidR="006D668B" w:rsidRPr="006D668B" w:rsidRDefault="006D668B">
            <w:pPr>
              <w:rPr>
                <w:rFonts w:asciiTheme="minorHAnsi" w:hAnsiTheme="minorHAnsi"/>
                <w:sz w:val="20"/>
                <w:szCs w:val="20"/>
              </w:rPr>
            </w:pPr>
            <w:r w:rsidRPr="006D668B">
              <w:rPr>
                <w:rFonts w:asciiTheme="minorHAnsi" w:hAnsiTheme="minorHAnsi"/>
                <w:sz w:val="20"/>
                <w:szCs w:val="20"/>
              </w:rPr>
              <w:t>Social Care Institute for Excellence</w:t>
            </w:r>
          </w:p>
        </w:tc>
        <w:tc>
          <w:tcPr>
            <w:tcW w:w="1278" w:type="dxa"/>
            <w:tcBorders>
              <w:top w:val="single" w:sz="4" w:space="0" w:color="auto"/>
              <w:left w:val="single" w:sz="4" w:space="0" w:color="auto"/>
              <w:bottom w:val="single" w:sz="4" w:space="0" w:color="auto"/>
              <w:right w:val="single" w:sz="4" w:space="0" w:color="auto"/>
            </w:tcBorders>
            <w:hideMark/>
          </w:tcPr>
          <w:p w14:paraId="13C0B64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631E81BC"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The older population make significant contributions to the economy. A key finding of the report is that the overall value of the contribution made by older people significantly surpasses the costs to the state of providing services to older people. </w:t>
            </w:r>
          </w:p>
        </w:tc>
        <w:tc>
          <w:tcPr>
            <w:tcW w:w="2091" w:type="dxa"/>
            <w:tcBorders>
              <w:top w:val="single" w:sz="4" w:space="0" w:color="auto"/>
              <w:left w:val="single" w:sz="4" w:space="0" w:color="auto"/>
              <w:bottom w:val="single" w:sz="4" w:space="0" w:color="auto"/>
              <w:right w:val="single" w:sz="4" w:space="0" w:color="auto"/>
            </w:tcBorders>
            <w:hideMark/>
          </w:tcPr>
          <w:p w14:paraId="2463FA5E"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Moderate </w:t>
            </w:r>
          </w:p>
        </w:tc>
        <w:tc>
          <w:tcPr>
            <w:tcW w:w="1404" w:type="dxa"/>
            <w:tcBorders>
              <w:top w:val="single" w:sz="4" w:space="0" w:color="auto"/>
              <w:left w:val="single" w:sz="4" w:space="0" w:color="auto"/>
              <w:bottom w:val="single" w:sz="4" w:space="0" w:color="auto"/>
              <w:right w:val="single" w:sz="4" w:space="0" w:color="auto"/>
            </w:tcBorders>
            <w:hideMark/>
          </w:tcPr>
          <w:p w14:paraId="2A889F4C"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Report informed by national statistics </w:t>
            </w:r>
          </w:p>
        </w:tc>
      </w:tr>
      <w:tr w:rsidR="006D668B" w:rsidRPr="006D668B" w14:paraId="3D4CC8EB" w14:textId="77777777" w:rsidTr="006D668B">
        <w:tc>
          <w:tcPr>
            <w:tcW w:w="1794" w:type="dxa"/>
            <w:tcBorders>
              <w:top w:val="single" w:sz="4" w:space="0" w:color="auto"/>
              <w:left w:val="single" w:sz="4" w:space="0" w:color="auto"/>
              <w:bottom w:val="single" w:sz="4" w:space="0" w:color="auto"/>
              <w:right w:val="single" w:sz="4" w:space="0" w:color="auto"/>
            </w:tcBorders>
            <w:hideMark/>
          </w:tcPr>
          <w:p w14:paraId="6DD62224" w14:textId="77777777" w:rsidR="006D668B" w:rsidRPr="006D668B" w:rsidRDefault="006D668B">
            <w:pPr>
              <w:rPr>
                <w:rFonts w:asciiTheme="minorHAnsi" w:hAnsiTheme="minorHAnsi"/>
                <w:sz w:val="20"/>
                <w:szCs w:val="20"/>
              </w:rPr>
            </w:pPr>
            <w:r w:rsidRPr="006D668B">
              <w:rPr>
                <w:rFonts w:asciiTheme="minorHAnsi" w:hAnsiTheme="minorHAnsi"/>
                <w:sz w:val="20"/>
                <w:szCs w:val="20"/>
              </w:rPr>
              <w:t>WRVS</w:t>
            </w:r>
          </w:p>
        </w:tc>
        <w:tc>
          <w:tcPr>
            <w:tcW w:w="1470" w:type="dxa"/>
            <w:tcBorders>
              <w:top w:val="single" w:sz="4" w:space="0" w:color="auto"/>
              <w:left w:val="single" w:sz="4" w:space="0" w:color="auto"/>
              <w:bottom w:val="single" w:sz="4" w:space="0" w:color="auto"/>
              <w:right w:val="single" w:sz="4" w:space="0" w:color="auto"/>
            </w:tcBorders>
            <w:hideMark/>
          </w:tcPr>
          <w:p w14:paraId="4AE89FA9" w14:textId="77777777" w:rsidR="006D668B" w:rsidRPr="006D668B" w:rsidRDefault="006D668B">
            <w:pPr>
              <w:rPr>
                <w:rFonts w:asciiTheme="minorHAnsi" w:hAnsiTheme="minorHAnsi"/>
                <w:sz w:val="20"/>
                <w:szCs w:val="20"/>
              </w:rPr>
            </w:pPr>
            <w:r w:rsidRPr="006D668B">
              <w:rPr>
                <w:rFonts w:asciiTheme="minorHAnsi" w:hAnsiTheme="minorHAnsi"/>
                <w:sz w:val="20"/>
                <w:szCs w:val="20"/>
              </w:rPr>
              <w:t>Loneliness amongst older people and the impact of family connections.</w:t>
            </w:r>
          </w:p>
        </w:tc>
        <w:tc>
          <w:tcPr>
            <w:tcW w:w="842" w:type="dxa"/>
            <w:tcBorders>
              <w:top w:val="single" w:sz="4" w:space="0" w:color="auto"/>
              <w:left w:val="single" w:sz="4" w:space="0" w:color="auto"/>
              <w:bottom w:val="single" w:sz="4" w:space="0" w:color="auto"/>
              <w:right w:val="single" w:sz="4" w:space="0" w:color="auto"/>
            </w:tcBorders>
            <w:hideMark/>
          </w:tcPr>
          <w:p w14:paraId="5941F57A" w14:textId="77777777" w:rsidR="006D668B" w:rsidRPr="006D668B" w:rsidRDefault="006D668B">
            <w:pPr>
              <w:rPr>
                <w:rFonts w:asciiTheme="minorHAnsi" w:hAnsiTheme="minorHAnsi"/>
                <w:sz w:val="20"/>
                <w:szCs w:val="20"/>
              </w:rPr>
            </w:pPr>
            <w:r w:rsidRPr="006D668B">
              <w:rPr>
                <w:rFonts w:asciiTheme="minorHAnsi" w:hAnsiTheme="minorHAnsi"/>
                <w:sz w:val="20"/>
                <w:szCs w:val="20"/>
              </w:rPr>
              <w:t>2012</w:t>
            </w:r>
          </w:p>
        </w:tc>
        <w:tc>
          <w:tcPr>
            <w:tcW w:w="3035" w:type="dxa"/>
            <w:tcBorders>
              <w:top w:val="single" w:sz="4" w:space="0" w:color="auto"/>
              <w:left w:val="single" w:sz="4" w:space="0" w:color="auto"/>
              <w:bottom w:val="single" w:sz="4" w:space="0" w:color="auto"/>
              <w:right w:val="single" w:sz="4" w:space="0" w:color="auto"/>
            </w:tcBorders>
            <w:hideMark/>
          </w:tcPr>
          <w:p w14:paraId="5273366A"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Social Care Institute for Excellence </w:t>
            </w:r>
          </w:p>
        </w:tc>
        <w:tc>
          <w:tcPr>
            <w:tcW w:w="1278" w:type="dxa"/>
            <w:tcBorders>
              <w:top w:val="single" w:sz="4" w:space="0" w:color="auto"/>
              <w:left w:val="single" w:sz="4" w:space="0" w:color="auto"/>
              <w:bottom w:val="single" w:sz="4" w:space="0" w:color="auto"/>
              <w:right w:val="single" w:sz="4" w:space="0" w:color="auto"/>
            </w:tcBorders>
            <w:hideMark/>
          </w:tcPr>
          <w:p w14:paraId="28FB6C55"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United Kingdom </w:t>
            </w:r>
          </w:p>
        </w:tc>
        <w:tc>
          <w:tcPr>
            <w:tcW w:w="2034" w:type="dxa"/>
            <w:tcBorders>
              <w:top w:val="single" w:sz="4" w:space="0" w:color="auto"/>
              <w:left w:val="single" w:sz="4" w:space="0" w:color="auto"/>
              <w:bottom w:val="single" w:sz="4" w:space="0" w:color="auto"/>
              <w:right w:val="single" w:sz="4" w:space="0" w:color="auto"/>
            </w:tcBorders>
            <w:hideMark/>
          </w:tcPr>
          <w:p w14:paraId="5077BAF7" w14:textId="77777777" w:rsidR="006D668B" w:rsidRPr="006D668B" w:rsidRDefault="006D668B">
            <w:pPr>
              <w:rPr>
                <w:rFonts w:asciiTheme="minorHAnsi" w:hAnsiTheme="minorHAnsi"/>
                <w:sz w:val="20"/>
                <w:szCs w:val="20"/>
              </w:rPr>
            </w:pPr>
            <w:r w:rsidRPr="006D668B">
              <w:rPr>
                <w:rFonts w:asciiTheme="minorHAnsi" w:hAnsiTheme="minorHAnsi"/>
                <w:sz w:val="20"/>
                <w:szCs w:val="20"/>
              </w:rPr>
              <w:t xml:space="preserve">Feelings of isolation and loneliness among older people are affected by how close they live to their children and how often they see them. Older Individuals who see their children once a month or less are twice as likely to feel lonely than those who see their children every day. Almost 75% of people aged </w:t>
            </w:r>
            <w:r w:rsidRPr="006D668B">
              <w:rPr>
                <w:rFonts w:asciiTheme="minorHAnsi" w:hAnsiTheme="minorHAnsi"/>
                <w:sz w:val="20"/>
                <w:szCs w:val="20"/>
              </w:rPr>
              <w:lastRenderedPageBreak/>
              <w:t xml:space="preserve">75 years and above that live alone feel lonely. </w:t>
            </w:r>
          </w:p>
        </w:tc>
        <w:tc>
          <w:tcPr>
            <w:tcW w:w="2091" w:type="dxa"/>
            <w:tcBorders>
              <w:top w:val="single" w:sz="4" w:space="0" w:color="auto"/>
              <w:left w:val="single" w:sz="4" w:space="0" w:color="auto"/>
              <w:bottom w:val="single" w:sz="4" w:space="0" w:color="auto"/>
              <w:right w:val="single" w:sz="4" w:space="0" w:color="auto"/>
            </w:tcBorders>
            <w:hideMark/>
          </w:tcPr>
          <w:p w14:paraId="1C4C7784" w14:textId="77777777" w:rsidR="006D668B" w:rsidRPr="006D668B" w:rsidRDefault="006D668B">
            <w:pPr>
              <w:rPr>
                <w:rFonts w:asciiTheme="minorHAnsi" w:hAnsiTheme="minorHAnsi"/>
                <w:sz w:val="20"/>
                <w:szCs w:val="20"/>
              </w:rPr>
            </w:pPr>
            <w:r w:rsidRPr="006D668B">
              <w:rPr>
                <w:rFonts w:asciiTheme="minorHAnsi" w:hAnsiTheme="minorHAnsi"/>
                <w:sz w:val="20"/>
                <w:szCs w:val="20"/>
              </w:rPr>
              <w:lastRenderedPageBreak/>
              <w:t xml:space="preserve">Moderate </w:t>
            </w:r>
          </w:p>
        </w:tc>
        <w:tc>
          <w:tcPr>
            <w:tcW w:w="1404" w:type="dxa"/>
            <w:tcBorders>
              <w:top w:val="single" w:sz="4" w:space="0" w:color="auto"/>
              <w:left w:val="single" w:sz="4" w:space="0" w:color="auto"/>
              <w:bottom w:val="single" w:sz="4" w:space="0" w:color="auto"/>
              <w:right w:val="single" w:sz="4" w:space="0" w:color="auto"/>
            </w:tcBorders>
          </w:tcPr>
          <w:p w14:paraId="3C91B801" w14:textId="77777777" w:rsidR="006D668B" w:rsidRPr="006D668B" w:rsidRDefault="006D668B">
            <w:pPr>
              <w:rPr>
                <w:rFonts w:asciiTheme="minorHAnsi" w:hAnsiTheme="minorHAnsi"/>
                <w:sz w:val="20"/>
                <w:szCs w:val="20"/>
              </w:rPr>
            </w:pPr>
          </w:p>
        </w:tc>
      </w:tr>
    </w:tbl>
    <w:p w14:paraId="45C4AEF2" w14:textId="77777777" w:rsidR="006D668B" w:rsidRPr="006D668B" w:rsidRDefault="006D668B" w:rsidP="006D668B">
      <w:pPr>
        <w:rPr>
          <w:rFonts w:asciiTheme="minorHAnsi" w:hAnsiTheme="minorHAnsi"/>
          <w:b/>
          <w:sz w:val="20"/>
          <w:szCs w:val="20"/>
        </w:rPr>
      </w:pPr>
    </w:p>
    <w:p w14:paraId="25785002" w14:textId="77777777" w:rsidR="006D668B" w:rsidRPr="006D668B" w:rsidRDefault="006D668B" w:rsidP="006D668B">
      <w:pPr>
        <w:rPr>
          <w:rFonts w:asciiTheme="minorHAnsi" w:hAnsiTheme="minorHAnsi"/>
          <w:b/>
          <w:sz w:val="20"/>
          <w:szCs w:val="20"/>
        </w:rPr>
      </w:pPr>
      <w:r w:rsidRPr="006D668B">
        <w:rPr>
          <w:rFonts w:asciiTheme="minorHAnsi" w:hAnsiTheme="minorHAnsi"/>
          <w:b/>
          <w:sz w:val="20"/>
          <w:szCs w:val="20"/>
        </w:rPr>
        <w:t>BFA &amp; LHS</w:t>
      </w:r>
    </w:p>
    <w:p w14:paraId="0B436BA9" w14:textId="77777777" w:rsidR="00883A7B" w:rsidRDefault="00883A7B">
      <w:pPr>
        <w:rPr>
          <w:rFonts w:asciiTheme="minorHAnsi" w:hAnsiTheme="minorHAnsi"/>
          <w:b/>
          <w:sz w:val="20"/>
          <w:szCs w:val="20"/>
        </w:rPr>
      </w:pPr>
    </w:p>
    <w:p w14:paraId="2FFD0AE8" w14:textId="34DA8BDC" w:rsidR="006D668B" w:rsidRDefault="006D668B">
      <w:pPr>
        <w:rPr>
          <w:rFonts w:asciiTheme="minorHAnsi" w:hAnsiTheme="minorHAnsi"/>
          <w:b/>
          <w:sz w:val="20"/>
          <w:szCs w:val="20"/>
        </w:rPr>
      </w:pPr>
      <w:r>
        <w:rPr>
          <w:rFonts w:asciiTheme="minorHAnsi" w:hAnsiTheme="minorHAnsi"/>
          <w:b/>
          <w:sz w:val="20"/>
          <w:szCs w:val="20"/>
        </w:rPr>
        <w:br w:type="page"/>
      </w:r>
    </w:p>
    <w:p w14:paraId="59CB769A" w14:textId="77777777" w:rsidR="006D668B" w:rsidRDefault="006D668B" w:rsidP="006D668B">
      <w:pPr>
        <w:rPr>
          <w:rFonts w:asciiTheme="minorHAnsi" w:hAnsiTheme="minorHAnsi"/>
          <w:b/>
          <w:sz w:val="20"/>
          <w:szCs w:val="20"/>
        </w:rPr>
      </w:pPr>
      <w:r>
        <w:rPr>
          <w:rFonts w:asciiTheme="minorHAnsi" w:hAnsiTheme="minorHAnsi"/>
          <w:b/>
          <w:sz w:val="20"/>
          <w:szCs w:val="20"/>
        </w:rPr>
        <w:lastRenderedPageBreak/>
        <w:t>Table of evidence</w:t>
      </w:r>
    </w:p>
    <w:p w14:paraId="6D91CB68" w14:textId="77777777" w:rsidR="006D668B" w:rsidRDefault="006D668B" w:rsidP="006D668B">
      <w:pPr>
        <w:rPr>
          <w:rFonts w:asciiTheme="minorHAnsi" w:hAnsiTheme="minorHAnsi"/>
          <w:b/>
          <w:sz w:val="20"/>
          <w:szCs w:val="20"/>
        </w:rPr>
      </w:pPr>
    </w:p>
    <w:p w14:paraId="0D355057" w14:textId="6112927F" w:rsidR="006D668B" w:rsidRDefault="006D668B" w:rsidP="00797B01">
      <w:pPr>
        <w:pStyle w:val="Heading1"/>
      </w:pPr>
      <w:bookmarkStart w:id="2" w:name="_Toc501460987"/>
      <w:r>
        <w:t>Section 3: Investing in older people as assets</w:t>
      </w:r>
      <w:r w:rsidR="009D3E78">
        <w:t>: literature review</w:t>
      </w:r>
      <w:bookmarkEnd w:id="2"/>
    </w:p>
    <w:p w14:paraId="5157E150" w14:textId="77777777" w:rsidR="006D668B" w:rsidRDefault="006D668B" w:rsidP="006D668B">
      <w:pPr>
        <w:rPr>
          <w:rFonts w:asciiTheme="minorHAnsi" w:hAnsiTheme="minorHAnsi"/>
          <w:sz w:val="20"/>
          <w:szCs w:val="20"/>
        </w:rPr>
      </w:pPr>
    </w:p>
    <w:tbl>
      <w:tblPr>
        <w:tblStyle w:val="TableGrid"/>
        <w:tblW w:w="0" w:type="auto"/>
        <w:tblLook w:val="04A0" w:firstRow="1" w:lastRow="0" w:firstColumn="1" w:lastColumn="0" w:noHBand="0" w:noVBand="1"/>
      </w:tblPr>
      <w:tblGrid>
        <w:gridCol w:w="2315"/>
        <w:gridCol w:w="1520"/>
        <w:gridCol w:w="794"/>
        <w:gridCol w:w="4330"/>
        <w:gridCol w:w="1220"/>
        <w:gridCol w:w="1620"/>
        <w:gridCol w:w="1116"/>
        <w:gridCol w:w="1033"/>
      </w:tblGrid>
      <w:tr w:rsidR="006D668B" w14:paraId="263A984B" w14:textId="77777777" w:rsidTr="006D668B">
        <w:trPr>
          <w:tblHeader/>
        </w:trPr>
        <w:tc>
          <w:tcPr>
            <w:tcW w:w="0" w:type="auto"/>
            <w:tcBorders>
              <w:top w:val="single" w:sz="4" w:space="0" w:color="auto"/>
              <w:left w:val="single" w:sz="4" w:space="0" w:color="auto"/>
              <w:bottom w:val="single" w:sz="4" w:space="0" w:color="auto"/>
              <w:right w:val="single" w:sz="4" w:space="0" w:color="auto"/>
            </w:tcBorders>
            <w:hideMark/>
          </w:tcPr>
          <w:p w14:paraId="336B8D62" w14:textId="77777777" w:rsidR="006D668B" w:rsidRDefault="006D668B">
            <w:pPr>
              <w:rPr>
                <w:rFonts w:asciiTheme="minorHAnsi" w:hAnsiTheme="minorHAnsi" w:cs="Arial"/>
                <w:b/>
                <w:sz w:val="20"/>
                <w:szCs w:val="20"/>
              </w:rPr>
            </w:pPr>
            <w:r>
              <w:rPr>
                <w:rFonts w:asciiTheme="minorHAnsi" w:hAnsiTheme="minorHAnsi" w:cs="Arial"/>
                <w:b/>
                <w:sz w:val="20"/>
                <w:szCs w:val="20"/>
              </w:rPr>
              <w:t>Author</w:t>
            </w:r>
          </w:p>
        </w:tc>
        <w:tc>
          <w:tcPr>
            <w:tcW w:w="0" w:type="auto"/>
            <w:tcBorders>
              <w:top w:val="single" w:sz="4" w:space="0" w:color="auto"/>
              <w:left w:val="single" w:sz="4" w:space="0" w:color="auto"/>
              <w:bottom w:val="single" w:sz="4" w:space="0" w:color="auto"/>
              <w:right w:val="single" w:sz="4" w:space="0" w:color="auto"/>
            </w:tcBorders>
            <w:hideMark/>
          </w:tcPr>
          <w:p w14:paraId="401BC1D7" w14:textId="77777777" w:rsidR="006D668B" w:rsidRDefault="006D668B">
            <w:pPr>
              <w:rPr>
                <w:rFonts w:asciiTheme="minorHAnsi" w:hAnsiTheme="minorHAnsi" w:cs="Arial"/>
                <w:b/>
                <w:sz w:val="20"/>
                <w:szCs w:val="20"/>
              </w:rPr>
            </w:pPr>
            <w:r>
              <w:rPr>
                <w:rFonts w:asciiTheme="minorHAnsi" w:hAnsiTheme="minorHAnsi" w:cs="Arial"/>
                <w:b/>
                <w:sz w:val="20"/>
                <w:szCs w:val="20"/>
              </w:rPr>
              <w:t>Title</w:t>
            </w:r>
          </w:p>
        </w:tc>
        <w:tc>
          <w:tcPr>
            <w:tcW w:w="0" w:type="auto"/>
            <w:tcBorders>
              <w:top w:val="single" w:sz="4" w:space="0" w:color="auto"/>
              <w:left w:val="single" w:sz="4" w:space="0" w:color="auto"/>
              <w:bottom w:val="single" w:sz="4" w:space="0" w:color="auto"/>
              <w:right w:val="single" w:sz="4" w:space="0" w:color="auto"/>
            </w:tcBorders>
            <w:hideMark/>
          </w:tcPr>
          <w:p w14:paraId="03E83BC3" w14:textId="77777777" w:rsidR="006D668B" w:rsidRDefault="006D668B">
            <w:pPr>
              <w:rPr>
                <w:rFonts w:asciiTheme="minorHAnsi" w:hAnsiTheme="minorHAnsi" w:cs="Arial"/>
                <w:b/>
                <w:sz w:val="20"/>
                <w:szCs w:val="20"/>
              </w:rPr>
            </w:pPr>
            <w:r>
              <w:rPr>
                <w:rFonts w:asciiTheme="minorHAnsi" w:hAnsiTheme="minorHAnsi" w:cs="Arial"/>
                <w:b/>
                <w:sz w:val="20"/>
                <w:szCs w:val="20"/>
              </w:rPr>
              <w:t>Date</w:t>
            </w:r>
          </w:p>
        </w:tc>
        <w:tc>
          <w:tcPr>
            <w:tcW w:w="0" w:type="auto"/>
            <w:tcBorders>
              <w:top w:val="single" w:sz="4" w:space="0" w:color="auto"/>
              <w:left w:val="single" w:sz="4" w:space="0" w:color="auto"/>
              <w:bottom w:val="single" w:sz="4" w:space="0" w:color="auto"/>
              <w:right w:val="single" w:sz="4" w:space="0" w:color="auto"/>
            </w:tcBorders>
            <w:hideMark/>
          </w:tcPr>
          <w:p w14:paraId="7F495578" w14:textId="77777777" w:rsidR="006D668B" w:rsidRDefault="006D668B">
            <w:pPr>
              <w:rPr>
                <w:rFonts w:asciiTheme="minorHAnsi" w:hAnsiTheme="minorHAnsi" w:cs="Arial"/>
                <w:b/>
                <w:sz w:val="20"/>
                <w:szCs w:val="20"/>
              </w:rPr>
            </w:pPr>
            <w:r>
              <w:rPr>
                <w:rFonts w:asciiTheme="minorHAnsi" w:hAnsiTheme="minorHAnsi" w:cs="Arial"/>
                <w:b/>
                <w:sz w:val="20"/>
                <w:szCs w:val="20"/>
              </w:rPr>
              <w:t>Name of journal/website</w:t>
            </w:r>
          </w:p>
        </w:tc>
        <w:tc>
          <w:tcPr>
            <w:tcW w:w="0" w:type="auto"/>
            <w:tcBorders>
              <w:top w:val="single" w:sz="4" w:space="0" w:color="auto"/>
              <w:left w:val="single" w:sz="4" w:space="0" w:color="auto"/>
              <w:bottom w:val="single" w:sz="4" w:space="0" w:color="auto"/>
              <w:right w:val="single" w:sz="4" w:space="0" w:color="auto"/>
            </w:tcBorders>
            <w:hideMark/>
          </w:tcPr>
          <w:p w14:paraId="3B60CE30" w14:textId="77777777" w:rsidR="006D668B" w:rsidRDefault="006D668B">
            <w:pPr>
              <w:rPr>
                <w:rFonts w:asciiTheme="minorHAnsi" w:hAnsiTheme="minorHAnsi" w:cs="Arial"/>
                <w:b/>
                <w:sz w:val="20"/>
                <w:szCs w:val="20"/>
              </w:rPr>
            </w:pPr>
            <w:r>
              <w:rPr>
                <w:rFonts w:asciiTheme="minorHAnsi" w:hAnsiTheme="minorHAnsi" w:cs="Arial"/>
                <w:b/>
                <w:sz w:val="20"/>
                <w:szCs w:val="20"/>
              </w:rPr>
              <w:t>Country of origin</w:t>
            </w:r>
          </w:p>
        </w:tc>
        <w:tc>
          <w:tcPr>
            <w:tcW w:w="0" w:type="auto"/>
            <w:tcBorders>
              <w:top w:val="single" w:sz="4" w:space="0" w:color="auto"/>
              <w:left w:val="single" w:sz="4" w:space="0" w:color="auto"/>
              <w:bottom w:val="single" w:sz="4" w:space="0" w:color="auto"/>
              <w:right w:val="single" w:sz="4" w:space="0" w:color="auto"/>
            </w:tcBorders>
            <w:hideMark/>
          </w:tcPr>
          <w:p w14:paraId="0BD2C901" w14:textId="77777777" w:rsidR="006D668B" w:rsidRDefault="006D668B">
            <w:pPr>
              <w:rPr>
                <w:rFonts w:asciiTheme="minorHAnsi" w:hAnsiTheme="minorHAnsi" w:cs="Arial"/>
                <w:b/>
                <w:sz w:val="20"/>
                <w:szCs w:val="20"/>
              </w:rPr>
            </w:pPr>
            <w:r>
              <w:rPr>
                <w:rFonts w:asciiTheme="minorHAnsi" w:hAnsiTheme="minorHAnsi" w:cs="Arial"/>
                <w:b/>
                <w:sz w:val="20"/>
                <w:szCs w:val="20"/>
              </w:rPr>
              <w:t>Main findings</w:t>
            </w:r>
          </w:p>
        </w:tc>
        <w:tc>
          <w:tcPr>
            <w:tcW w:w="0" w:type="auto"/>
            <w:tcBorders>
              <w:top w:val="single" w:sz="4" w:space="0" w:color="auto"/>
              <w:left w:val="single" w:sz="4" w:space="0" w:color="auto"/>
              <w:bottom w:val="single" w:sz="4" w:space="0" w:color="auto"/>
              <w:right w:val="single" w:sz="4" w:space="0" w:color="auto"/>
            </w:tcBorders>
            <w:hideMark/>
          </w:tcPr>
          <w:p w14:paraId="3075DC5E" w14:textId="77777777" w:rsidR="006D668B" w:rsidRDefault="006D668B">
            <w:pPr>
              <w:rPr>
                <w:rFonts w:asciiTheme="minorHAnsi" w:hAnsiTheme="minorHAnsi" w:cs="Arial"/>
                <w:b/>
                <w:sz w:val="20"/>
                <w:szCs w:val="20"/>
              </w:rPr>
            </w:pPr>
            <w:r>
              <w:rPr>
                <w:rFonts w:asciiTheme="minorHAnsi" w:hAnsiTheme="minorHAnsi" w:cs="Arial"/>
                <w:b/>
                <w:sz w:val="20"/>
                <w:szCs w:val="20"/>
              </w:rPr>
              <w:t>Strength of evidence (weak, moderate, strong)</w:t>
            </w:r>
          </w:p>
        </w:tc>
        <w:tc>
          <w:tcPr>
            <w:tcW w:w="0" w:type="auto"/>
            <w:tcBorders>
              <w:top w:val="single" w:sz="4" w:space="0" w:color="auto"/>
              <w:left w:val="single" w:sz="4" w:space="0" w:color="auto"/>
              <w:bottom w:val="single" w:sz="4" w:space="0" w:color="auto"/>
              <w:right w:val="single" w:sz="4" w:space="0" w:color="auto"/>
            </w:tcBorders>
            <w:hideMark/>
          </w:tcPr>
          <w:p w14:paraId="3493D40C" w14:textId="77777777" w:rsidR="006D668B" w:rsidRDefault="006D668B">
            <w:pPr>
              <w:rPr>
                <w:rFonts w:asciiTheme="minorHAnsi" w:hAnsiTheme="minorHAnsi" w:cs="Arial"/>
                <w:b/>
                <w:sz w:val="20"/>
                <w:szCs w:val="20"/>
              </w:rPr>
            </w:pPr>
            <w:r>
              <w:rPr>
                <w:rFonts w:asciiTheme="minorHAnsi" w:hAnsiTheme="minorHAnsi" w:cs="Arial"/>
                <w:b/>
                <w:sz w:val="20"/>
                <w:szCs w:val="20"/>
              </w:rPr>
              <w:t>Comment</w:t>
            </w:r>
          </w:p>
        </w:tc>
      </w:tr>
      <w:tr w:rsidR="006D668B" w14:paraId="79930033"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30F1371C"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Age UK. </w:t>
            </w:r>
          </w:p>
        </w:tc>
        <w:tc>
          <w:tcPr>
            <w:tcW w:w="0" w:type="auto"/>
            <w:tcBorders>
              <w:top w:val="single" w:sz="4" w:space="0" w:color="auto"/>
              <w:left w:val="single" w:sz="4" w:space="0" w:color="auto"/>
              <w:bottom w:val="single" w:sz="4" w:space="0" w:color="auto"/>
              <w:right w:val="single" w:sz="4" w:space="0" w:color="auto"/>
            </w:tcBorders>
            <w:hideMark/>
          </w:tcPr>
          <w:p w14:paraId="30DBFA0D" w14:textId="77777777" w:rsidR="006D668B" w:rsidRDefault="006D668B">
            <w:pPr>
              <w:rPr>
                <w:rFonts w:asciiTheme="minorHAnsi" w:hAnsiTheme="minorHAnsi" w:cs="Arial"/>
                <w:sz w:val="20"/>
                <w:szCs w:val="20"/>
              </w:rPr>
            </w:pPr>
            <w:r>
              <w:rPr>
                <w:rFonts w:asciiTheme="minorHAnsi" w:hAnsiTheme="minorHAnsi" w:cs="Arial"/>
                <w:i/>
                <w:iCs/>
                <w:noProof/>
                <w:sz w:val="20"/>
                <w:szCs w:val="20"/>
              </w:rPr>
              <w:t>Later Life in the United Kingdom</w:t>
            </w:r>
            <w:r>
              <w:rPr>
                <w:rFonts w:asciiTheme="minorHAnsi" w:hAnsiTheme="minorHAnsi" w:cs="Arial"/>
                <w:noProof/>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2148624" w14:textId="77777777" w:rsidR="006D668B" w:rsidRDefault="006D668B">
            <w:pPr>
              <w:rPr>
                <w:rFonts w:asciiTheme="minorHAnsi" w:hAnsiTheme="minorHAnsi" w:cs="Arial"/>
                <w:sz w:val="20"/>
                <w:szCs w:val="20"/>
              </w:rPr>
            </w:pPr>
            <w:r>
              <w:rPr>
                <w:rFonts w:asciiTheme="minorHAnsi" w:hAnsiTheme="minorHAnsi" w:cs="Arial"/>
                <w:sz w:val="20"/>
                <w:szCs w:val="20"/>
              </w:rPr>
              <w:t>2017</w:t>
            </w:r>
          </w:p>
        </w:tc>
        <w:tc>
          <w:tcPr>
            <w:tcW w:w="0" w:type="auto"/>
            <w:tcBorders>
              <w:top w:val="single" w:sz="4" w:space="0" w:color="auto"/>
              <w:left w:val="single" w:sz="4" w:space="0" w:color="auto"/>
              <w:bottom w:val="single" w:sz="4" w:space="0" w:color="auto"/>
              <w:right w:val="single" w:sz="4" w:space="0" w:color="auto"/>
            </w:tcBorders>
            <w:hideMark/>
          </w:tcPr>
          <w:p w14:paraId="686AB624" w14:textId="77777777" w:rsidR="006D668B" w:rsidRDefault="006D668B">
            <w:pPr>
              <w:rPr>
                <w:rFonts w:asciiTheme="minorHAnsi" w:hAnsiTheme="minorHAnsi" w:cs="Arial"/>
                <w:sz w:val="20"/>
                <w:szCs w:val="20"/>
              </w:rPr>
            </w:pPr>
            <w:r>
              <w:rPr>
                <w:rFonts w:asciiTheme="minorHAnsi" w:hAnsiTheme="minorHAnsi" w:cs="Arial"/>
                <w:noProof/>
                <w:sz w:val="20"/>
                <w:szCs w:val="20"/>
              </w:rPr>
              <w:t>https://doi.org/10.1016/j.egypro.2016.11.209</w:t>
            </w:r>
          </w:p>
        </w:tc>
        <w:tc>
          <w:tcPr>
            <w:tcW w:w="0" w:type="auto"/>
            <w:tcBorders>
              <w:top w:val="single" w:sz="4" w:space="0" w:color="auto"/>
              <w:left w:val="single" w:sz="4" w:space="0" w:color="auto"/>
              <w:bottom w:val="single" w:sz="4" w:space="0" w:color="auto"/>
              <w:right w:val="single" w:sz="4" w:space="0" w:color="auto"/>
            </w:tcBorders>
            <w:hideMark/>
          </w:tcPr>
          <w:p w14:paraId="60DA8395"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39F6C951"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B95E844" w14:textId="77777777" w:rsidR="006D668B" w:rsidRDefault="006D668B">
            <w:pPr>
              <w:rPr>
                <w:rFonts w:asciiTheme="minorHAnsi" w:hAnsiTheme="minorHAnsi" w:cs="Arial"/>
                <w:sz w:val="20"/>
                <w:szCs w:val="20"/>
              </w:rPr>
            </w:pPr>
            <w:r>
              <w:rPr>
                <w:rFonts w:asciiTheme="minorHAnsi" w:hAnsiTheme="minorHAnsi" w:cs="Arial"/>
                <w:sz w:val="20"/>
                <w:szCs w:val="20"/>
              </w:rPr>
              <w:t>Moderate evidence</w:t>
            </w:r>
          </w:p>
        </w:tc>
        <w:tc>
          <w:tcPr>
            <w:tcW w:w="0" w:type="auto"/>
            <w:tcBorders>
              <w:top w:val="single" w:sz="4" w:space="0" w:color="auto"/>
              <w:left w:val="single" w:sz="4" w:space="0" w:color="auto"/>
              <w:bottom w:val="single" w:sz="4" w:space="0" w:color="auto"/>
              <w:right w:val="single" w:sz="4" w:space="0" w:color="auto"/>
            </w:tcBorders>
          </w:tcPr>
          <w:p w14:paraId="50FC4940" w14:textId="77777777" w:rsidR="006D668B" w:rsidRDefault="006D668B">
            <w:pPr>
              <w:rPr>
                <w:rFonts w:asciiTheme="minorHAnsi" w:hAnsiTheme="minorHAnsi" w:cs="Arial"/>
                <w:sz w:val="20"/>
                <w:szCs w:val="20"/>
              </w:rPr>
            </w:pPr>
          </w:p>
        </w:tc>
      </w:tr>
      <w:tr w:rsidR="006D668B" w14:paraId="0C9AE4E7"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177BB092"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Department for Work &amp; Pensions. </w:t>
            </w:r>
          </w:p>
        </w:tc>
        <w:tc>
          <w:tcPr>
            <w:tcW w:w="0" w:type="auto"/>
            <w:tcBorders>
              <w:top w:val="single" w:sz="4" w:space="0" w:color="auto"/>
              <w:left w:val="single" w:sz="4" w:space="0" w:color="auto"/>
              <w:bottom w:val="single" w:sz="4" w:space="0" w:color="auto"/>
              <w:right w:val="single" w:sz="4" w:space="0" w:color="auto"/>
            </w:tcBorders>
          </w:tcPr>
          <w:p w14:paraId="7F31973E" w14:textId="77777777" w:rsidR="006D668B" w:rsidRDefault="006D668B">
            <w:pPr>
              <w:rPr>
                <w:rFonts w:asciiTheme="minorHAnsi" w:hAnsiTheme="minorHAnsi" w:cs="Arial"/>
                <w:noProof/>
                <w:sz w:val="20"/>
                <w:szCs w:val="20"/>
              </w:rPr>
            </w:pPr>
            <w:r>
              <w:rPr>
                <w:rFonts w:asciiTheme="minorHAnsi" w:hAnsiTheme="minorHAnsi" w:cs="Arial"/>
                <w:i/>
                <w:iCs/>
                <w:noProof/>
                <w:sz w:val="20"/>
                <w:szCs w:val="20"/>
              </w:rPr>
              <w:t>Employment statistics for workers aged 50 and over , by 5-year age bands and gender</w:t>
            </w:r>
            <w:r>
              <w:rPr>
                <w:rFonts w:asciiTheme="minorHAnsi" w:hAnsiTheme="minorHAnsi" w:cs="Arial"/>
                <w:noProof/>
                <w:sz w:val="20"/>
                <w:szCs w:val="20"/>
              </w:rPr>
              <w:t>.</w:t>
            </w:r>
          </w:p>
          <w:p w14:paraId="2C842D4C"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5CA752E" w14:textId="77777777" w:rsidR="006D668B" w:rsidRDefault="006D668B">
            <w:pPr>
              <w:rPr>
                <w:rFonts w:asciiTheme="minorHAnsi" w:hAnsiTheme="minorHAnsi" w:cs="Arial"/>
                <w:sz w:val="20"/>
                <w:szCs w:val="20"/>
              </w:rPr>
            </w:pPr>
            <w:r>
              <w:rPr>
                <w:rFonts w:asciiTheme="minorHAnsi" w:hAnsiTheme="minorHAnsi" w:cs="Arial"/>
                <w:noProof/>
                <w:sz w:val="20"/>
                <w:szCs w:val="20"/>
              </w:rPr>
              <w:t>2015</w:t>
            </w:r>
          </w:p>
        </w:tc>
        <w:tc>
          <w:tcPr>
            <w:tcW w:w="0" w:type="auto"/>
            <w:tcBorders>
              <w:top w:val="single" w:sz="4" w:space="0" w:color="auto"/>
              <w:left w:val="single" w:sz="4" w:space="0" w:color="auto"/>
              <w:bottom w:val="single" w:sz="4" w:space="0" w:color="auto"/>
              <w:right w:val="single" w:sz="4" w:space="0" w:color="auto"/>
            </w:tcBorders>
          </w:tcPr>
          <w:p w14:paraId="22FE44DF"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FA4ECB7"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4519E9D1"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E2BDFC1" w14:textId="77777777" w:rsidR="006D668B" w:rsidRDefault="006D668B">
            <w:pPr>
              <w:rPr>
                <w:rFonts w:asciiTheme="minorHAnsi" w:hAnsiTheme="minorHAnsi" w:cs="Arial"/>
                <w:sz w:val="20"/>
                <w:szCs w:val="20"/>
              </w:rPr>
            </w:pPr>
            <w:r>
              <w:rPr>
                <w:rFonts w:asciiTheme="minorHAnsi" w:hAnsiTheme="minorHAnsi" w:cs="Arial"/>
                <w:sz w:val="20"/>
                <w:szCs w:val="20"/>
              </w:rPr>
              <w:t>Moderate evidence</w:t>
            </w:r>
          </w:p>
        </w:tc>
        <w:tc>
          <w:tcPr>
            <w:tcW w:w="0" w:type="auto"/>
            <w:tcBorders>
              <w:top w:val="single" w:sz="4" w:space="0" w:color="auto"/>
              <w:left w:val="single" w:sz="4" w:space="0" w:color="auto"/>
              <w:bottom w:val="single" w:sz="4" w:space="0" w:color="auto"/>
              <w:right w:val="single" w:sz="4" w:space="0" w:color="auto"/>
            </w:tcBorders>
          </w:tcPr>
          <w:p w14:paraId="4433A703" w14:textId="77777777" w:rsidR="006D668B" w:rsidRDefault="006D668B">
            <w:pPr>
              <w:rPr>
                <w:rFonts w:asciiTheme="minorHAnsi" w:hAnsiTheme="minorHAnsi" w:cs="Arial"/>
                <w:sz w:val="20"/>
                <w:szCs w:val="20"/>
              </w:rPr>
            </w:pPr>
          </w:p>
        </w:tc>
      </w:tr>
      <w:tr w:rsidR="006D668B" w14:paraId="4AEA3D06"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2D4C17FC"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Hagger-Johnson, G., Carr, E., Murray, E., Stansfeld, S., Shelton, N., Stafford, M., &amp; Head, J. (2017). </w:t>
            </w:r>
          </w:p>
        </w:tc>
        <w:tc>
          <w:tcPr>
            <w:tcW w:w="0" w:type="auto"/>
            <w:tcBorders>
              <w:top w:val="single" w:sz="4" w:space="0" w:color="auto"/>
              <w:left w:val="single" w:sz="4" w:space="0" w:color="auto"/>
              <w:bottom w:val="single" w:sz="4" w:space="0" w:color="auto"/>
              <w:right w:val="single" w:sz="4" w:space="0" w:color="auto"/>
            </w:tcBorders>
            <w:hideMark/>
          </w:tcPr>
          <w:p w14:paraId="5B40DC83"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Association between midlife health behaviours and transitions out of employment from midlife to early old age: Whitehall II cohort study. </w:t>
            </w:r>
          </w:p>
        </w:tc>
        <w:tc>
          <w:tcPr>
            <w:tcW w:w="0" w:type="auto"/>
            <w:tcBorders>
              <w:top w:val="single" w:sz="4" w:space="0" w:color="auto"/>
              <w:left w:val="single" w:sz="4" w:space="0" w:color="auto"/>
              <w:bottom w:val="single" w:sz="4" w:space="0" w:color="auto"/>
              <w:right w:val="single" w:sz="4" w:space="0" w:color="auto"/>
            </w:tcBorders>
            <w:hideMark/>
          </w:tcPr>
          <w:p w14:paraId="62586FBE" w14:textId="77777777" w:rsidR="006D668B" w:rsidRDefault="006D668B">
            <w:pPr>
              <w:rPr>
                <w:rFonts w:asciiTheme="minorHAnsi" w:hAnsiTheme="minorHAnsi" w:cs="Arial"/>
                <w:sz w:val="20"/>
                <w:szCs w:val="20"/>
              </w:rPr>
            </w:pPr>
            <w:r>
              <w:rPr>
                <w:rFonts w:asciiTheme="minorHAnsi" w:hAnsiTheme="minorHAnsi" w:cs="Arial"/>
                <w:noProof/>
                <w:sz w:val="20"/>
                <w:szCs w:val="20"/>
              </w:rPr>
              <w:t>2017</w:t>
            </w:r>
          </w:p>
        </w:tc>
        <w:tc>
          <w:tcPr>
            <w:tcW w:w="0" w:type="auto"/>
            <w:tcBorders>
              <w:top w:val="single" w:sz="4" w:space="0" w:color="auto"/>
              <w:left w:val="single" w:sz="4" w:space="0" w:color="auto"/>
              <w:bottom w:val="single" w:sz="4" w:space="0" w:color="auto"/>
              <w:right w:val="single" w:sz="4" w:space="0" w:color="auto"/>
            </w:tcBorders>
            <w:hideMark/>
          </w:tcPr>
          <w:p w14:paraId="75C3CA46" w14:textId="77777777" w:rsidR="006D668B" w:rsidRDefault="006D668B">
            <w:pPr>
              <w:rPr>
                <w:rFonts w:asciiTheme="minorHAnsi" w:hAnsiTheme="minorHAnsi" w:cs="Arial"/>
                <w:sz w:val="20"/>
                <w:szCs w:val="20"/>
              </w:rPr>
            </w:pPr>
            <w:r>
              <w:rPr>
                <w:rFonts w:asciiTheme="minorHAnsi" w:hAnsiTheme="minorHAnsi" w:cs="Arial"/>
                <w:i/>
                <w:iCs/>
                <w:noProof/>
                <w:sz w:val="20"/>
                <w:szCs w:val="20"/>
              </w:rPr>
              <w:t>BMC Public Health</w:t>
            </w:r>
            <w:r>
              <w:rPr>
                <w:rFonts w:asciiTheme="minorHAnsi" w:hAnsiTheme="minorHAnsi" w:cs="Arial"/>
                <w:noProof/>
                <w:sz w:val="20"/>
                <w:szCs w:val="20"/>
              </w:rPr>
              <w:t xml:space="preserve">, </w:t>
            </w:r>
            <w:r>
              <w:rPr>
                <w:rFonts w:asciiTheme="minorHAnsi" w:hAnsiTheme="minorHAnsi" w:cs="Arial"/>
                <w:i/>
                <w:iCs/>
                <w:noProof/>
                <w:sz w:val="20"/>
                <w:szCs w:val="20"/>
              </w:rPr>
              <w:t>17</w:t>
            </w:r>
            <w:r>
              <w:rPr>
                <w:rFonts w:asciiTheme="minorHAnsi" w:hAnsiTheme="minorHAnsi" w:cs="Arial"/>
                <w:noProof/>
                <w:sz w:val="20"/>
                <w:szCs w:val="20"/>
              </w:rPr>
              <w:t>(1), 82. https://doi.org/10.1186/s12889-016-3970-4</w:t>
            </w:r>
          </w:p>
        </w:tc>
        <w:tc>
          <w:tcPr>
            <w:tcW w:w="0" w:type="auto"/>
            <w:tcBorders>
              <w:top w:val="single" w:sz="4" w:space="0" w:color="auto"/>
              <w:left w:val="single" w:sz="4" w:space="0" w:color="auto"/>
              <w:bottom w:val="single" w:sz="4" w:space="0" w:color="auto"/>
              <w:right w:val="single" w:sz="4" w:space="0" w:color="auto"/>
            </w:tcBorders>
            <w:hideMark/>
          </w:tcPr>
          <w:p w14:paraId="7333E21A"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hideMark/>
          </w:tcPr>
          <w:p w14:paraId="2875F742" w14:textId="77777777" w:rsidR="006D668B" w:rsidRDefault="006D668B">
            <w:pPr>
              <w:rPr>
                <w:rFonts w:asciiTheme="minorHAnsi" w:hAnsiTheme="minorHAnsi" w:cs="Arial"/>
                <w:sz w:val="20"/>
                <w:szCs w:val="20"/>
              </w:rPr>
            </w:pPr>
            <w:r>
              <w:rPr>
                <w:rFonts w:asciiTheme="minorHAnsi" w:hAnsiTheme="minorHAnsi"/>
                <w:sz w:val="20"/>
                <w:szCs w:val="20"/>
              </w:rPr>
              <w:t xml:space="preserve">Unhealthy behaviours in midlife are associated with transitions out of employment into old age. Promoting healthy behaviours at </w:t>
            </w:r>
            <w:r>
              <w:rPr>
                <w:rFonts w:asciiTheme="minorHAnsi" w:hAnsiTheme="minorHAnsi"/>
                <w:sz w:val="20"/>
                <w:szCs w:val="20"/>
              </w:rPr>
              <w:lastRenderedPageBreak/>
              <w:t>midlife might support current policy initiatives aimed at extending working life. Future research should consider possible mechanisms that link behaviours to transitions out of employment, and consider sex differences in larger cohorts.</w:t>
            </w:r>
          </w:p>
        </w:tc>
        <w:tc>
          <w:tcPr>
            <w:tcW w:w="0" w:type="auto"/>
            <w:tcBorders>
              <w:top w:val="single" w:sz="4" w:space="0" w:color="auto"/>
              <w:left w:val="single" w:sz="4" w:space="0" w:color="auto"/>
              <w:bottom w:val="single" w:sz="4" w:space="0" w:color="auto"/>
              <w:right w:val="single" w:sz="4" w:space="0" w:color="auto"/>
            </w:tcBorders>
            <w:hideMark/>
          </w:tcPr>
          <w:p w14:paraId="509B6389" w14:textId="77777777" w:rsidR="006D668B" w:rsidRDefault="006D668B">
            <w:pPr>
              <w:rPr>
                <w:rFonts w:asciiTheme="minorHAnsi" w:hAnsiTheme="minorHAnsi" w:cs="Arial"/>
                <w:sz w:val="20"/>
                <w:szCs w:val="20"/>
              </w:rPr>
            </w:pPr>
            <w:r>
              <w:rPr>
                <w:rFonts w:asciiTheme="minorHAnsi" w:hAnsiTheme="minorHAnsi" w:cs="Arial"/>
                <w:sz w:val="20"/>
                <w:szCs w:val="20"/>
              </w:rPr>
              <w:lastRenderedPageBreak/>
              <w:t>Strong evidence</w:t>
            </w:r>
          </w:p>
        </w:tc>
        <w:tc>
          <w:tcPr>
            <w:tcW w:w="0" w:type="auto"/>
            <w:tcBorders>
              <w:top w:val="single" w:sz="4" w:space="0" w:color="auto"/>
              <w:left w:val="single" w:sz="4" w:space="0" w:color="auto"/>
              <w:bottom w:val="single" w:sz="4" w:space="0" w:color="auto"/>
              <w:right w:val="single" w:sz="4" w:space="0" w:color="auto"/>
            </w:tcBorders>
          </w:tcPr>
          <w:p w14:paraId="74466053" w14:textId="77777777" w:rsidR="006D668B" w:rsidRDefault="006D668B">
            <w:pPr>
              <w:rPr>
                <w:rFonts w:asciiTheme="minorHAnsi" w:hAnsiTheme="minorHAnsi" w:cs="Arial"/>
                <w:sz w:val="20"/>
                <w:szCs w:val="20"/>
              </w:rPr>
            </w:pPr>
          </w:p>
        </w:tc>
      </w:tr>
      <w:tr w:rsidR="006D668B" w14:paraId="5F811AFD"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1733E62D"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Harrop, A., &amp; Jopling, K. </w:t>
            </w:r>
          </w:p>
        </w:tc>
        <w:tc>
          <w:tcPr>
            <w:tcW w:w="0" w:type="auto"/>
            <w:tcBorders>
              <w:top w:val="single" w:sz="4" w:space="0" w:color="auto"/>
              <w:left w:val="single" w:sz="4" w:space="0" w:color="auto"/>
              <w:bottom w:val="single" w:sz="4" w:space="0" w:color="auto"/>
              <w:right w:val="single" w:sz="4" w:space="0" w:color="auto"/>
            </w:tcBorders>
            <w:hideMark/>
          </w:tcPr>
          <w:p w14:paraId="3D11FB67" w14:textId="77777777" w:rsidR="006D668B" w:rsidRDefault="006D668B">
            <w:pPr>
              <w:rPr>
                <w:rFonts w:asciiTheme="minorHAnsi" w:hAnsiTheme="minorHAnsi" w:cs="Arial"/>
                <w:sz w:val="20"/>
                <w:szCs w:val="20"/>
              </w:rPr>
            </w:pPr>
            <w:r>
              <w:rPr>
                <w:rFonts w:asciiTheme="minorHAnsi" w:hAnsiTheme="minorHAnsi" w:cs="Arial"/>
                <w:i/>
                <w:iCs/>
                <w:noProof/>
                <w:sz w:val="20"/>
                <w:szCs w:val="20"/>
              </w:rPr>
              <w:t>One voice: shaping our ageing society.</w:t>
            </w:r>
            <w:r>
              <w:rPr>
                <w:rFonts w:asciiTheme="minorHAnsi" w:hAnsiTheme="minorHAnsi" w:cs="Arial"/>
                <w:noProof/>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5E67AF4" w14:textId="77777777" w:rsidR="006D668B" w:rsidRDefault="006D668B">
            <w:pPr>
              <w:rPr>
                <w:rFonts w:asciiTheme="minorHAnsi" w:hAnsiTheme="minorHAnsi" w:cs="Arial"/>
                <w:sz w:val="20"/>
                <w:szCs w:val="20"/>
              </w:rPr>
            </w:pPr>
            <w:r>
              <w:rPr>
                <w:rFonts w:asciiTheme="minorHAnsi" w:hAnsiTheme="minorHAnsi" w:cs="Arial"/>
                <w:noProof/>
                <w:sz w:val="20"/>
                <w:szCs w:val="20"/>
              </w:rPr>
              <w:t>2009</w:t>
            </w:r>
          </w:p>
        </w:tc>
        <w:tc>
          <w:tcPr>
            <w:tcW w:w="0" w:type="auto"/>
            <w:tcBorders>
              <w:top w:val="single" w:sz="4" w:space="0" w:color="auto"/>
              <w:left w:val="single" w:sz="4" w:space="0" w:color="auto"/>
              <w:bottom w:val="single" w:sz="4" w:space="0" w:color="auto"/>
              <w:right w:val="single" w:sz="4" w:space="0" w:color="auto"/>
            </w:tcBorders>
            <w:hideMark/>
          </w:tcPr>
          <w:p w14:paraId="2607C8FF" w14:textId="77777777" w:rsidR="006D668B" w:rsidRDefault="006D668B">
            <w:pPr>
              <w:rPr>
                <w:rFonts w:asciiTheme="minorHAnsi" w:hAnsiTheme="minorHAnsi" w:cs="Arial"/>
                <w:sz w:val="20"/>
                <w:szCs w:val="20"/>
              </w:rPr>
            </w:pPr>
            <w:r>
              <w:rPr>
                <w:rFonts w:asciiTheme="minorHAnsi" w:hAnsiTheme="minorHAnsi" w:cs="Arial"/>
                <w:noProof/>
                <w:sz w:val="20"/>
                <w:szCs w:val="20"/>
              </w:rPr>
              <w:t>https://doi.org/10.1037/e412532005-004</w:t>
            </w:r>
          </w:p>
        </w:tc>
        <w:tc>
          <w:tcPr>
            <w:tcW w:w="0" w:type="auto"/>
            <w:tcBorders>
              <w:top w:val="single" w:sz="4" w:space="0" w:color="auto"/>
              <w:left w:val="single" w:sz="4" w:space="0" w:color="auto"/>
              <w:bottom w:val="single" w:sz="4" w:space="0" w:color="auto"/>
              <w:right w:val="single" w:sz="4" w:space="0" w:color="auto"/>
            </w:tcBorders>
            <w:hideMark/>
          </w:tcPr>
          <w:p w14:paraId="13B696E9"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5EC82BEE"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04A27A5" w14:textId="77777777" w:rsidR="006D668B" w:rsidRDefault="006D668B">
            <w:pPr>
              <w:rPr>
                <w:rFonts w:asciiTheme="minorHAnsi" w:hAnsiTheme="minorHAnsi" w:cs="Arial"/>
                <w:sz w:val="20"/>
                <w:szCs w:val="20"/>
              </w:rPr>
            </w:pPr>
            <w:r>
              <w:rPr>
                <w:rFonts w:asciiTheme="minorHAnsi" w:hAnsiTheme="minorHAnsi" w:cs="Arial"/>
                <w:sz w:val="20"/>
                <w:szCs w:val="20"/>
              </w:rPr>
              <w:t>Moderate evidence</w:t>
            </w:r>
          </w:p>
        </w:tc>
        <w:tc>
          <w:tcPr>
            <w:tcW w:w="0" w:type="auto"/>
            <w:tcBorders>
              <w:top w:val="single" w:sz="4" w:space="0" w:color="auto"/>
              <w:left w:val="single" w:sz="4" w:space="0" w:color="auto"/>
              <w:bottom w:val="single" w:sz="4" w:space="0" w:color="auto"/>
              <w:right w:val="single" w:sz="4" w:space="0" w:color="auto"/>
            </w:tcBorders>
          </w:tcPr>
          <w:p w14:paraId="77DFCB24" w14:textId="77777777" w:rsidR="006D668B" w:rsidRDefault="006D668B">
            <w:pPr>
              <w:rPr>
                <w:rFonts w:asciiTheme="minorHAnsi" w:hAnsiTheme="minorHAnsi" w:cs="Arial"/>
                <w:sz w:val="20"/>
                <w:szCs w:val="20"/>
              </w:rPr>
            </w:pPr>
          </w:p>
        </w:tc>
      </w:tr>
      <w:tr w:rsidR="006D668B" w14:paraId="5DE78DED"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76F53FF0"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Hildon, Z., Smith, G., Netuveli, G., &amp; Blane, D. </w:t>
            </w:r>
          </w:p>
        </w:tc>
        <w:tc>
          <w:tcPr>
            <w:tcW w:w="0" w:type="auto"/>
            <w:tcBorders>
              <w:top w:val="single" w:sz="4" w:space="0" w:color="auto"/>
              <w:left w:val="single" w:sz="4" w:space="0" w:color="auto"/>
              <w:bottom w:val="single" w:sz="4" w:space="0" w:color="auto"/>
              <w:right w:val="single" w:sz="4" w:space="0" w:color="auto"/>
            </w:tcBorders>
            <w:hideMark/>
          </w:tcPr>
          <w:p w14:paraId="39A2C6D6"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Understanding adversity and resilience at older ages. </w:t>
            </w:r>
          </w:p>
        </w:tc>
        <w:tc>
          <w:tcPr>
            <w:tcW w:w="0" w:type="auto"/>
            <w:tcBorders>
              <w:top w:val="single" w:sz="4" w:space="0" w:color="auto"/>
              <w:left w:val="single" w:sz="4" w:space="0" w:color="auto"/>
              <w:bottom w:val="single" w:sz="4" w:space="0" w:color="auto"/>
              <w:right w:val="single" w:sz="4" w:space="0" w:color="auto"/>
            </w:tcBorders>
            <w:hideMark/>
          </w:tcPr>
          <w:p w14:paraId="34B2C1E8" w14:textId="77777777" w:rsidR="006D668B" w:rsidRDefault="006D668B">
            <w:pPr>
              <w:rPr>
                <w:rFonts w:asciiTheme="minorHAnsi" w:hAnsiTheme="minorHAnsi" w:cs="Arial"/>
                <w:sz w:val="20"/>
                <w:szCs w:val="20"/>
              </w:rPr>
            </w:pPr>
            <w:r>
              <w:rPr>
                <w:rFonts w:asciiTheme="minorHAnsi" w:hAnsiTheme="minorHAnsi" w:cs="Arial"/>
                <w:noProof/>
                <w:sz w:val="20"/>
                <w:szCs w:val="20"/>
              </w:rPr>
              <w:t>2008</w:t>
            </w:r>
          </w:p>
        </w:tc>
        <w:tc>
          <w:tcPr>
            <w:tcW w:w="0" w:type="auto"/>
            <w:tcBorders>
              <w:top w:val="single" w:sz="4" w:space="0" w:color="auto"/>
              <w:left w:val="single" w:sz="4" w:space="0" w:color="auto"/>
              <w:bottom w:val="single" w:sz="4" w:space="0" w:color="auto"/>
              <w:right w:val="single" w:sz="4" w:space="0" w:color="auto"/>
            </w:tcBorders>
          </w:tcPr>
          <w:p w14:paraId="48C5A3AB" w14:textId="77777777" w:rsidR="006D668B" w:rsidRDefault="006D668B">
            <w:pPr>
              <w:rPr>
                <w:rFonts w:asciiTheme="minorHAnsi" w:hAnsiTheme="minorHAnsi" w:cs="Arial"/>
                <w:noProof/>
                <w:sz w:val="20"/>
                <w:szCs w:val="20"/>
              </w:rPr>
            </w:pPr>
            <w:r>
              <w:rPr>
                <w:rFonts w:asciiTheme="minorHAnsi" w:hAnsiTheme="minorHAnsi" w:cs="Arial"/>
                <w:i/>
                <w:iCs/>
                <w:noProof/>
                <w:sz w:val="20"/>
                <w:szCs w:val="20"/>
              </w:rPr>
              <w:t>Sociology of Health and Illness</w:t>
            </w:r>
            <w:r>
              <w:rPr>
                <w:rFonts w:asciiTheme="minorHAnsi" w:hAnsiTheme="minorHAnsi" w:cs="Arial"/>
                <w:noProof/>
                <w:sz w:val="20"/>
                <w:szCs w:val="20"/>
              </w:rPr>
              <w:t xml:space="preserve">, </w:t>
            </w:r>
            <w:r>
              <w:rPr>
                <w:rFonts w:asciiTheme="minorHAnsi" w:hAnsiTheme="minorHAnsi" w:cs="Arial"/>
                <w:i/>
                <w:iCs/>
                <w:noProof/>
                <w:sz w:val="20"/>
                <w:szCs w:val="20"/>
              </w:rPr>
              <w:t>30</w:t>
            </w:r>
            <w:r>
              <w:rPr>
                <w:rFonts w:asciiTheme="minorHAnsi" w:hAnsiTheme="minorHAnsi" w:cs="Arial"/>
                <w:noProof/>
                <w:sz w:val="20"/>
                <w:szCs w:val="20"/>
              </w:rPr>
              <w:t>(5), 726–740. https://doi.org/10.1111/j.1467-9566.2008.01087.x</w:t>
            </w:r>
          </w:p>
          <w:p w14:paraId="6124AE69"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743E36F"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hideMark/>
          </w:tcPr>
          <w:p w14:paraId="62790BBD" w14:textId="77777777" w:rsidR="006D668B" w:rsidRDefault="006D668B">
            <w:pPr>
              <w:rPr>
                <w:rFonts w:asciiTheme="minorHAnsi" w:hAnsiTheme="minorHAnsi" w:cs="Arial"/>
                <w:sz w:val="20"/>
                <w:szCs w:val="20"/>
              </w:rPr>
            </w:pPr>
            <w:r>
              <w:rPr>
                <w:rFonts w:asciiTheme="minorHAnsi" w:hAnsiTheme="minorHAnsi" w:cs="Arial"/>
                <w:sz w:val="20"/>
                <w:szCs w:val="20"/>
              </w:rPr>
              <w:t xml:space="preserve">Participants with resilient outcomes drew upon social and individual resources in the face of adversity, in particular </w:t>
            </w:r>
            <w:r>
              <w:rPr>
                <w:rFonts w:asciiTheme="minorHAnsi" w:hAnsiTheme="minorHAnsi" w:cs="Arial"/>
                <w:sz w:val="20"/>
                <w:szCs w:val="20"/>
              </w:rPr>
              <w:lastRenderedPageBreak/>
              <w:t xml:space="preserve">resources that stabilised life change by providing continuity. These included: constructing narratives that reinterpreted past adversity in light of recent ones; maintaining social roles and activities that had previously brought pleasure or a sense of mastery; relying on tried and tested coping strategies; support from close ongoing relationships. Participants with vulnerable </w:t>
            </w:r>
            <w:r>
              <w:rPr>
                <w:rFonts w:asciiTheme="minorHAnsi" w:hAnsiTheme="minorHAnsi" w:cs="Arial"/>
                <w:sz w:val="20"/>
                <w:szCs w:val="20"/>
              </w:rPr>
              <w:lastRenderedPageBreak/>
              <w:t>outcomes, however, described more severe adversities, suggesting that resilience is also dependent on the degree and impact of this experience.</w:t>
            </w:r>
          </w:p>
        </w:tc>
        <w:tc>
          <w:tcPr>
            <w:tcW w:w="0" w:type="auto"/>
            <w:tcBorders>
              <w:top w:val="single" w:sz="4" w:space="0" w:color="auto"/>
              <w:left w:val="single" w:sz="4" w:space="0" w:color="auto"/>
              <w:bottom w:val="single" w:sz="4" w:space="0" w:color="auto"/>
              <w:right w:val="single" w:sz="4" w:space="0" w:color="auto"/>
            </w:tcBorders>
            <w:hideMark/>
          </w:tcPr>
          <w:p w14:paraId="58C43982" w14:textId="77777777" w:rsidR="006D668B" w:rsidRDefault="006D668B">
            <w:pPr>
              <w:rPr>
                <w:rFonts w:asciiTheme="minorHAnsi" w:hAnsiTheme="minorHAnsi" w:cs="Arial"/>
                <w:sz w:val="20"/>
                <w:szCs w:val="20"/>
              </w:rPr>
            </w:pPr>
            <w:r>
              <w:rPr>
                <w:rFonts w:asciiTheme="minorHAnsi" w:hAnsiTheme="minorHAnsi" w:cs="Arial"/>
                <w:sz w:val="20"/>
                <w:szCs w:val="20"/>
              </w:rPr>
              <w:lastRenderedPageBreak/>
              <w:t>Strong evidence</w:t>
            </w:r>
          </w:p>
        </w:tc>
        <w:tc>
          <w:tcPr>
            <w:tcW w:w="0" w:type="auto"/>
            <w:tcBorders>
              <w:top w:val="single" w:sz="4" w:space="0" w:color="auto"/>
              <w:left w:val="single" w:sz="4" w:space="0" w:color="auto"/>
              <w:bottom w:val="single" w:sz="4" w:space="0" w:color="auto"/>
              <w:right w:val="single" w:sz="4" w:space="0" w:color="auto"/>
            </w:tcBorders>
          </w:tcPr>
          <w:p w14:paraId="7ADF26FC" w14:textId="77777777" w:rsidR="006D668B" w:rsidRDefault="006D668B">
            <w:pPr>
              <w:rPr>
                <w:rFonts w:asciiTheme="minorHAnsi" w:hAnsiTheme="minorHAnsi" w:cs="Arial"/>
                <w:sz w:val="20"/>
                <w:szCs w:val="20"/>
              </w:rPr>
            </w:pPr>
          </w:p>
        </w:tc>
      </w:tr>
      <w:tr w:rsidR="006D668B" w14:paraId="3530C32E"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173CAB05" w14:textId="77777777" w:rsidR="006D668B" w:rsidRDefault="006D668B">
            <w:pPr>
              <w:rPr>
                <w:rFonts w:asciiTheme="minorHAnsi" w:hAnsiTheme="minorHAnsi" w:cs="Arial"/>
                <w:sz w:val="20"/>
                <w:szCs w:val="20"/>
              </w:rPr>
            </w:pPr>
            <w:r>
              <w:rPr>
                <w:rFonts w:asciiTheme="minorHAnsi" w:hAnsiTheme="minorHAnsi" w:cs="Arial"/>
                <w:noProof/>
                <w:sz w:val="20"/>
                <w:szCs w:val="20"/>
              </w:rPr>
              <w:lastRenderedPageBreak/>
              <w:t xml:space="preserve">Iparraguirre, J. (2014). Age UK Chief </w:t>
            </w:r>
          </w:p>
        </w:tc>
        <w:tc>
          <w:tcPr>
            <w:tcW w:w="0" w:type="auto"/>
            <w:tcBorders>
              <w:top w:val="single" w:sz="4" w:space="0" w:color="auto"/>
              <w:left w:val="single" w:sz="4" w:space="0" w:color="auto"/>
              <w:bottom w:val="single" w:sz="4" w:space="0" w:color="auto"/>
              <w:right w:val="single" w:sz="4" w:space="0" w:color="auto"/>
            </w:tcBorders>
            <w:hideMark/>
          </w:tcPr>
          <w:p w14:paraId="0D79A434" w14:textId="77777777" w:rsidR="006D668B" w:rsidRDefault="006D668B">
            <w:pPr>
              <w:rPr>
                <w:rFonts w:asciiTheme="minorHAnsi" w:hAnsiTheme="minorHAnsi" w:cs="Arial"/>
                <w:sz w:val="20"/>
                <w:szCs w:val="20"/>
              </w:rPr>
            </w:pPr>
            <w:r>
              <w:rPr>
                <w:rFonts w:asciiTheme="minorHAnsi" w:hAnsiTheme="minorHAnsi" w:cs="Arial"/>
                <w:noProof/>
                <w:sz w:val="20"/>
                <w:szCs w:val="20"/>
              </w:rPr>
              <w:t>Economist’s Report Spring 2014, 1–26.</w:t>
            </w:r>
          </w:p>
        </w:tc>
        <w:tc>
          <w:tcPr>
            <w:tcW w:w="0" w:type="auto"/>
            <w:tcBorders>
              <w:top w:val="single" w:sz="4" w:space="0" w:color="auto"/>
              <w:left w:val="single" w:sz="4" w:space="0" w:color="auto"/>
              <w:bottom w:val="single" w:sz="4" w:space="0" w:color="auto"/>
              <w:right w:val="single" w:sz="4" w:space="0" w:color="auto"/>
            </w:tcBorders>
            <w:hideMark/>
          </w:tcPr>
          <w:p w14:paraId="0E9D1A03" w14:textId="77777777" w:rsidR="006D668B" w:rsidRDefault="006D668B">
            <w:pPr>
              <w:rPr>
                <w:rFonts w:asciiTheme="minorHAnsi" w:hAnsiTheme="minorHAnsi" w:cs="Arial"/>
                <w:sz w:val="20"/>
                <w:szCs w:val="20"/>
              </w:rPr>
            </w:pPr>
            <w:r>
              <w:rPr>
                <w:rFonts w:asciiTheme="minorHAnsi" w:hAnsiTheme="minorHAnsi" w:cs="Arial"/>
                <w:noProof/>
                <w:sz w:val="20"/>
                <w:szCs w:val="20"/>
              </w:rPr>
              <w:t>2014</w:t>
            </w:r>
          </w:p>
        </w:tc>
        <w:tc>
          <w:tcPr>
            <w:tcW w:w="0" w:type="auto"/>
            <w:tcBorders>
              <w:top w:val="single" w:sz="4" w:space="0" w:color="auto"/>
              <w:left w:val="single" w:sz="4" w:space="0" w:color="auto"/>
              <w:bottom w:val="single" w:sz="4" w:space="0" w:color="auto"/>
              <w:right w:val="single" w:sz="4" w:space="0" w:color="auto"/>
            </w:tcBorders>
          </w:tcPr>
          <w:p w14:paraId="3BFBA4A1"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FE78F87"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3179FC1F"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FC9EF14" w14:textId="77777777" w:rsidR="006D668B" w:rsidRDefault="006D668B">
            <w:pPr>
              <w:rPr>
                <w:rFonts w:asciiTheme="minorHAnsi" w:hAnsiTheme="minorHAnsi" w:cs="Arial"/>
                <w:sz w:val="20"/>
                <w:szCs w:val="20"/>
              </w:rPr>
            </w:pPr>
            <w:r>
              <w:rPr>
                <w:rFonts w:asciiTheme="minorHAnsi" w:hAnsiTheme="minorHAnsi" w:cs="Arial"/>
                <w:sz w:val="20"/>
                <w:szCs w:val="20"/>
              </w:rPr>
              <w:t>Moderate evidence</w:t>
            </w:r>
          </w:p>
        </w:tc>
        <w:tc>
          <w:tcPr>
            <w:tcW w:w="0" w:type="auto"/>
            <w:tcBorders>
              <w:top w:val="single" w:sz="4" w:space="0" w:color="auto"/>
              <w:left w:val="single" w:sz="4" w:space="0" w:color="auto"/>
              <w:bottom w:val="single" w:sz="4" w:space="0" w:color="auto"/>
              <w:right w:val="single" w:sz="4" w:space="0" w:color="auto"/>
            </w:tcBorders>
          </w:tcPr>
          <w:p w14:paraId="70E5A67B" w14:textId="77777777" w:rsidR="006D668B" w:rsidRDefault="006D668B">
            <w:pPr>
              <w:rPr>
                <w:rFonts w:asciiTheme="minorHAnsi" w:hAnsiTheme="minorHAnsi" w:cs="Arial"/>
                <w:sz w:val="20"/>
                <w:szCs w:val="20"/>
              </w:rPr>
            </w:pPr>
          </w:p>
        </w:tc>
      </w:tr>
      <w:tr w:rsidR="006D668B" w14:paraId="5D693E02" w14:textId="77777777" w:rsidTr="006D668B">
        <w:tc>
          <w:tcPr>
            <w:tcW w:w="0" w:type="auto"/>
            <w:tcBorders>
              <w:top w:val="single" w:sz="4" w:space="0" w:color="auto"/>
              <w:left w:val="single" w:sz="4" w:space="0" w:color="auto"/>
              <w:bottom w:val="single" w:sz="4" w:space="0" w:color="auto"/>
              <w:right w:val="single" w:sz="4" w:space="0" w:color="auto"/>
            </w:tcBorders>
          </w:tcPr>
          <w:p w14:paraId="2ABC975A" w14:textId="77777777" w:rsidR="006D668B" w:rsidRDefault="006D668B">
            <w:pPr>
              <w:rPr>
                <w:rFonts w:asciiTheme="minorHAnsi" w:hAnsiTheme="minorHAnsi" w:cs="Arial"/>
                <w:noProof/>
                <w:sz w:val="20"/>
                <w:szCs w:val="20"/>
              </w:rPr>
            </w:pPr>
            <w:r>
              <w:rPr>
                <w:rFonts w:asciiTheme="minorHAnsi" w:hAnsiTheme="minorHAnsi" w:cs="Arial"/>
                <w:noProof/>
                <w:sz w:val="20"/>
                <w:szCs w:val="20"/>
              </w:rPr>
              <w:t xml:space="preserve">Mackett, R. </w:t>
            </w:r>
          </w:p>
          <w:p w14:paraId="200710CB"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A1BFEF5"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Improving accessibility for older people – Investing in a valuable asset. </w:t>
            </w:r>
          </w:p>
        </w:tc>
        <w:tc>
          <w:tcPr>
            <w:tcW w:w="0" w:type="auto"/>
            <w:tcBorders>
              <w:top w:val="single" w:sz="4" w:space="0" w:color="auto"/>
              <w:left w:val="single" w:sz="4" w:space="0" w:color="auto"/>
              <w:bottom w:val="single" w:sz="4" w:space="0" w:color="auto"/>
              <w:right w:val="single" w:sz="4" w:space="0" w:color="auto"/>
            </w:tcBorders>
            <w:hideMark/>
          </w:tcPr>
          <w:p w14:paraId="2F10D439" w14:textId="77777777" w:rsidR="006D668B" w:rsidRDefault="006D668B">
            <w:pPr>
              <w:rPr>
                <w:rFonts w:asciiTheme="minorHAnsi" w:hAnsiTheme="minorHAnsi" w:cs="Arial"/>
                <w:sz w:val="20"/>
                <w:szCs w:val="20"/>
              </w:rPr>
            </w:pPr>
            <w:r>
              <w:rPr>
                <w:rFonts w:asciiTheme="minorHAnsi" w:hAnsiTheme="minorHAnsi" w:cs="Arial"/>
                <w:noProof/>
                <w:sz w:val="20"/>
                <w:szCs w:val="20"/>
              </w:rPr>
              <w:t>2015</w:t>
            </w:r>
          </w:p>
        </w:tc>
        <w:tc>
          <w:tcPr>
            <w:tcW w:w="0" w:type="auto"/>
            <w:tcBorders>
              <w:top w:val="single" w:sz="4" w:space="0" w:color="auto"/>
              <w:left w:val="single" w:sz="4" w:space="0" w:color="auto"/>
              <w:bottom w:val="single" w:sz="4" w:space="0" w:color="auto"/>
              <w:right w:val="single" w:sz="4" w:space="0" w:color="auto"/>
            </w:tcBorders>
            <w:hideMark/>
          </w:tcPr>
          <w:p w14:paraId="33AA52AB" w14:textId="77777777" w:rsidR="006D668B" w:rsidRDefault="006D668B">
            <w:pPr>
              <w:rPr>
                <w:rFonts w:asciiTheme="minorHAnsi" w:hAnsiTheme="minorHAnsi" w:cs="Arial"/>
                <w:sz w:val="20"/>
                <w:szCs w:val="20"/>
              </w:rPr>
            </w:pPr>
            <w:r>
              <w:rPr>
                <w:rFonts w:asciiTheme="minorHAnsi" w:hAnsiTheme="minorHAnsi" w:cs="Arial"/>
                <w:i/>
                <w:iCs/>
                <w:noProof/>
                <w:sz w:val="20"/>
                <w:szCs w:val="20"/>
              </w:rPr>
              <w:t>Journal of Transport &amp; Health</w:t>
            </w:r>
            <w:r>
              <w:rPr>
                <w:rFonts w:asciiTheme="minorHAnsi" w:hAnsiTheme="minorHAnsi" w:cs="Arial"/>
                <w:noProof/>
                <w:sz w:val="20"/>
                <w:szCs w:val="20"/>
              </w:rPr>
              <w:t xml:space="preserve">, </w:t>
            </w:r>
            <w:r>
              <w:rPr>
                <w:rFonts w:asciiTheme="minorHAnsi" w:hAnsiTheme="minorHAnsi" w:cs="Arial"/>
                <w:i/>
                <w:iCs/>
                <w:noProof/>
                <w:sz w:val="20"/>
                <w:szCs w:val="20"/>
              </w:rPr>
              <w:t>2</w:t>
            </w:r>
            <w:r>
              <w:rPr>
                <w:rFonts w:asciiTheme="minorHAnsi" w:hAnsiTheme="minorHAnsi" w:cs="Arial"/>
                <w:noProof/>
                <w:sz w:val="20"/>
                <w:szCs w:val="20"/>
              </w:rPr>
              <w:t>(1), 5–13. https://doi.org/10.1016/j.jth.2014.10.004</w:t>
            </w:r>
          </w:p>
        </w:tc>
        <w:tc>
          <w:tcPr>
            <w:tcW w:w="0" w:type="auto"/>
            <w:tcBorders>
              <w:top w:val="single" w:sz="4" w:space="0" w:color="auto"/>
              <w:left w:val="single" w:sz="4" w:space="0" w:color="auto"/>
              <w:bottom w:val="single" w:sz="4" w:space="0" w:color="auto"/>
              <w:right w:val="single" w:sz="4" w:space="0" w:color="auto"/>
            </w:tcBorders>
            <w:hideMark/>
          </w:tcPr>
          <w:p w14:paraId="28323A4C" w14:textId="77777777" w:rsidR="006D668B" w:rsidRDefault="006D668B">
            <w:pPr>
              <w:rPr>
                <w:rFonts w:asciiTheme="minorHAnsi" w:hAnsiTheme="minorHAnsi" w:cs="Arial"/>
                <w:smallCaps/>
                <w:sz w:val="20"/>
                <w:szCs w:val="20"/>
              </w:rPr>
            </w:pPr>
            <w:r>
              <w:rPr>
                <w:rFonts w:asciiTheme="minorHAnsi" w:hAnsiTheme="minorHAnsi" w:cs="Arial"/>
                <w:sz w:val="20"/>
                <w:szCs w:val="20"/>
              </w:rPr>
              <w:t>U</w:t>
            </w:r>
            <w:r>
              <w:rPr>
                <w:rFonts w:asciiTheme="minorHAnsi" w:hAnsiTheme="minorHAnsi" w:cs="Arial"/>
                <w:smallCaps/>
                <w:sz w:val="20"/>
                <w:szCs w:val="20"/>
              </w:rPr>
              <w:t>K</w:t>
            </w:r>
          </w:p>
        </w:tc>
        <w:tc>
          <w:tcPr>
            <w:tcW w:w="0" w:type="auto"/>
            <w:tcBorders>
              <w:top w:val="single" w:sz="4" w:space="0" w:color="auto"/>
              <w:left w:val="single" w:sz="4" w:space="0" w:color="auto"/>
              <w:bottom w:val="single" w:sz="4" w:space="0" w:color="auto"/>
              <w:right w:val="single" w:sz="4" w:space="0" w:color="auto"/>
            </w:tcBorders>
            <w:hideMark/>
          </w:tcPr>
          <w:p w14:paraId="29F336B9" w14:textId="77777777" w:rsidR="006D668B" w:rsidRDefault="006D668B">
            <w:pPr>
              <w:rPr>
                <w:rFonts w:asciiTheme="minorHAnsi" w:hAnsiTheme="minorHAnsi" w:cs="Arial"/>
                <w:sz w:val="20"/>
                <w:szCs w:val="20"/>
              </w:rPr>
            </w:pPr>
            <w:r>
              <w:rPr>
                <w:rFonts w:asciiTheme="minorHAnsi" w:hAnsiTheme="minorHAnsi" w:cs="Arial"/>
                <w:sz w:val="20"/>
                <w:szCs w:val="20"/>
              </w:rPr>
              <w:t xml:space="preserve">The contribution of older people to society in future is examined and how travel contributes to this. It is shown that changes in older people's mobility would affect their contribution to </w:t>
            </w:r>
            <w:r>
              <w:rPr>
                <w:rFonts w:asciiTheme="minorHAnsi" w:hAnsiTheme="minorHAnsi" w:cs="Arial"/>
                <w:sz w:val="20"/>
                <w:szCs w:val="20"/>
              </w:rPr>
              <w:lastRenderedPageBreak/>
              <w:t>society. Ways in which the mobility of older people could be increased are identified.</w:t>
            </w:r>
          </w:p>
        </w:tc>
        <w:tc>
          <w:tcPr>
            <w:tcW w:w="0" w:type="auto"/>
            <w:tcBorders>
              <w:top w:val="single" w:sz="4" w:space="0" w:color="auto"/>
              <w:left w:val="single" w:sz="4" w:space="0" w:color="auto"/>
              <w:bottom w:val="single" w:sz="4" w:space="0" w:color="auto"/>
              <w:right w:val="single" w:sz="4" w:space="0" w:color="auto"/>
            </w:tcBorders>
            <w:hideMark/>
          </w:tcPr>
          <w:p w14:paraId="72872B20" w14:textId="77777777" w:rsidR="006D668B" w:rsidRDefault="006D668B">
            <w:pPr>
              <w:rPr>
                <w:rFonts w:asciiTheme="minorHAnsi" w:hAnsiTheme="minorHAnsi" w:cs="Arial"/>
                <w:sz w:val="20"/>
                <w:szCs w:val="20"/>
              </w:rPr>
            </w:pPr>
            <w:r>
              <w:rPr>
                <w:rFonts w:asciiTheme="minorHAnsi" w:hAnsiTheme="minorHAnsi" w:cs="Arial"/>
                <w:sz w:val="20"/>
                <w:szCs w:val="20"/>
              </w:rPr>
              <w:lastRenderedPageBreak/>
              <w:t>Strong evidence</w:t>
            </w:r>
          </w:p>
        </w:tc>
        <w:tc>
          <w:tcPr>
            <w:tcW w:w="0" w:type="auto"/>
            <w:tcBorders>
              <w:top w:val="single" w:sz="4" w:space="0" w:color="auto"/>
              <w:left w:val="single" w:sz="4" w:space="0" w:color="auto"/>
              <w:bottom w:val="single" w:sz="4" w:space="0" w:color="auto"/>
              <w:right w:val="single" w:sz="4" w:space="0" w:color="auto"/>
            </w:tcBorders>
          </w:tcPr>
          <w:p w14:paraId="468E553F" w14:textId="77777777" w:rsidR="006D668B" w:rsidRDefault="006D668B">
            <w:pPr>
              <w:rPr>
                <w:rFonts w:asciiTheme="minorHAnsi" w:hAnsiTheme="minorHAnsi" w:cs="Arial"/>
                <w:sz w:val="20"/>
                <w:szCs w:val="20"/>
              </w:rPr>
            </w:pPr>
          </w:p>
        </w:tc>
      </w:tr>
      <w:tr w:rsidR="006D668B" w14:paraId="4AA89DA0" w14:textId="77777777" w:rsidTr="006D668B">
        <w:tc>
          <w:tcPr>
            <w:tcW w:w="0" w:type="auto"/>
            <w:tcBorders>
              <w:top w:val="single" w:sz="4" w:space="0" w:color="auto"/>
              <w:left w:val="single" w:sz="4" w:space="0" w:color="auto"/>
              <w:bottom w:val="single" w:sz="4" w:space="0" w:color="auto"/>
              <w:right w:val="single" w:sz="4" w:space="0" w:color="auto"/>
            </w:tcBorders>
          </w:tcPr>
          <w:p w14:paraId="297CB0B0" w14:textId="77777777" w:rsidR="006D668B" w:rsidRDefault="006D668B">
            <w:pPr>
              <w:rPr>
                <w:rFonts w:asciiTheme="minorHAnsi" w:hAnsiTheme="minorHAnsi" w:cs="Arial"/>
                <w:noProof/>
                <w:sz w:val="20"/>
                <w:szCs w:val="20"/>
              </w:rPr>
            </w:pPr>
            <w:r>
              <w:rPr>
                <w:rFonts w:asciiTheme="minorHAnsi" w:hAnsiTheme="minorHAnsi" w:cs="Arial"/>
                <w:noProof/>
                <w:sz w:val="20"/>
                <w:szCs w:val="20"/>
              </w:rPr>
              <w:t xml:space="preserve">Marvell, R., &amp; Cox, A. </w:t>
            </w:r>
          </w:p>
          <w:p w14:paraId="2F93213C"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A6ED7B5" w14:textId="77777777" w:rsidR="006D668B" w:rsidRDefault="006D668B">
            <w:pPr>
              <w:rPr>
                <w:rFonts w:asciiTheme="minorHAnsi" w:hAnsiTheme="minorHAnsi" w:cs="Arial"/>
                <w:sz w:val="20"/>
                <w:szCs w:val="20"/>
              </w:rPr>
            </w:pPr>
            <w:r>
              <w:rPr>
                <w:rFonts w:asciiTheme="minorHAnsi" w:hAnsiTheme="minorHAnsi" w:cs="Arial"/>
                <w:i/>
                <w:iCs/>
                <w:noProof/>
                <w:sz w:val="20"/>
                <w:szCs w:val="20"/>
              </w:rPr>
              <w:t>Fulfilling work What do older workers value about work and why ?</w:t>
            </w:r>
            <w:r>
              <w:rPr>
                <w:rFonts w:asciiTheme="minorHAnsi" w:hAnsiTheme="minorHAnsi" w:cs="Arial"/>
                <w:noProof/>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9561D96" w14:textId="77777777" w:rsidR="006D668B" w:rsidRDefault="006D668B">
            <w:pPr>
              <w:rPr>
                <w:rFonts w:asciiTheme="minorHAnsi" w:hAnsiTheme="minorHAnsi" w:cs="Arial"/>
                <w:sz w:val="20"/>
                <w:szCs w:val="20"/>
              </w:rPr>
            </w:pPr>
            <w:r>
              <w:rPr>
                <w:rFonts w:asciiTheme="minorHAnsi" w:hAnsiTheme="minorHAnsi" w:cs="Arial"/>
                <w:noProof/>
                <w:sz w:val="20"/>
                <w:szCs w:val="20"/>
              </w:rPr>
              <w:t>(2016).</w:t>
            </w:r>
          </w:p>
        </w:tc>
        <w:tc>
          <w:tcPr>
            <w:tcW w:w="0" w:type="auto"/>
            <w:tcBorders>
              <w:top w:val="single" w:sz="4" w:space="0" w:color="auto"/>
              <w:left w:val="single" w:sz="4" w:space="0" w:color="auto"/>
              <w:bottom w:val="single" w:sz="4" w:space="0" w:color="auto"/>
              <w:right w:val="single" w:sz="4" w:space="0" w:color="auto"/>
            </w:tcBorders>
            <w:hideMark/>
          </w:tcPr>
          <w:p w14:paraId="07B9CD60" w14:textId="77777777" w:rsidR="006D668B" w:rsidRDefault="006D668B">
            <w:pPr>
              <w:rPr>
                <w:rFonts w:asciiTheme="minorHAnsi" w:hAnsiTheme="minorHAnsi" w:cs="Arial"/>
                <w:sz w:val="20"/>
                <w:szCs w:val="20"/>
              </w:rPr>
            </w:pPr>
            <w:r>
              <w:rPr>
                <w:rFonts w:asciiTheme="minorHAnsi" w:hAnsiTheme="minorHAnsi" w:cs="Arial"/>
                <w:noProof/>
                <w:sz w:val="20"/>
                <w:szCs w:val="20"/>
              </w:rPr>
              <w:t>Retrieved from https://16881-presscdn-0-15-pagely.netdna-ssl.com/wp-content/uploads/2017/02/IES-Fulfilling-Work-Evidence-Briefing.pdf</w:t>
            </w:r>
          </w:p>
        </w:tc>
        <w:tc>
          <w:tcPr>
            <w:tcW w:w="0" w:type="auto"/>
            <w:tcBorders>
              <w:top w:val="single" w:sz="4" w:space="0" w:color="auto"/>
              <w:left w:val="single" w:sz="4" w:space="0" w:color="auto"/>
              <w:bottom w:val="single" w:sz="4" w:space="0" w:color="auto"/>
              <w:right w:val="single" w:sz="4" w:space="0" w:color="auto"/>
            </w:tcBorders>
            <w:hideMark/>
          </w:tcPr>
          <w:p w14:paraId="7E089318"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29FFFAE7"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C493B12" w14:textId="77777777" w:rsidR="006D668B" w:rsidRDefault="006D668B">
            <w:pPr>
              <w:rPr>
                <w:rFonts w:asciiTheme="minorHAnsi" w:hAnsiTheme="minorHAnsi" w:cs="Arial"/>
                <w:sz w:val="20"/>
                <w:szCs w:val="20"/>
              </w:rPr>
            </w:pPr>
            <w:r>
              <w:rPr>
                <w:rFonts w:asciiTheme="minorHAnsi" w:hAnsiTheme="minorHAnsi" w:cs="Arial"/>
                <w:sz w:val="20"/>
                <w:szCs w:val="20"/>
              </w:rPr>
              <w:t>Moderate evidence</w:t>
            </w:r>
          </w:p>
        </w:tc>
        <w:tc>
          <w:tcPr>
            <w:tcW w:w="0" w:type="auto"/>
            <w:tcBorders>
              <w:top w:val="single" w:sz="4" w:space="0" w:color="auto"/>
              <w:left w:val="single" w:sz="4" w:space="0" w:color="auto"/>
              <w:bottom w:val="single" w:sz="4" w:space="0" w:color="auto"/>
              <w:right w:val="single" w:sz="4" w:space="0" w:color="auto"/>
            </w:tcBorders>
          </w:tcPr>
          <w:p w14:paraId="006C0280" w14:textId="77777777" w:rsidR="006D668B" w:rsidRDefault="006D668B">
            <w:pPr>
              <w:rPr>
                <w:rFonts w:asciiTheme="minorHAnsi" w:hAnsiTheme="minorHAnsi" w:cs="Arial"/>
                <w:sz w:val="20"/>
                <w:szCs w:val="20"/>
              </w:rPr>
            </w:pPr>
          </w:p>
        </w:tc>
      </w:tr>
      <w:tr w:rsidR="006D668B" w14:paraId="48388F94" w14:textId="77777777" w:rsidTr="006D668B">
        <w:tc>
          <w:tcPr>
            <w:tcW w:w="0" w:type="auto"/>
            <w:tcBorders>
              <w:top w:val="single" w:sz="4" w:space="0" w:color="auto"/>
              <w:left w:val="single" w:sz="4" w:space="0" w:color="auto"/>
              <w:bottom w:val="single" w:sz="4" w:space="0" w:color="auto"/>
              <w:right w:val="single" w:sz="4" w:space="0" w:color="auto"/>
            </w:tcBorders>
          </w:tcPr>
          <w:p w14:paraId="41B3D4A6" w14:textId="77777777" w:rsidR="006D668B" w:rsidRDefault="006D668B">
            <w:pPr>
              <w:rPr>
                <w:rFonts w:asciiTheme="minorHAnsi" w:hAnsiTheme="minorHAnsi" w:cs="Arial"/>
                <w:noProof/>
                <w:sz w:val="20"/>
                <w:szCs w:val="20"/>
              </w:rPr>
            </w:pPr>
            <w:r>
              <w:rPr>
                <w:rFonts w:asciiTheme="minorHAnsi" w:hAnsiTheme="minorHAnsi" w:cs="Arial"/>
                <w:noProof/>
                <w:sz w:val="20"/>
                <w:szCs w:val="20"/>
              </w:rPr>
              <w:t xml:space="preserve">NICE. </w:t>
            </w:r>
          </w:p>
          <w:p w14:paraId="2AF1BB39"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6A84829" w14:textId="77777777" w:rsidR="006D668B" w:rsidRDefault="006D668B">
            <w:pPr>
              <w:rPr>
                <w:rFonts w:asciiTheme="minorHAnsi" w:hAnsiTheme="minorHAnsi" w:cs="Arial"/>
                <w:sz w:val="20"/>
                <w:szCs w:val="20"/>
              </w:rPr>
            </w:pPr>
            <w:r>
              <w:rPr>
                <w:rFonts w:asciiTheme="minorHAnsi" w:hAnsiTheme="minorHAnsi" w:cs="Arial"/>
                <w:i/>
                <w:iCs/>
                <w:noProof/>
                <w:sz w:val="20"/>
                <w:szCs w:val="20"/>
              </w:rPr>
              <w:t>Workplace health: management practices</w:t>
            </w:r>
            <w:r>
              <w:rPr>
                <w:rFonts w:asciiTheme="minorHAnsi" w:hAnsiTheme="minorHAnsi" w:cs="Arial"/>
                <w:noProof/>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0E50730" w14:textId="77777777" w:rsidR="006D668B" w:rsidRDefault="006D668B">
            <w:pPr>
              <w:rPr>
                <w:rFonts w:asciiTheme="minorHAnsi" w:hAnsiTheme="minorHAnsi" w:cs="Arial"/>
                <w:sz w:val="20"/>
                <w:szCs w:val="20"/>
              </w:rPr>
            </w:pPr>
            <w:r>
              <w:rPr>
                <w:rFonts w:asciiTheme="minorHAnsi" w:hAnsiTheme="minorHAnsi" w:cs="Arial"/>
                <w:noProof/>
                <w:sz w:val="20"/>
                <w:szCs w:val="20"/>
              </w:rPr>
              <w:t>2015</w:t>
            </w:r>
          </w:p>
        </w:tc>
        <w:tc>
          <w:tcPr>
            <w:tcW w:w="0" w:type="auto"/>
            <w:tcBorders>
              <w:top w:val="single" w:sz="4" w:space="0" w:color="auto"/>
              <w:left w:val="single" w:sz="4" w:space="0" w:color="auto"/>
              <w:bottom w:val="single" w:sz="4" w:space="0" w:color="auto"/>
              <w:right w:val="single" w:sz="4" w:space="0" w:color="auto"/>
            </w:tcBorders>
          </w:tcPr>
          <w:p w14:paraId="7D51A269"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FD09E84"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415DF7E8"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CFC63D6" w14:textId="77777777" w:rsidR="006D668B" w:rsidRDefault="006D668B">
            <w:pPr>
              <w:rPr>
                <w:rFonts w:asciiTheme="minorHAnsi" w:hAnsiTheme="minorHAnsi" w:cs="Arial"/>
                <w:sz w:val="20"/>
                <w:szCs w:val="20"/>
              </w:rPr>
            </w:pPr>
            <w:r>
              <w:rPr>
                <w:rFonts w:asciiTheme="minorHAnsi" w:hAnsiTheme="minorHAnsi" w:cs="Arial"/>
                <w:sz w:val="20"/>
                <w:szCs w:val="20"/>
              </w:rPr>
              <w:t>Strong evidence</w:t>
            </w:r>
          </w:p>
        </w:tc>
        <w:tc>
          <w:tcPr>
            <w:tcW w:w="0" w:type="auto"/>
            <w:tcBorders>
              <w:top w:val="single" w:sz="4" w:space="0" w:color="auto"/>
              <w:left w:val="single" w:sz="4" w:space="0" w:color="auto"/>
              <w:bottom w:val="single" w:sz="4" w:space="0" w:color="auto"/>
              <w:right w:val="single" w:sz="4" w:space="0" w:color="auto"/>
            </w:tcBorders>
          </w:tcPr>
          <w:p w14:paraId="098ED972" w14:textId="77777777" w:rsidR="006D668B" w:rsidRDefault="006D668B">
            <w:pPr>
              <w:rPr>
                <w:rFonts w:asciiTheme="minorHAnsi" w:hAnsiTheme="minorHAnsi" w:cs="Arial"/>
                <w:sz w:val="20"/>
                <w:szCs w:val="20"/>
              </w:rPr>
            </w:pPr>
          </w:p>
        </w:tc>
      </w:tr>
      <w:tr w:rsidR="006D668B" w14:paraId="3FB938C0"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3CE8FE34"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Office for National Statistics. </w:t>
            </w:r>
          </w:p>
        </w:tc>
        <w:tc>
          <w:tcPr>
            <w:tcW w:w="0" w:type="auto"/>
            <w:tcBorders>
              <w:top w:val="single" w:sz="4" w:space="0" w:color="auto"/>
              <w:left w:val="single" w:sz="4" w:space="0" w:color="auto"/>
              <w:bottom w:val="single" w:sz="4" w:space="0" w:color="auto"/>
              <w:right w:val="single" w:sz="4" w:space="0" w:color="auto"/>
            </w:tcBorders>
          </w:tcPr>
          <w:p w14:paraId="516CD7C6" w14:textId="77777777" w:rsidR="006D668B" w:rsidRDefault="006D668B">
            <w:pPr>
              <w:rPr>
                <w:rFonts w:asciiTheme="minorHAnsi" w:hAnsiTheme="minorHAnsi" w:cs="Arial"/>
                <w:noProof/>
                <w:sz w:val="20"/>
                <w:szCs w:val="20"/>
              </w:rPr>
            </w:pPr>
            <w:r>
              <w:rPr>
                <w:rFonts w:asciiTheme="minorHAnsi" w:hAnsiTheme="minorHAnsi" w:cs="Arial"/>
                <w:i/>
                <w:iCs/>
                <w:noProof/>
                <w:sz w:val="20"/>
                <w:szCs w:val="20"/>
              </w:rPr>
              <w:t>What Does the 2011 Census Tell Us About Older People?</w:t>
            </w:r>
          </w:p>
          <w:p w14:paraId="579E9A53"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A93425B" w14:textId="77777777" w:rsidR="006D668B" w:rsidRDefault="006D668B">
            <w:pPr>
              <w:rPr>
                <w:rFonts w:asciiTheme="minorHAnsi" w:hAnsiTheme="minorHAnsi" w:cs="Arial"/>
                <w:sz w:val="20"/>
                <w:szCs w:val="20"/>
              </w:rPr>
            </w:pPr>
            <w:r>
              <w:rPr>
                <w:rFonts w:asciiTheme="minorHAnsi" w:hAnsiTheme="minorHAnsi" w:cs="Arial"/>
                <w:noProof/>
                <w:sz w:val="20"/>
                <w:szCs w:val="20"/>
              </w:rPr>
              <w:t>2013</w:t>
            </w:r>
          </w:p>
        </w:tc>
        <w:tc>
          <w:tcPr>
            <w:tcW w:w="0" w:type="auto"/>
            <w:tcBorders>
              <w:top w:val="single" w:sz="4" w:space="0" w:color="auto"/>
              <w:left w:val="single" w:sz="4" w:space="0" w:color="auto"/>
              <w:bottom w:val="single" w:sz="4" w:space="0" w:color="auto"/>
              <w:right w:val="single" w:sz="4" w:space="0" w:color="auto"/>
            </w:tcBorders>
          </w:tcPr>
          <w:p w14:paraId="7E65A5F3"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C9C5616"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349F58BE"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01C4730" w14:textId="77777777" w:rsidR="006D668B" w:rsidRDefault="006D668B">
            <w:pPr>
              <w:rPr>
                <w:rFonts w:asciiTheme="minorHAnsi" w:hAnsiTheme="minorHAnsi" w:cs="Arial"/>
                <w:sz w:val="20"/>
                <w:szCs w:val="20"/>
              </w:rPr>
            </w:pPr>
            <w:r>
              <w:rPr>
                <w:rFonts w:asciiTheme="minorHAnsi" w:hAnsiTheme="minorHAnsi" w:cs="Arial"/>
                <w:sz w:val="20"/>
                <w:szCs w:val="20"/>
              </w:rPr>
              <w:t>Strong evidence</w:t>
            </w:r>
          </w:p>
        </w:tc>
        <w:tc>
          <w:tcPr>
            <w:tcW w:w="0" w:type="auto"/>
            <w:tcBorders>
              <w:top w:val="single" w:sz="4" w:space="0" w:color="auto"/>
              <w:left w:val="single" w:sz="4" w:space="0" w:color="auto"/>
              <w:bottom w:val="single" w:sz="4" w:space="0" w:color="auto"/>
              <w:right w:val="single" w:sz="4" w:space="0" w:color="auto"/>
            </w:tcBorders>
          </w:tcPr>
          <w:p w14:paraId="37E3F84B" w14:textId="77777777" w:rsidR="006D668B" w:rsidRDefault="006D668B">
            <w:pPr>
              <w:rPr>
                <w:rFonts w:asciiTheme="minorHAnsi" w:hAnsiTheme="minorHAnsi" w:cs="Arial"/>
                <w:sz w:val="20"/>
                <w:szCs w:val="20"/>
              </w:rPr>
            </w:pPr>
          </w:p>
        </w:tc>
      </w:tr>
      <w:tr w:rsidR="006D668B" w14:paraId="41267E4D"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3FC2FFFB"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PricewaterhouseCoopers LLP. </w:t>
            </w:r>
          </w:p>
        </w:tc>
        <w:tc>
          <w:tcPr>
            <w:tcW w:w="0" w:type="auto"/>
            <w:tcBorders>
              <w:top w:val="single" w:sz="4" w:space="0" w:color="auto"/>
              <w:left w:val="single" w:sz="4" w:space="0" w:color="auto"/>
              <w:bottom w:val="single" w:sz="4" w:space="0" w:color="auto"/>
              <w:right w:val="single" w:sz="4" w:space="0" w:color="auto"/>
            </w:tcBorders>
          </w:tcPr>
          <w:p w14:paraId="36E31F0B" w14:textId="77777777" w:rsidR="006D668B" w:rsidRDefault="006D668B">
            <w:pPr>
              <w:rPr>
                <w:rFonts w:asciiTheme="minorHAnsi" w:hAnsiTheme="minorHAnsi" w:cs="Arial"/>
                <w:noProof/>
                <w:sz w:val="20"/>
                <w:szCs w:val="20"/>
              </w:rPr>
            </w:pPr>
            <w:r>
              <w:rPr>
                <w:rFonts w:asciiTheme="minorHAnsi" w:hAnsiTheme="minorHAnsi" w:cs="Arial"/>
                <w:i/>
                <w:iCs/>
                <w:noProof/>
                <w:sz w:val="20"/>
                <w:szCs w:val="20"/>
              </w:rPr>
              <w:t>PwC Golden Age Index 2017</w:t>
            </w:r>
            <w:r>
              <w:rPr>
                <w:rFonts w:asciiTheme="minorHAnsi" w:hAnsiTheme="minorHAnsi" w:cs="Arial"/>
                <w:noProof/>
                <w:sz w:val="20"/>
                <w:szCs w:val="20"/>
              </w:rPr>
              <w:t>.</w:t>
            </w:r>
          </w:p>
          <w:p w14:paraId="422AC130"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D422041" w14:textId="77777777" w:rsidR="006D668B" w:rsidRDefault="006D668B">
            <w:pPr>
              <w:rPr>
                <w:rFonts w:asciiTheme="minorHAnsi" w:hAnsiTheme="minorHAnsi" w:cs="Arial"/>
                <w:sz w:val="20"/>
                <w:szCs w:val="20"/>
              </w:rPr>
            </w:pPr>
            <w:r>
              <w:rPr>
                <w:rFonts w:asciiTheme="minorHAnsi" w:hAnsiTheme="minorHAnsi" w:cs="Arial"/>
                <w:noProof/>
                <w:sz w:val="20"/>
                <w:szCs w:val="20"/>
              </w:rPr>
              <w:t>2017</w:t>
            </w:r>
          </w:p>
        </w:tc>
        <w:tc>
          <w:tcPr>
            <w:tcW w:w="0" w:type="auto"/>
            <w:tcBorders>
              <w:top w:val="single" w:sz="4" w:space="0" w:color="auto"/>
              <w:left w:val="single" w:sz="4" w:space="0" w:color="auto"/>
              <w:bottom w:val="single" w:sz="4" w:space="0" w:color="auto"/>
              <w:right w:val="single" w:sz="4" w:space="0" w:color="auto"/>
            </w:tcBorders>
          </w:tcPr>
          <w:p w14:paraId="6CDC6B4D"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F0D5564"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1D91D73D"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EFB06F0" w14:textId="77777777" w:rsidR="006D668B" w:rsidRDefault="006D668B">
            <w:pPr>
              <w:rPr>
                <w:rFonts w:asciiTheme="minorHAnsi" w:hAnsiTheme="minorHAnsi" w:cs="Arial"/>
                <w:sz w:val="20"/>
                <w:szCs w:val="20"/>
              </w:rPr>
            </w:pPr>
            <w:r>
              <w:rPr>
                <w:rFonts w:asciiTheme="minorHAnsi" w:hAnsiTheme="minorHAnsi" w:cs="Arial"/>
                <w:sz w:val="20"/>
                <w:szCs w:val="20"/>
              </w:rPr>
              <w:t>Strong evidence</w:t>
            </w:r>
          </w:p>
        </w:tc>
        <w:tc>
          <w:tcPr>
            <w:tcW w:w="0" w:type="auto"/>
            <w:tcBorders>
              <w:top w:val="single" w:sz="4" w:space="0" w:color="auto"/>
              <w:left w:val="single" w:sz="4" w:space="0" w:color="auto"/>
              <w:bottom w:val="single" w:sz="4" w:space="0" w:color="auto"/>
              <w:right w:val="single" w:sz="4" w:space="0" w:color="auto"/>
            </w:tcBorders>
          </w:tcPr>
          <w:p w14:paraId="7F4625D6" w14:textId="77777777" w:rsidR="006D668B" w:rsidRDefault="006D668B">
            <w:pPr>
              <w:rPr>
                <w:rFonts w:asciiTheme="minorHAnsi" w:hAnsiTheme="minorHAnsi" w:cs="Arial"/>
                <w:sz w:val="20"/>
                <w:szCs w:val="20"/>
              </w:rPr>
            </w:pPr>
          </w:p>
        </w:tc>
      </w:tr>
      <w:tr w:rsidR="006D668B" w14:paraId="7CB35529"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7CC817AD" w14:textId="77777777" w:rsidR="006D668B" w:rsidRDefault="006D668B">
            <w:pPr>
              <w:rPr>
                <w:rFonts w:asciiTheme="minorHAnsi" w:hAnsiTheme="minorHAnsi" w:cs="Arial"/>
                <w:noProof/>
                <w:sz w:val="20"/>
                <w:szCs w:val="20"/>
              </w:rPr>
            </w:pPr>
            <w:r>
              <w:rPr>
                <w:rFonts w:asciiTheme="minorHAnsi" w:hAnsiTheme="minorHAnsi" w:cs="Arial"/>
                <w:noProof/>
                <w:sz w:val="20"/>
                <w:szCs w:val="20"/>
              </w:rPr>
              <w:t xml:space="preserve">Taskila, T., Shreeve, V., Laghini, M., &amp; Bevan, S. </w:t>
            </w:r>
          </w:p>
        </w:tc>
        <w:tc>
          <w:tcPr>
            <w:tcW w:w="0" w:type="auto"/>
            <w:tcBorders>
              <w:top w:val="single" w:sz="4" w:space="0" w:color="auto"/>
              <w:left w:val="single" w:sz="4" w:space="0" w:color="auto"/>
              <w:bottom w:val="single" w:sz="4" w:space="0" w:color="auto"/>
              <w:right w:val="single" w:sz="4" w:space="0" w:color="auto"/>
            </w:tcBorders>
            <w:hideMark/>
          </w:tcPr>
          <w:p w14:paraId="23414189" w14:textId="77777777" w:rsidR="006D668B" w:rsidRDefault="006D668B">
            <w:pPr>
              <w:rPr>
                <w:rFonts w:asciiTheme="minorHAnsi" w:hAnsiTheme="minorHAnsi" w:cs="Arial"/>
                <w:sz w:val="20"/>
                <w:szCs w:val="20"/>
              </w:rPr>
            </w:pPr>
            <w:r>
              <w:rPr>
                <w:rFonts w:asciiTheme="minorHAnsi" w:hAnsiTheme="minorHAnsi" w:cs="Arial"/>
                <w:noProof/>
                <w:sz w:val="20"/>
                <w:szCs w:val="20"/>
              </w:rPr>
              <w:t>About the Health at Work Policy Unit.</w:t>
            </w:r>
          </w:p>
        </w:tc>
        <w:tc>
          <w:tcPr>
            <w:tcW w:w="0" w:type="auto"/>
            <w:tcBorders>
              <w:top w:val="single" w:sz="4" w:space="0" w:color="auto"/>
              <w:left w:val="single" w:sz="4" w:space="0" w:color="auto"/>
              <w:bottom w:val="single" w:sz="4" w:space="0" w:color="auto"/>
              <w:right w:val="single" w:sz="4" w:space="0" w:color="auto"/>
            </w:tcBorders>
            <w:hideMark/>
          </w:tcPr>
          <w:p w14:paraId="197BD7A6" w14:textId="77777777" w:rsidR="006D668B" w:rsidRDefault="006D668B">
            <w:pPr>
              <w:rPr>
                <w:rFonts w:asciiTheme="minorHAnsi" w:hAnsiTheme="minorHAnsi" w:cs="Arial"/>
                <w:sz w:val="20"/>
                <w:szCs w:val="20"/>
              </w:rPr>
            </w:pPr>
            <w:r>
              <w:rPr>
                <w:rFonts w:asciiTheme="minorHAnsi" w:hAnsiTheme="minorHAnsi" w:cs="Arial"/>
                <w:noProof/>
                <w:sz w:val="20"/>
                <w:szCs w:val="20"/>
              </w:rPr>
              <w:t>2015</w:t>
            </w:r>
          </w:p>
        </w:tc>
        <w:tc>
          <w:tcPr>
            <w:tcW w:w="0" w:type="auto"/>
            <w:tcBorders>
              <w:top w:val="single" w:sz="4" w:space="0" w:color="auto"/>
              <w:left w:val="single" w:sz="4" w:space="0" w:color="auto"/>
              <w:bottom w:val="single" w:sz="4" w:space="0" w:color="auto"/>
              <w:right w:val="single" w:sz="4" w:space="0" w:color="auto"/>
            </w:tcBorders>
          </w:tcPr>
          <w:p w14:paraId="3F0CBB98"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6858A36"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2C142B36"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CCA782F" w14:textId="77777777" w:rsidR="006D668B" w:rsidRDefault="006D668B">
            <w:pPr>
              <w:rPr>
                <w:rFonts w:asciiTheme="minorHAnsi" w:hAnsiTheme="minorHAnsi" w:cs="Arial"/>
                <w:sz w:val="20"/>
                <w:szCs w:val="20"/>
              </w:rPr>
            </w:pPr>
            <w:r>
              <w:rPr>
                <w:rFonts w:asciiTheme="minorHAnsi" w:hAnsiTheme="minorHAnsi" w:cs="Arial"/>
                <w:sz w:val="20"/>
                <w:szCs w:val="20"/>
              </w:rPr>
              <w:t>Moderate evidence</w:t>
            </w:r>
          </w:p>
        </w:tc>
        <w:tc>
          <w:tcPr>
            <w:tcW w:w="0" w:type="auto"/>
            <w:tcBorders>
              <w:top w:val="single" w:sz="4" w:space="0" w:color="auto"/>
              <w:left w:val="single" w:sz="4" w:space="0" w:color="auto"/>
              <w:bottom w:val="single" w:sz="4" w:space="0" w:color="auto"/>
              <w:right w:val="single" w:sz="4" w:space="0" w:color="auto"/>
            </w:tcBorders>
          </w:tcPr>
          <w:p w14:paraId="1E715414" w14:textId="77777777" w:rsidR="006D668B" w:rsidRDefault="006D668B">
            <w:pPr>
              <w:rPr>
                <w:rFonts w:asciiTheme="minorHAnsi" w:hAnsiTheme="minorHAnsi" w:cs="Arial"/>
                <w:sz w:val="20"/>
                <w:szCs w:val="20"/>
              </w:rPr>
            </w:pPr>
          </w:p>
        </w:tc>
      </w:tr>
      <w:tr w:rsidR="006D668B" w14:paraId="1383C192" w14:textId="77777777" w:rsidTr="006D668B">
        <w:tc>
          <w:tcPr>
            <w:tcW w:w="0" w:type="auto"/>
            <w:tcBorders>
              <w:top w:val="single" w:sz="4" w:space="0" w:color="auto"/>
              <w:left w:val="single" w:sz="4" w:space="0" w:color="auto"/>
              <w:bottom w:val="single" w:sz="4" w:space="0" w:color="auto"/>
              <w:right w:val="single" w:sz="4" w:space="0" w:color="auto"/>
            </w:tcBorders>
          </w:tcPr>
          <w:p w14:paraId="06D6F431" w14:textId="77777777" w:rsidR="006D668B" w:rsidRDefault="006D668B">
            <w:pPr>
              <w:rPr>
                <w:rFonts w:asciiTheme="minorHAnsi" w:hAnsiTheme="minorHAnsi" w:cs="Arial"/>
                <w:noProof/>
                <w:sz w:val="20"/>
                <w:szCs w:val="20"/>
              </w:rPr>
            </w:pPr>
            <w:r>
              <w:rPr>
                <w:rFonts w:asciiTheme="minorHAnsi" w:hAnsiTheme="minorHAnsi" w:cs="Arial"/>
                <w:noProof/>
                <w:sz w:val="20"/>
                <w:szCs w:val="20"/>
              </w:rPr>
              <w:lastRenderedPageBreak/>
              <w:t xml:space="preserve">Tinsley, M. </w:t>
            </w:r>
          </w:p>
          <w:p w14:paraId="7F62BDA9" w14:textId="77777777" w:rsidR="006D668B" w:rsidRDefault="006D668B">
            <w:pPr>
              <w:rPr>
                <w:rFonts w:asciiTheme="minorHAnsi" w:hAnsiTheme="minorHAnsi" w:cs="Arial"/>
                <w:noProof/>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A12EFA3" w14:textId="77777777" w:rsidR="006D668B" w:rsidRDefault="006D668B">
            <w:pPr>
              <w:rPr>
                <w:rFonts w:asciiTheme="minorHAnsi" w:hAnsiTheme="minorHAnsi" w:cs="Arial"/>
                <w:sz w:val="20"/>
                <w:szCs w:val="20"/>
              </w:rPr>
            </w:pPr>
            <w:r>
              <w:rPr>
                <w:rFonts w:asciiTheme="minorHAnsi" w:hAnsiTheme="minorHAnsi" w:cs="Arial"/>
                <w:i/>
                <w:iCs/>
                <w:noProof/>
                <w:sz w:val="20"/>
                <w:szCs w:val="20"/>
              </w:rPr>
              <w:t>Too Much to Lose</w:t>
            </w:r>
            <w:r>
              <w:rPr>
                <w:rFonts w:asciiTheme="minorHAnsi" w:hAnsiTheme="minorHAnsi" w:cs="Arial"/>
                <w:noProof/>
                <w:sz w:val="20"/>
                <w:szCs w:val="20"/>
              </w:rPr>
              <w:t>. Policy Exchange.</w:t>
            </w:r>
          </w:p>
        </w:tc>
        <w:tc>
          <w:tcPr>
            <w:tcW w:w="0" w:type="auto"/>
            <w:tcBorders>
              <w:top w:val="single" w:sz="4" w:space="0" w:color="auto"/>
              <w:left w:val="single" w:sz="4" w:space="0" w:color="auto"/>
              <w:bottom w:val="single" w:sz="4" w:space="0" w:color="auto"/>
              <w:right w:val="single" w:sz="4" w:space="0" w:color="auto"/>
            </w:tcBorders>
            <w:hideMark/>
          </w:tcPr>
          <w:p w14:paraId="138001C8" w14:textId="77777777" w:rsidR="006D668B" w:rsidRDefault="006D668B">
            <w:pPr>
              <w:rPr>
                <w:rFonts w:asciiTheme="minorHAnsi" w:hAnsiTheme="minorHAnsi" w:cs="Arial"/>
                <w:sz w:val="20"/>
                <w:szCs w:val="20"/>
              </w:rPr>
            </w:pPr>
            <w:r>
              <w:rPr>
                <w:rFonts w:asciiTheme="minorHAnsi" w:hAnsiTheme="minorHAnsi" w:cs="Arial"/>
                <w:noProof/>
                <w:sz w:val="20"/>
                <w:szCs w:val="20"/>
              </w:rPr>
              <w:t>2012</w:t>
            </w:r>
          </w:p>
        </w:tc>
        <w:tc>
          <w:tcPr>
            <w:tcW w:w="0" w:type="auto"/>
            <w:tcBorders>
              <w:top w:val="single" w:sz="4" w:space="0" w:color="auto"/>
              <w:left w:val="single" w:sz="4" w:space="0" w:color="auto"/>
              <w:bottom w:val="single" w:sz="4" w:space="0" w:color="auto"/>
              <w:right w:val="single" w:sz="4" w:space="0" w:color="auto"/>
            </w:tcBorders>
          </w:tcPr>
          <w:p w14:paraId="30D106A9"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DF9534A" w14:textId="77777777" w:rsidR="006D668B" w:rsidRDefault="006D668B">
            <w:pPr>
              <w:rPr>
                <w:rFonts w:asciiTheme="minorHAnsi" w:hAnsiTheme="minorHAnsi" w:cs="Arial"/>
                <w:sz w:val="20"/>
                <w:szCs w:val="20"/>
              </w:rPr>
            </w:pPr>
            <w:r>
              <w:rPr>
                <w:rFonts w:asciiTheme="minorHAnsi" w:hAnsiTheme="minorHAnsi" w:cs="Arial"/>
                <w:sz w:val="20"/>
                <w:szCs w:val="20"/>
              </w:rPr>
              <w:t>UK</w:t>
            </w:r>
          </w:p>
        </w:tc>
        <w:tc>
          <w:tcPr>
            <w:tcW w:w="0" w:type="auto"/>
            <w:tcBorders>
              <w:top w:val="single" w:sz="4" w:space="0" w:color="auto"/>
              <w:left w:val="single" w:sz="4" w:space="0" w:color="auto"/>
              <w:bottom w:val="single" w:sz="4" w:space="0" w:color="auto"/>
              <w:right w:val="single" w:sz="4" w:space="0" w:color="auto"/>
            </w:tcBorders>
          </w:tcPr>
          <w:p w14:paraId="40FD2C2D"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B94A293" w14:textId="77777777" w:rsidR="006D668B" w:rsidRDefault="006D668B">
            <w:pPr>
              <w:rPr>
                <w:rFonts w:asciiTheme="minorHAnsi" w:hAnsiTheme="minorHAnsi" w:cs="Arial"/>
                <w:sz w:val="20"/>
                <w:szCs w:val="20"/>
              </w:rPr>
            </w:pPr>
            <w:r>
              <w:rPr>
                <w:rFonts w:asciiTheme="minorHAnsi" w:hAnsiTheme="minorHAnsi" w:cs="Arial"/>
                <w:sz w:val="20"/>
                <w:szCs w:val="20"/>
              </w:rPr>
              <w:t>Moderate evidence</w:t>
            </w:r>
          </w:p>
        </w:tc>
        <w:tc>
          <w:tcPr>
            <w:tcW w:w="0" w:type="auto"/>
            <w:tcBorders>
              <w:top w:val="single" w:sz="4" w:space="0" w:color="auto"/>
              <w:left w:val="single" w:sz="4" w:space="0" w:color="auto"/>
              <w:bottom w:val="single" w:sz="4" w:space="0" w:color="auto"/>
              <w:right w:val="single" w:sz="4" w:space="0" w:color="auto"/>
            </w:tcBorders>
          </w:tcPr>
          <w:p w14:paraId="202DAE48" w14:textId="77777777" w:rsidR="006D668B" w:rsidRDefault="006D668B">
            <w:pPr>
              <w:rPr>
                <w:rFonts w:asciiTheme="minorHAnsi" w:hAnsiTheme="minorHAnsi" w:cs="Arial"/>
                <w:sz w:val="20"/>
                <w:szCs w:val="20"/>
              </w:rPr>
            </w:pPr>
          </w:p>
        </w:tc>
      </w:tr>
      <w:tr w:rsidR="006D668B" w14:paraId="678714F7"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40A5C778" w14:textId="77777777" w:rsidR="006D668B" w:rsidRDefault="006D668B">
            <w:pPr>
              <w:rPr>
                <w:rFonts w:asciiTheme="minorHAnsi" w:hAnsiTheme="minorHAnsi" w:cs="Arial"/>
                <w:noProof/>
                <w:sz w:val="20"/>
                <w:szCs w:val="20"/>
              </w:rPr>
            </w:pPr>
            <w:r>
              <w:rPr>
                <w:rFonts w:asciiTheme="minorHAnsi" w:hAnsiTheme="minorHAnsi" w:cs="Arial"/>
                <w:noProof/>
                <w:sz w:val="20"/>
                <w:szCs w:val="20"/>
              </w:rPr>
              <w:t xml:space="preserve">van der Noordt, M., IJzelenberg, H., Droomers, M., &amp; Proper, K. I. </w:t>
            </w:r>
          </w:p>
        </w:tc>
        <w:tc>
          <w:tcPr>
            <w:tcW w:w="0" w:type="auto"/>
            <w:tcBorders>
              <w:top w:val="single" w:sz="4" w:space="0" w:color="auto"/>
              <w:left w:val="single" w:sz="4" w:space="0" w:color="auto"/>
              <w:bottom w:val="single" w:sz="4" w:space="0" w:color="auto"/>
              <w:right w:val="single" w:sz="4" w:space="0" w:color="auto"/>
            </w:tcBorders>
            <w:hideMark/>
          </w:tcPr>
          <w:p w14:paraId="32E220BC"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Health effects of employment: a systematic review of prospective studies. </w:t>
            </w:r>
          </w:p>
        </w:tc>
        <w:tc>
          <w:tcPr>
            <w:tcW w:w="0" w:type="auto"/>
            <w:tcBorders>
              <w:top w:val="single" w:sz="4" w:space="0" w:color="auto"/>
              <w:left w:val="single" w:sz="4" w:space="0" w:color="auto"/>
              <w:bottom w:val="single" w:sz="4" w:space="0" w:color="auto"/>
              <w:right w:val="single" w:sz="4" w:space="0" w:color="auto"/>
            </w:tcBorders>
            <w:hideMark/>
          </w:tcPr>
          <w:p w14:paraId="280E937B" w14:textId="77777777" w:rsidR="006D668B" w:rsidRDefault="006D668B">
            <w:pPr>
              <w:rPr>
                <w:rFonts w:asciiTheme="minorHAnsi" w:hAnsiTheme="minorHAnsi" w:cs="Arial"/>
                <w:sz w:val="20"/>
                <w:szCs w:val="20"/>
              </w:rPr>
            </w:pPr>
            <w:r>
              <w:rPr>
                <w:rFonts w:asciiTheme="minorHAnsi" w:hAnsiTheme="minorHAnsi" w:cs="Arial"/>
                <w:noProof/>
                <w:sz w:val="20"/>
                <w:szCs w:val="20"/>
              </w:rPr>
              <w:t>2014</w:t>
            </w:r>
          </w:p>
        </w:tc>
        <w:tc>
          <w:tcPr>
            <w:tcW w:w="0" w:type="auto"/>
            <w:tcBorders>
              <w:top w:val="single" w:sz="4" w:space="0" w:color="auto"/>
              <w:left w:val="single" w:sz="4" w:space="0" w:color="auto"/>
              <w:bottom w:val="single" w:sz="4" w:space="0" w:color="auto"/>
              <w:right w:val="single" w:sz="4" w:space="0" w:color="auto"/>
            </w:tcBorders>
            <w:hideMark/>
          </w:tcPr>
          <w:p w14:paraId="523C9E97" w14:textId="77777777" w:rsidR="006D668B" w:rsidRDefault="006D668B">
            <w:pPr>
              <w:rPr>
                <w:rFonts w:asciiTheme="minorHAnsi" w:hAnsiTheme="minorHAnsi" w:cs="Arial"/>
                <w:sz w:val="20"/>
                <w:szCs w:val="20"/>
              </w:rPr>
            </w:pPr>
            <w:r>
              <w:rPr>
                <w:rFonts w:asciiTheme="minorHAnsi" w:hAnsiTheme="minorHAnsi" w:cs="Arial"/>
                <w:i/>
                <w:iCs/>
                <w:noProof/>
                <w:sz w:val="20"/>
                <w:szCs w:val="20"/>
              </w:rPr>
              <w:t>Occupational and Environmental Medicine</w:t>
            </w:r>
            <w:r>
              <w:rPr>
                <w:rFonts w:asciiTheme="minorHAnsi" w:hAnsiTheme="minorHAnsi" w:cs="Arial"/>
                <w:noProof/>
                <w:sz w:val="20"/>
                <w:szCs w:val="20"/>
              </w:rPr>
              <w:t xml:space="preserve">, </w:t>
            </w:r>
            <w:r>
              <w:rPr>
                <w:rFonts w:asciiTheme="minorHAnsi" w:hAnsiTheme="minorHAnsi" w:cs="Arial"/>
                <w:i/>
                <w:iCs/>
                <w:noProof/>
                <w:sz w:val="20"/>
                <w:szCs w:val="20"/>
              </w:rPr>
              <w:t>71</w:t>
            </w:r>
            <w:r>
              <w:rPr>
                <w:rFonts w:asciiTheme="minorHAnsi" w:hAnsiTheme="minorHAnsi" w:cs="Arial"/>
                <w:noProof/>
                <w:sz w:val="20"/>
                <w:szCs w:val="20"/>
              </w:rPr>
              <w:t>(10), 730–6. https://doi.org/10.1136/oemed-2013-101891</w:t>
            </w:r>
          </w:p>
        </w:tc>
        <w:tc>
          <w:tcPr>
            <w:tcW w:w="0" w:type="auto"/>
            <w:tcBorders>
              <w:top w:val="single" w:sz="4" w:space="0" w:color="auto"/>
              <w:left w:val="single" w:sz="4" w:space="0" w:color="auto"/>
              <w:bottom w:val="single" w:sz="4" w:space="0" w:color="auto"/>
              <w:right w:val="single" w:sz="4" w:space="0" w:color="auto"/>
            </w:tcBorders>
            <w:hideMark/>
          </w:tcPr>
          <w:p w14:paraId="7A9CD693" w14:textId="77777777" w:rsidR="006D668B" w:rsidRDefault="006D668B">
            <w:pPr>
              <w:rPr>
                <w:rFonts w:asciiTheme="minorHAnsi" w:hAnsiTheme="minorHAnsi" w:cs="Arial"/>
                <w:sz w:val="20"/>
                <w:szCs w:val="20"/>
              </w:rPr>
            </w:pPr>
            <w:r>
              <w:rPr>
                <w:rFonts w:asciiTheme="minorHAnsi" w:hAnsiTheme="minorHAnsi" w:cs="Arial"/>
                <w:sz w:val="20"/>
                <w:szCs w:val="20"/>
              </w:rPr>
              <w:t>The Netherlands</w:t>
            </w:r>
          </w:p>
        </w:tc>
        <w:tc>
          <w:tcPr>
            <w:tcW w:w="0" w:type="auto"/>
            <w:tcBorders>
              <w:top w:val="single" w:sz="4" w:space="0" w:color="auto"/>
              <w:left w:val="single" w:sz="4" w:space="0" w:color="auto"/>
              <w:bottom w:val="single" w:sz="4" w:space="0" w:color="auto"/>
              <w:right w:val="single" w:sz="4" w:space="0" w:color="auto"/>
            </w:tcBorders>
            <w:hideMark/>
          </w:tcPr>
          <w:p w14:paraId="6DE0CFCB" w14:textId="77777777" w:rsidR="006D668B" w:rsidRDefault="006D668B">
            <w:pPr>
              <w:rPr>
                <w:rFonts w:asciiTheme="minorHAnsi" w:hAnsiTheme="minorHAnsi" w:cs="Arial"/>
                <w:sz w:val="20"/>
                <w:szCs w:val="20"/>
              </w:rPr>
            </w:pPr>
            <w:r>
              <w:rPr>
                <w:rFonts w:asciiTheme="minorHAnsi" w:hAnsiTheme="minorHAnsi" w:cs="Arial"/>
                <w:sz w:val="20"/>
                <w:szCs w:val="20"/>
              </w:rPr>
              <w:t>This systematic review indicates that employment is beneficial for health, particularly for depression and general mental health. There is a need for more research on the effects of employment on specific physical health effects and mortality to fill the knowledge gaps.</w:t>
            </w:r>
          </w:p>
        </w:tc>
        <w:tc>
          <w:tcPr>
            <w:tcW w:w="0" w:type="auto"/>
            <w:tcBorders>
              <w:top w:val="single" w:sz="4" w:space="0" w:color="auto"/>
              <w:left w:val="single" w:sz="4" w:space="0" w:color="auto"/>
              <w:bottom w:val="single" w:sz="4" w:space="0" w:color="auto"/>
              <w:right w:val="single" w:sz="4" w:space="0" w:color="auto"/>
            </w:tcBorders>
            <w:hideMark/>
          </w:tcPr>
          <w:p w14:paraId="64908B77" w14:textId="77777777" w:rsidR="006D668B" w:rsidRDefault="006D668B">
            <w:pPr>
              <w:rPr>
                <w:rFonts w:asciiTheme="minorHAnsi" w:hAnsiTheme="minorHAnsi" w:cs="Arial"/>
                <w:sz w:val="20"/>
                <w:szCs w:val="20"/>
              </w:rPr>
            </w:pPr>
            <w:r>
              <w:rPr>
                <w:rFonts w:asciiTheme="minorHAnsi" w:hAnsiTheme="minorHAnsi" w:cs="Arial"/>
                <w:sz w:val="20"/>
                <w:szCs w:val="20"/>
              </w:rPr>
              <w:t>Strong evidence</w:t>
            </w:r>
          </w:p>
        </w:tc>
        <w:tc>
          <w:tcPr>
            <w:tcW w:w="0" w:type="auto"/>
            <w:tcBorders>
              <w:top w:val="single" w:sz="4" w:space="0" w:color="auto"/>
              <w:left w:val="single" w:sz="4" w:space="0" w:color="auto"/>
              <w:bottom w:val="single" w:sz="4" w:space="0" w:color="auto"/>
              <w:right w:val="single" w:sz="4" w:space="0" w:color="auto"/>
            </w:tcBorders>
          </w:tcPr>
          <w:p w14:paraId="184343A7" w14:textId="77777777" w:rsidR="006D668B" w:rsidRDefault="006D668B">
            <w:pPr>
              <w:rPr>
                <w:rFonts w:asciiTheme="minorHAnsi" w:hAnsiTheme="minorHAnsi" w:cs="Arial"/>
                <w:sz w:val="20"/>
                <w:szCs w:val="20"/>
              </w:rPr>
            </w:pPr>
          </w:p>
        </w:tc>
      </w:tr>
      <w:tr w:rsidR="006D668B" w14:paraId="6AACB843"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443C2385" w14:textId="77777777" w:rsidR="006D668B" w:rsidRDefault="006D668B">
            <w:pPr>
              <w:rPr>
                <w:rFonts w:asciiTheme="minorHAnsi" w:hAnsiTheme="minorHAnsi" w:cs="Arial"/>
                <w:noProof/>
                <w:sz w:val="20"/>
                <w:szCs w:val="20"/>
              </w:rPr>
            </w:pPr>
            <w:r>
              <w:rPr>
                <w:rFonts w:asciiTheme="minorHAnsi" w:hAnsiTheme="minorHAnsi" w:cs="Arial"/>
                <w:noProof/>
                <w:sz w:val="20"/>
                <w:szCs w:val="20"/>
              </w:rPr>
              <w:t xml:space="preserve">Williams, I., &amp; Hatton-Yeo, A. </w:t>
            </w:r>
          </w:p>
        </w:tc>
        <w:tc>
          <w:tcPr>
            <w:tcW w:w="0" w:type="auto"/>
            <w:tcBorders>
              <w:top w:val="single" w:sz="4" w:space="0" w:color="auto"/>
              <w:left w:val="single" w:sz="4" w:space="0" w:color="auto"/>
              <w:bottom w:val="single" w:sz="4" w:space="0" w:color="auto"/>
              <w:right w:val="single" w:sz="4" w:space="0" w:color="auto"/>
            </w:tcBorders>
            <w:hideMark/>
          </w:tcPr>
          <w:p w14:paraId="522B6C59" w14:textId="77777777" w:rsidR="006D668B" w:rsidRDefault="006D668B">
            <w:pPr>
              <w:rPr>
                <w:rFonts w:asciiTheme="minorHAnsi" w:hAnsiTheme="minorHAnsi" w:cs="Arial"/>
                <w:sz w:val="20"/>
                <w:szCs w:val="20"/>
              </w:rPr>
            </w:pPr>
            <w:r>
              <w:rPr>
                <w:rFonts w:asciiTheme="minorHAnsi" w:hAnsiTheme="minorHAnsi" w:cs="Arial"/>
                <w:noProof/>
                <w:sz w:val="20"/>
                <w:szCs w:val="20"/>
              </w:rPr>
              <w:t xml:space="preserve">Working with Older People Ageing Well in Wales: a </w:t>
            </w:r>
            <w:r>
              <w:rPr>
                <w:rFonts w:asciiTheme="minorHAnsi" w:hAnsiTheme="minorHAnsi" w:cs="Arial"/>
                <w:noProof/>
                <w:sz w:val="20"/>
                <w:szCs w:val="20"/>
              </w:rPr>
              <w:lastRenderedPageBreak/>
              <w:t xml:space="preserve">national movement. </w:t>
            </w:r>
          </w:p>
        </w:tc>
        <w:tc>
          <w:tcPr>
            <w:tcW w:w="0" w:type="auto"/>
            <w:tcBorders>
              <w:top w:val="single" w:sz="4" w:space="0" w:color="auto"/>
              <w:left w:val="single" w:sz="4" w:space="0" w:color="auto"/>
              <w:bottom w:val="single" w:sz="4" w:space="0" w:color="auto"/>
              <w:right w:val="single" w:sz="4" w:space="0" w:color="auto"/>
            </w:tcBorders>
            <w:hideMark/>
          </w:tcPr>
          <w:p w14:paraId="66E873A9" w14:textId="77777777" w:rsidR="006D668B" w:rsidRDefault="006D668B">
            <w:pPr>
              <w:rPr>
                <w:rFonts w:asciiTheme="minorHAnsi" w:hAnsiTheme="minorHAnsi" w:cs="Arial"/>
                <w:sz w:val="20"/>
                <w:szCs w:val="20"/>
              </w:rPr>
            </w:pPr>
            <w:r>
              <w:rPr>
                <w:rFonts w:asciiTheme="minorHAnsi" w:hAnsiTheme="minorHAnsi" w:cs="Arial"/>
                <w:noProof/>
                <w:sz w:val="20"/>
                <w:szCs w:val="20"/>
              </w:rPr>
              <w:lastRenderedPageBreak/>
              <w:t>2015</w:t>
            </w:r>
          </w:p>
        </w:tc>
        <w:tc>
          <w:tcPr>
            <w:tcW w:w="0" w:type="auto"/>
            <w:tcBorders>
              <w:top w:val="single" w:sz="4" w:space="0" w:color="auto"/>
              <w:left w:val="single" w:sz="4" w:space="0" w:color="auto"/>
              <w:bottom w:val="single" w:sz="4" w:space="0" w:color="auto"/>
              <w:right w:val="single" w:sz="4" w:space="0" w:color="auto"/>
            </w:tcBorders>
            <w:hideMark/>
          </w:tcPr>
          <w:p w14:paraId="7EAA18B8" w14:textId="77777777" w:rsidR="006D668B" w:rsidRDefault="006D668B">
            <w:pPr>
              <w:rPr>
                <w:rFonts w:asciiTheme="minorHAnsi" w:hAnsiTheme="minorHAnsi" w:cs="Arial"/>
                <w:sz w:val="20"/>
                <w:szCs w:val="20"/>
              </w:rPr>
            </w:pPr>
            <w:r>
              <w:rPr>
                <w:rFonts w:asciiTheme="minorHAnsi" w:hAnsiTheme="minorHAnsi" w:cs="Arial"/>
                <w:i/>
                <w:iCs/>
                <w:noProof/>
                <w:sz w:val="20"/>
                <w:szCs w:val="20"/>
              </w:rPr>
              <w:t>Working with Older People</w:t>
            </w:r>
            <w:r>
              <w:rPr>
                <w:rFonts w:asciiTheme="minorHAnsi" w:hAnsiTheme="minorHAnsi" w:cs="Arial"/>
                <w:noProof/>
                <w:sz w:val="20"/>
                <w:szCs w:val="20"/>
              </w:rPr>
              <w:t xml:space="preserve">, </w:t>
            </w:r>
            <w:r>
              <w:rPr>
                <w:rFonts w:asciiTheme="minorHAnsi" w:hAnsiTheme="minorHAnsi" w:cs="Arial"/>
                <w:i/>
                <w:iCs/>
                <w:noProof/>
                <w:sz w:val="20"/>
                <w:szCs w:val="20"/>
              </w:rPr>
              <w:t>19</w:t>
            </w:r>
            <w:r>
              <w:rPr>
                <w:rFonts w:asciiTheme="minorHAnsi" w:hAnsiTheme="minorHAnsi" w:cs="Arial"/>
                <w:noProof/>
                <w:sz w:val="20"/>
                <w:szCs w:val="20"/>
              </w:rPr>
              <w:t>(4), 170–176. https://doi.org/10.1108/WWOP-07-2015-0013</w:t>
            </w:r>
          </w:p>
        </w:tc>
        <w:tc>
          <w:tcPr>
            <w:tcW w:w="0" w:type="auto"/>
            <w:tcBorders>
              <w:top w:val="single" w:sz="4" w:space="0" w:color="auto"/>
              <w:left w:val="single" w:sz="4" w:space="0" w:color="auto"/>
              <w:bottom w:val="single" w:sz="4" w:space="0" w:color="auto"/>
              <w:right w:val="single" w:sz="4" w:space="0" w:color="auto"/>
            </w:tcBorders>
          </w:tcPr>
          <w:p w14:paraId="5E83547C"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F4D0CCF" w14:textId="77777777" w:rsidR="006D668B" w:rsidRDefault="006D668B">
            <w:pPr>
              <w:rPr>
                <w:rFonts w:asciiTheme="minorHAnsi" w:hAnsiTheme="minorHAnsi" w:cs="Arial"/>
                <w:sz w:val="20"/>
                <w:szCs w:val="20"/>
              </w:rPr>
            </w:pPr>
            <w:r>
              <w:rPr>
                <w:rFonts w:asciiTheme="minorHAnsi" w:hAnsiTheme="minorHAnsi" w:cs="Arial"/>
                <w:sz w:val="20"/>
                <w:szCs w:val="20"/>
              </w:rPr>
              <w:t xml:space="preserve">The programme is in its first year and works on several levels from high level </w:t>
            </w:r>
            <w:r>
              <w:rPr>
                <w:rFonts w:asciiTheme="minorHAnsi" w:hAnsiTheme="minorHAnsi" w:cs="Arial"/>
                <w:sz w:val="20"/>
                <w:szCs w:val="20"/>
              </w:rPr>
              <w:lastRenderedPageBreak/>
              <w:t>national bodies to community groups on the group. The success of the programme is dependent on the commitment of organisations and individuals.</w:t>
            </w:r>
          </w:p>
        </w:tc>
        <w:tc>
          <w:tcPr>
            <w:tcW w:w="0" w:type="auto"/>
            <w:tcBorders>
              <w:top w:val="single" w:sz="4" w:space="0" w:color="auto"/>
              <w:left w:val="single" w:sz="4" w:space="0" w:color="auto"/>
              <w:bottom w:val="single" w:sz="4" w:space="0" w:color="auto"/>
              <w:right w:val="single" w:sz="4" w:space="0" w:color="auto"/>
            </w:tcBorders>
            <w:hideMark/>
          </w:tcPr>
          <w:p w14:paraId="79F15363" w14:textId="77777777" w:rsidR="006D668B" w:rsidRDefault="006D668B">
            <w:pPr>
              <w:rPr>
                <w:rFonts w:asciiTheme="minorHAnsi" w:hAnsiTheme="minorHAnsi" w:cs="Arial"/>
                <w:sz w:val="20"/>
                <w:szCs w:val="20"/>
              </w:rPr>
            </w:pPr>
            <w:r>
              <w:rPr>
                <w:rFonts w:asciiTheme="minorHAnsi" w:hAnsiTheme="minorHAnsi" w:cs="Arial"/>
                <w:sz w:val="20"/>
                <w:szCs w:val="20"/>
              </w:rPr>
              <w:lastRenderedPageBreak/>
              <w:t>Strong evidence</w:t>
            </w:r>
          </w:p>
        </w:tc>
        <w:tc>
          <w:tcPr>
            <w:tcW w:w="0" w:type="auto"/>
            <w:tcBorders>
              <w:top w:val="single" w:sz="4" w:space="0" w:color="auto"/>
              <w:left w:val="single" w:sz="4" w:space="0" w:color="auto"/>
              <w:bottom w:val="single" w:sz="4" w:space="0" w:color="auto"/>
              <w:right w:val="single" w:sz="4" w:space="0" w:color="auto"/>
            </w:tcBorders>
          </w:tcPr>
          <w:p w14:paraId="3A18F646" w14:textId="77777777" w:rsidR="006D668B" w:rsidRDefault="006D668B">
            <w:pPr>
              <w:rPr>
                <w:rFonts w:asciiTheme="minorHAnsi" w:hAnsiTheme="minorHAnsi" w:cs="Arial"/>
                <w:sz w:val="20"/>
                <w:szCs w:val="20"/>
              </w:rPr>
            </w:pPr>
          </w:p>
        </w:tc>
      </w:tr>
      <w:tr w:rsidR="006D668B" w14:paraId="2E3F9574" w14:textId="77777777" w:rsidTr="006D668B">
        <w:tc>
          <w:tcPr>
            <w:tcW w:w="0" w:type="auto"/>
            <w:tcBorders>
              <w:top w:val="single" w:sz="4" w:space="0" w:color="auto"/>
              <w:left w:val="single" w:sz="4" w:space="0" w:color="auto"/>
              <w:bottom w:val="single" w:sz="4" w:space="0" w:color="auto"/>
              <w:right w:val="single" w:sz="4" w:space="0" w:color="auto"/>
            </w:tcBorders>
            <w:hideMark/>
          </w:tcPr>
          <w:p w14:paraId="7F25E490" w14:textId="77777777" w:rsidR="006D668B" w:rsidRDefault="006D668B">
            <w:pPr>
              <w:rPr>
                <w:rFonts w:asciiTheme="minorHAnsi" w:hAnsiTheme="minorHAnsi" w:cs="Arial"/>
                <w:noProof/>
                <w:sz w:val="20"/>
                <w:szCs w:val="20"/>
              </w:rPr>
            </w:pPr>
            <w:r>
              <w:rPr>
                <w:rFonts w:asciiTheme="minorHAnsi" w:hAnsiTheme="minorHAnsi" w:cs="Arial"/>
                <w:noProof/>
                <w:sz w:val="20"/>
                <w:szCs w:val="20"/>
              </w:rPr>
              <w:t xml:space="preserve">WRVS. </w:t>
            </w:r>
          </w:p>
        </w:tc>
        <w:tc>
          <w:tcPr>
            <w:tcW w:w="0" w:type="auto"/>
            <w:tcBorders>
              <w:top w:val="single" w:sz="4" w:space="0" w:color="auto"/>
              <w:left w:val="single" w:sz="4" w:space="0" w:color="auto"/>
              <w:bottom w:val="single" w:sz="4" w:space="0" w:color="auto"/>
              <w:right w:val="single" w:sz="4" w:space="0" w:color="auto"/>
            </w:tcBorders>
          </w:tcPr>
          <w:p w14:paraId="6BBE5CAC" w14:textId="77777777" w:rsidR="006D668B" w:rsidRDefault="006D668B">
            <w:pPr>
              <w:rPr>
                <w:rFonts w:asciiTheme="minorHAnsi" w:hAnsiTheme="minorHAnsi" w:cs="Arial"/>
                <w:noProof/>
                <w:sz w:val="20"/>
                <w:szCs w:val="20"/>
              </w:rPr>
            </w:pPr>
            <w:r>
              <w:rPr>
                <w:rFonts w:asciiTheme="minorHAnsi" w:hAnsiTheme="minorHAnsi" w:cs="Arial"/>
                <w:i/>
                <w:iCs/>
                <w:noProof/>
                <w:sz w:val="20"/>
                <w:szCs w:val="20"/>
              </w:rPr>
              <w:t>Gold age pensioners, valuing the socio-economic contribution of older people in the UK</w:t>
            </w:r>
            <w:r>
              <w:rPr>
                <w:rFonts w:asciiTheme="minorHAnsi" w:hAnsiTheme="minorHAnsi" w:cs="Arial"/>
                <w:noProof/>
                <w:sz w:val="20"/>
                <w:szCs w:val="20"/>
              </w:rPr>
              <w:t xml:space="preserve">. </w:t>
            </w:r>
          </w:p>
          <w:p w14:paraId="00F63623"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08795BD" w14:textId="77777777" w:rsidR="006D668B" w:rsidRDefault="006D668B">
            <w:pPr>
              <w:rPr>
                <w:rFonts w:asciiTheme="minorHAnsi" w:hAnsiTheme="minorHAnsi" w:cs="Arial"/>
                <w:sz w:val="20"/>
                <w:szCs w:val="20"/>
              </w:rPr>
            </w:pPr>
            <w:r>
              <w:rPr>
                <w:rFonts w:asciiTheme="minorHAnsi" w:hAnsiTheme="minorHAnsi" w:cs="Arial"/>
                <w:noProof/>
                <w:sz w:val="20"/>
                <w:szCs w:val="20"/>
              </w:rPr>
              <w:t>2011</w:t>
            </w:r>
          </w:p>
        </w:tc>
        <w:tc>
          <w:tcPr>
            <w:tcW w:w="0" w:type="auto"/>
            <w:tcBorders>
              <w:top w:val="single" w:sz="4" w:space="0" w:color="auto"/>
              <w:left w:val="single" w:sz="4" w:space="0" w:color="auto"/>
              <w:bottom w:val="single" w:sz="4" w:space="0" w:color="auto"/>
              <w:right w:val="single" w:sz="4" w:space="0" w:color="auto"/>
            </w:tcBorders>
            <w:hideMark/>
          </w:tcPr>
          <w:p w14:paraId="6C882FE7" w14:textId="77777777" w:rsidR="006D668B" w:rsidRDefault="006D668B">
            <w:pPr>
              <w:rPr>
                <w:rFonts w:asciiTheme="minorHAnsi" w:hAnsiTheme="minorHAnsi" w:cs="Arial"/>
                <w:sz w:val="20"/>
                <w:szCs w:val="20"/>
              </w:rPr>
            </w:pPr>
            <w:r>
              <w:rPr>
                <w:rFonts w:asciiTheme="minorHAnsi" w:hAnsiTheme="minorHAnsi" w:cs="Arial"/>
                <w:noProof/>
                <w:sz w:val="20"/>
                <w:szCs w:val="20"/>
              </w:rPr>
              <w:t>https://doi.org/10.1017/CBO9781107415324.004</w:t>
            </w:r>
          </w:p>
        </w:tc>
        <w:tc>
          <w:tcPr>
            <w:tcW w:w="0" w:type="auto"/>
            <w:tcBorders>
              <w:top w:val="single" w:sz="4" w:space="0" w:color="auto"/>
              <w:left w:val="single" w:sz="4" w:space="0" w:color="auto"/>
              <w:bottom w:val="single" w:sz="4" w:space="0" w:color="auto"/>
              <w:right w:val="single" w:sz="4" w:space="0" w:color="auto"/>
            </w:tcBorders>
          </w:tcPr>
          <w:p w14:paraId="3FA297C1"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A4A8BE" w14:textId="77777777" w:rsidR="006D668B" w:rsidRDefault="006D668B">
            <w:pPr>
              <w:rPr>
                <w:rFonts w:asciiTheme="minorHAnsi" w:hAnsiTheme="minorHAns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56EA74DD" w14:textId="77777777" w:rsidR="006D668B" w:rsidRDefault="006D668B">
            <w:pPr>
              <w:rPr>
                <w:rFonts w:asciiTheme="minorHAnsi" w:hAnsiTheme="minorHAnsi" w:cs="Arial"/>
                <w:sz w:val="20"/>
                <w:szCs w:val="20"/>
              </w:rPr>
            </w:pPr>
            <w:r>
              <w:rPr>
                <w:rFonts w:asciiTheme="minorHAnsi" w:hAnsiTheme="minorHAnsi" w:cs="Arial"/>
                <w:sz w:val="20"/>
                <w:szCs w:val="20"/>
              </w:rPr>
              <w:t>Moderate evidence</w:t>
            </w:r>
          </w:p>
        </w:tc>
        <w:tc>
          <w:tcPr>
            <w:tcW w:w="0" w:type="auto"/>
            <w:tcBorders>
              <w:top w:val="single" w:sz="4" w:space="0" w:color="auto"/>
              <w:left w:val="single" w:sz="4" w:space="0" w:color="auto"/>
              <w:bottom w:val="single" w:sz="4" w:space="0" w:color="auto"/>
              <w:right w:val="single" w:sz="4" w:space="0" w:color="auto"/>
            </w:tcBorders>
          </w:tcPr>
          <w:p w14:paraId="7B921514" w14:textId="77777777" w:rsidR="006D668B" w:rsidRDefault="006D668B">
            <w:pPr>
              <w:rPr>
                <w:rFonts w:asciiTheme="minorHAnsi" w:hAnsiTheme="minorHAnsi" w:cs="Arial"/>
                <w:sz w:val="20"/>
                <w:szCs w:val="20"/>
              </w:rPr>
            </w:pPr>
          </w:p>
        </w:tc>
      </w:tr>
    </w:tbl>
    <w:p w14:paraId="58556046" w14:textId="77777777" w:rsidR="006D668B" w:rsidRDefault="006D668B" w:rsidP="006D668B">
      <w:pPr>
        <w:rPr>
          <w:b/>
        </w:rPr>
      </w:pPr>
    </w:p>
    <w:p w14:paraId="3F344D64" w14:textId="21AD138E" w:rsidR="006D668B" w:rsidRDefault="006D668B">
      <w:pPr>
        <w:rPr>
          <w:rFonts w:asciiTheme="minorHAnsi" w:hAnsiTheme="minorHAnsi"/>
          <w:b/>
          <w:sz w:val="20"/>
          <w:szCs w:val="20"/>
        </w:rPr>
      </w:pPr>
      <w:r>
        <w:rPr>
          <w:rFonts w:asciiTheme="minorHAnsi" w:hAnsiTheme="minorHAnsi"/>
          <w:b/>
          <w:sz w:val="20"/>
          <w:szCs w:val="20"/>
        </w:rPr>
        <w:t>LHS</w:t>
      </w:r>
    </w:p>
    <w:p w14:paraId="07D3FB9E" w14:textId="77777777" w:rsidR="006D668B" w:rsidRDefault="006D668B">
      <w:pPr>
        <w:rPr>
          <w:rFonts w:asciiTheme="minorHAnsi" w:hAnsiTheme="minorHAnsi"/>
          <w:b/>
          <w:sz w:val="20"/>
          <w:szCs w:val="20"/>
        </w:rPr>
      </w:pPr>
      <w:r>
        <w:rPr>
          <w:rFonts w:asciiTheme="minorHAnsi" w:hAnsiTheme="minorHAnsi"/>
          <w:b/>
          <w:sz w:val="20"/>
          <w:szCs w:val="20"/>
        </w:rPr>
        <w:br w:type="page"/>
      </w:r>
    </w:p>
    <w:p w14:paraId="3587916E" w14:textId="77777777" w:rsidR="00C26282" w:rsidRPr="00110549" w:rsidRDefault="00C26282" w:rsidP="00C26282">
      <w:pPr>
        <w:rPr>
          <w:rFonts w:asciiTheme="minorHAnsi" w:hAnsiTheme="minorHAnsi"/>
          <w:b/>
          <w:sz w:val="20"/>
          <w:szCs w:val="20"/>
        </w:rPr>
      </w:pPr>
      <w:r w:rsidRPr="00110549">
        <w:rPr>
          <w:rFonts w:asciiTheme="minorHAnsi" w:hAnsiTheme="minorHAnsi"/>
          <w:b/>
          <w:sz w:val="20"/>
          <w:szCs w:val="20"/>
        </w:rPr>
        <w:lastRenderedPageBreak/>
        <w:t>Table of evidence</w:t>
      </w:r>
    </w:p>
    <w:p w14:paraId="2CE2EC53" w14:textId="77777777" w:rsidR="00C26282" w:rsidRPr="00110549" w:rsidRDefault="00C26282" w:rsidP="00C26282">
      <w:pPr>
        <w:rPr>
          <w:rFonts w:asciiTheme="minorHAnsi" w:hAnsiTheme="minorHAnsi"/>
          <w:b/>
          <w:sz w:val="20"/>
          <w:szCs w:val="20"/>
        </w:rPr>
      </w:pPr>
    </w:p>
    <w:p w14:paraId="1890EAF2" w14:textId="6CDFCEEF" w:rsidR="00C26282" w:rsidRPr="00110549" w:rsidRDefault="00C26282" w:rsidP="00797B01">
      <w:pPr>
        <w:pStyle w:val="Heading1"/>
      </w:pPr>
      <w:bookmarkStart w:id="3" w:name="_Toc501460988"/>
      <w:r w:rsidRPr="00110549">
        <w:t>Section 4: Housing and independent living in an age-friendly Wales</w:t>
      </w:r>
      <w:r w:rsidR="009D3E78">
        <w:t>: literature review</w:t>
      </w:r>
      <w:bookmarkEnd w:id="3"/>
    </w:p>
    <w:p w14:paraId="0A9201A3" w14:textId="77777777" w:rsidR="00C26282" w:rsidRPr="00110549" w:rsidRDefault="00C26282" w:rsidP="00C26282">
      <w:pPr>
        <w:rPr>
          <w:rFonts w:asciiTheme="minorHAnsi" w:hAnsiTheme="minorHAnsi"/>
          <w:b/>
          <w:sz w:val="20"/>
          <w:szCs w:val="20"/>
        </w:rPr>
      </w:pPr>
    </w:p>
    <w:tbl>
      <w:tblPr>
        <w:tblStyle w:val="TableGrid"/>
        <w:tblW w:w="14454" w:type="dxa"/>
        <w:tblLayout w:type="fixed"/>
        <w:tblLook w:val="04A0" w:firstRow="1" w:lastRow="0" w:firstColumn="1" w:lastColumn="0" w:noHBand="0" w:noVBand="1"/>
      </w:tblPr>
      <w:tblGrid>
        <w:gridCol w:w="2263"/>
        <w:gridCol w:w="2835"/>
        <w:gridCol w:w="851"/>
        <w:gridCol w:w="1276"/>
        <w:gridCol w:w="1275"/>
        <w:gridCol w:w="2694"/>
        <w:gridCol w:w="2023"/>
        <w:gridCol w:w="1237"/>
      </w:tblGrid>
      <w:tr w:rsidR="00C26282" w:rsidRPr="00110549" w14:paraId="723C168A" w14:textId="77777777" w:rsidTr="00954DC5">
        <w:trPr>
          <w:tblHeader/>
        </w:trPr>
        <w:tc>
          <w:tcPr>
            <w:tcW w:w="2263" w:type="dxa"/>
          </w:tcPr>
          <w:p w14:paraId="1E5574C7" w14:textId="77777777" w:rsidR="00C26282" w:rsidRPr="00110549" w:rsidRDefault="00C26282" w:rsidP="00954DC5">
            <w:pPr>
              <w:rPr>
                <w:rFonts w:asciiTheme="minorHAnsi" w:hAnsiTheme="minorHAnsi" w:cs="Arial"/>
                <w:b/>
                <w:sz w:val="20"/>
                <w:szCs w:val="20"/>
              </w:rPr>
            </w:pPr>
            <w:r w:rsidRPr="00110549">
              <w:rPr>
                <w:rFonts w:asciiTheme="minorHAnsi" w:hAnsiTheme="minorHAnsi" w:cs="Arial"/>
                <w:b/>
                <w:sz w:val="20"/>
                <w:szCs w:val="20"/>
              </w:rPr>
              <w:t>Author</w:t>
            </w:r>
          </w:p>
        </w:tc>
        <w:tc>
          <w:tcPr>
            <w:tcW w:w="2835" w:type="dxa"/>
          </w:tcPr>
          <w:p w14:paraId="4F6DB05D" w14:textId="77777777" w:rsidR="00C26282" w:rsidRPr="00110549" w:rsidRDefault="00C26282" w:rsidP="00954DC5">
            <w:pPr>
              <w:rPr>
                <w:rFonts w:asciiTheme="minorHAnsi" w:hAnsiTheme="minorHAnsi" w:cs="Arial"/>
                <w:b/>
                <w:sz w:val="20"/>
                <w:szCs w:val="20"/>
              </w:rPr>
            </w:pPr>
            <w:r w:rsidRPr="00110549">
              <w:rPr>
                <w:rFonts w:asciiTheme="minorHAnsi" w:hAnsiTheme="minorHAnsi" w:cs="Arial"/>
                <w:b/>
                <w:sz w:val="20"/>
                <w:szCs w:val="20"/>
              </w:rPr>
              <w:t>Title</w:t>
            </w:r>
          </w:p>
        </w:tc>
        <w:tc>
          <w:tcPr>
            <w:tcW w:w="851" w:type="dxa"/>
          </w:tcPr>
          <w:p w14:paraId="3E13B0DC" w14:textId="77777777" w:rsidR="00C26282" w:rsidRPr="00110549" w:rsidRDefault="00C26282" w:rsidP="00954DC5">
            <w:pPr>
              <w:rPr>
                <w:rFonts w:asciiTheme="minorHAnsi" w:hAnsiTheme="minorHAnsi" w:cs="Arial"/>
                <w:b/>
                <w:sz w:val="20"/>
                <w:szCs w:val="20"/>
              </w:rPr>
            </w:pPr>
            <w:r w:rsidRPr="00110549">
              <w:rPr>
                <w:rFonts w:asciiTheme="minorHAnsi" w:hAnsiTheme="minorHAnsi" w:cs="Arial"/>
                <w:b/>
                <w:sz w:val="20"/>
                <w:szCs w:val="20"/>
              </w:rPr>
              <w:t>Date</w:t>
            </w:r>
          </w:p>
        </w:tc>
        <w:tc>
          <w:tcPr>
            <w:tcW w:w="1276" w:type="dxa"/>
          </w:tcPr>
          <w:p w14:paraId="1474AFEE" w14:textId="77777777" w:rsidR="00C26282" w:rsidRPr="00110549" w:rsidRDefault="00C26282" w:rsidP="00954DC5">
            <w:pPr>
              <w:rPr>
                <w:rFonts w:asciiTheme="minorHAnsi" w:hAnsiTheme="minorHAnsi" w:cs="Arial"/>
                <w:b/>
                <w:sz w:val="20"/>
                <w:szCs w:val="20"/>
              </w:rPr>
            </w:pPr>
            <w:r w:rsidRPr="00110549">
              <w:rPr>
                <w:rFonts w:asciiTheme="minorHAnsi" w:hAnsiTheme="minorHAnsi" w:cs="Arial"/>
                <w:b/>
                <w:sz w:val="20"/>
                <w:szCs w:val="20"/>
              </w:rPr>
              <w:t>Name of journal/</w:t>
            </w:r>
            <w:r>
              <w:rPr>
                <w:rFonts w:asciiTheme="minorHAnsi" w:hAnsiTheme="minorHAnsi" w:cs="Arial"/>
                <w:b/>
                <w:sz w:val="20"/>
                <w:szCs w:val="20"/>
              </w:rPr>
              <w:t xml:space="preserve"> </w:t>
            </w:r>
            <w:r w:rsidRPr="00110549">
              <w:rPr>
                <w:rFonts w:asciiTheme="minorHAnsi" w:hAnsiTheme="minorHAnsi" w:cs="Arial"/>
                <w:b/>
                <w:sz w:val="20"/>
                <w:szCs w:val="20"/>
              </w:rPr>
              <w:t>website</w:t>
            </w:r>
          </w:p>
        </w:tc>
        <w:tc>
          <w:tcPr>
            <w:tcW w:w="1275" w:type="dxa"/>
          </w:tcPr>
          <w:p w14:paraId="5B8E064A" w14:textId="77777777" w:rsidR="00C26282" w:rsidRPr="00110549" w:rsidRDefault="00C26282" w:rsidP="00954DC5">
            <w:pPr>
              <w:rPr>
                <w:rFonts w:asciiTheme="minorHAnsi" w:hAnsiTheme="minorHAnsi" w:cs="Arial"/>
                <w:b/>
                <w:sz w:val="20"/>
                <w:szCs w:val="20"/>
              </w:rPr>
            </w:pPr>
            <w:r w:rsidRPr="00110549">
              <w:rPr>
                <w:rFonts w:asciiTheme="minorHAnsi" w:hAnsiTheme="minorHAnsi" w:cs="Arial"/>
                <w:b/>
                <w:sz w:val="20"/>
                <w:szCs w:val="20"/>
              </w:rPr>
              <w:t>Country of origin</w:t>
            </w:r>
          </w:p>
        </w:tc>
        <w:tc>
          <w:tcPr>
            <w:tcW w:w="2694" w:type="dxa"/>
          </w:tcPr>
          <w:p w14:paraId="72943400" w14:textId="77777777" w:rsidR="00C26282" w:rsidRPr="00110549" w:rsidRDefault="00C26282" w:rsidP="00954DC5">
            <w:pPr>
              <w:rPr>
                <w:rFonts w:asciiTheme="minorHAnsi" w:hAnsiTheme="minorHAnsi" w:cs="Arial"/>
                <w:b/>
                <w:sz w:val="20"/>
                <w:szCs w:val="20"/>
              </w:rPr>
            </w:pPr>
            <w:r w:rsidRPr="00110549">
              <w:rPr>
                <w:rFonts w:asciiTheme="minorHAnsi" w:hAnsiTheme="minorHAnsi" w:cs="Arial"/>
                <w:b/>
                <w:sz w:val="20"/>
                <w:szCs w:val="20"/>
              </w:rPr>
              <w:t>Main findings</w:t>
            </w:r>
          </w:p>
        </w:tc>
        <w:tc>
          <w:tcPr>
            <w:tcW w:w="2023" w:type="dxa"/>
          </w:tcPr>
          <w:p w14:paraId="3A9BCC27" w14:textId="77777777" w:rsidR="00C26282" w:rsidRPr="00110549" w:rsidRDefault="00C26282" w:rsidP="00954DC5">
            <w:pPr>
              <w:rPr>
                <w:rFonts w:asciiTheme="minorHAnsi" w:hAnsiTheme="minorHAnsi" w:cs="Arial"/>
                <w:b/>
                <w:sz w:val="20"/>
                <w:szCs w:val="20"/>
              </w:rPr>
            </w:pPr>
            <w:r w:rsidRPr="00110549">
              <w:rPr>
                <w:rFonts w:asciiTheme="minorHAnsi" w:hAnsiTheme="minorHAnsi" w:cs="Arial"/>
                <w:b/>
                <w:sz w:val="20"/>
                <w:szCs w:val="20"/>
              </w:rPr>
              <w:t>Strength of evidence (weak, moderate, strong)</w:t>
            </w:r>
          </w:p>
        </w:tc>
        <w:tc>
          <w:tcPr>
            <w:tcW w:w="1237" w:type="dxa"/>
          </w:tcPr>
          <w:p w14:paraId="05F3BA3B" w14:textId="77777777" w:rsidR="00C26282" w:rsidRPr="00110549" w:rsidRDefault="00C26282" w:rsidP="00954DC5">
            <w:pPr>
              <w:rPr>
                <w:rFonts w:asciiTheme="minorHAnsi" w:hAnsiTheme="minorHAnsi" w:cs="Arial"/>
                <w:b/>
                <w:sz w:val="20"/>
                <w:szCs w:val="20"/>
              </w:rPr>
            </w:pPr>
            <w:r w:rsidRPr="00110549">
              <w:rPr>
                <w:rFonts w:asciiTheme="minorHAnsi" w:hAnsiTheme="minorHAnsi" w:cs="Arial"/>
                <w:b/>
                <w:sz w:val="20"/>
                <w:szCs w:val="20"/>
              </w:rPr>
              <w:t>Comment</w:t>
            </w:r>
          </w:p>
        </w:tc>
      </w:tr>
      <w:tr w:rsidR="00C26282" w:rsidRPr="00110549" w14:paraId="577A92F5" w14:textId="77777777" w:rsidTr="00954DC5">
        <w:tc>
          <w:tcPr>
            <w:tcW w:w="2263" w:type="dxa"/>
          </w:tcPr>
          <w:p w14:paraId="06399350"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 xml:space="preserve">A report by the Expert Group on Housing and Ageing Population in Wales. </w:t>
            </w:r>
          </w:p>
        </w:tc>
        <w:tc>
          <w:tcPr>
            <w:tcW w:w="2835" w:type="dxa"/>
          </w:tcPr>
          <w:p w14:paraId="69D51C2E"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Our Housing AGEnda: meeting the aspirations of older people in Wales. Welsh Government.</w:t>
            </w:r>
          </w:p>
        </w:tc>
        <w:tc>
          <w:tcPr>
            <w:tcW w:w="851" w:type="dxa"/>
          </w:tcPr>
          <w:p w14:paraId="2FA712CA"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2017</w:t>
            </w:r>
          </w:p>
        </w:tc>
        <w:tc>
          <w:tcPr>
            <w:tcW w:w="1276" w:type="dxa"/>
          </w:tcPr>
          <w:p w14:paraId="37888F73" w14:textId="77777777" w:rsidR="00C26282" w:rsidRPr="00110549" w:rsidRDefault="00C26282" w:rsidP="00954DC5">
            <w:pPr>
              <w:rPr>
                <w:rFonts w:asciiTheme="minorHAnsi" w:hAnsiTheme="minorHAnsi" w:cs="Arial"/>
                <w:sz w:val="20"/>
                <w:szCs w:val="20"/>
              </w:rPr>
            </w:pPr>
          </w:p>
        </w:tc>
        <w:tc>
          <w:tcPr>
            <w:tcW w:w="1275" w:type="dxa"/>
          </w:tcPr>
          <w:p w14:paraId="0CF3EDDF"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Wales, UK</w:t>
            </w:r>
          </w:p>
        </w:tc>
        <w:tc>
          <w:tcPr>
            <w:tcW w:w="2694" w:type="dxa"/>
          </w:tcPr>
          <w:p w14:paraId="04F9353E" w14:textId="77777777" w:rsidR="00C26282" w:rsidRPr="00110549" w:rsidRDefault="00C26282" w:rsidP="00954DC5">
            <w:pPr>
              <w:rPr>
                <w:rFonts w:asciiTheme="minorHAnsi" w:hAnsiTheme="minorHAnsi" w:cs="Arial"/>
                <w:sz w:val="20"/>
                <w:szCs w:val="20"/>
              </w:rPr>
            </w:pPr>
          </w:p>
        </w:tc>
        <w:tc>
          <w:tcPr>
            <w:tcW w:w="2023" w:type="dxa"/>
          </w:tcPr>
          <w:p w14:paraId="677C4BF6"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Moderate evidence</w:t>
            </w:r>
          </w:p>
        </w:tc>
        <w:tc>
          <w:tcPr>
            <w:tcW w:w="1237" w:type="dxa"/>
          </w:tcPr>
          <w:p w14:paraId="267AFE4D" w14:textId="77777777" w:rsidR="00C26282" w:rsidRPr="00110549" w:rsidRDefault="00C26282" w:rsidP="00954DC5">
            <w:pPr>
              <w:rPr>
                <w:rFonts w:asciiTheme="minorHAnsi" w:hAnsiTheme="minorHAnsi" w:cs="Arial"/>
                <w:sz w:val="20"/>
                <w:szCs w:val="20"/>
              </w:rPr>
            </w:pPr>
          </w:p>
        </w:tc>
      </w:tr>
      <w:tr w:rsidR="00C26282" w:rsidRPr="00110549" w14:paraId="778B166D" w14:textId="77777777" w:rsidTr="00954DC5">
        <w:tc>
          <w:tcPr>
            <w:tcW w:w="2263" w:type="dxa"/>
          </w:tcPr>
          <w:p w14:paraId="1464A9AF"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Age Cymru. </w:t>
            </w:r>
          </w:p>
          <w:p w14:paraId="74CE4888" w14:textId="77777777" w:rsidR="00C26282" w:rsidRPr="00110549" w:rsidRDefault="00C26282" w:rsidP="00954DC5">
            <w:pPr>
              <w:rPr>
                <w:rFonts w:asciiTheme="minorHAnsi" w:hAnsiTheme="minorHAnsi" w:cs="Arial"/>
                <w:sz w:val="20"/>
                <w:szCs w:val="20"/>
              </w:rPr>
            </w:pPr>
          </w:p>
        </w:tc>
        <w:tc>
          <w:tcPr>
            <w:tcW w:w="2835" w:type="dxa"/>
          </w:tcPr>
          <w:p w14:paraId="28C17ED2"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Save our public toilets.</w:t>
            </w:r>
          </w:p>
        </w:tc>
        <w:tc>
          <w:tcPr>
            <w:tcW w:w="851" w:type="dxa"/>
          </w:tcPr>
          <w:p w14:paraId="222B0A0B"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2011</w:t>
            </w:r>
          </w:p>
        </w:tc>
        <w:tc>
          <w:tcPr>
            <w:tcW w:w="1276" w:type="dxa"/>
          </w:tcPr>
          <w:p w14:paraId="682D13F9" w14:textId="77777777" w:rsidR="00C26282" w:rsidRPr="00110549" w:rsidRDefault="00C26282" w:rsidP="00954DC5">
            <w:pPr>
              <w:rPr>
                <w:rFonts w:asciiTheme="minorHAnsi" w:hAnsiTheme="minorHAnsi" w:cs="Arial"/>
                <w:sz w:val="20"/>
                <w:szCs w:val="20"/>
              </w:rPr>
            </w:pPr>
          </w:p>
        </w:tc>
        <w:tc>
          <w:tcPr>
            <w:tcW w:w="1275" w:type="dxa"/>
          </w:tcPr>
          <w:p w14:paraId="24641857"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Wales, UK</w:t>
            </w:r>
          </w:p>
        </w:tc>
        <w:tc>
          <w:tcPr>
            <w:tcW w:w="2694" w:type="dxa"/>
          </w:tcPr>
          <w:p w14:paraId="2F069620" w14:textId="77777777" w:rsidR="00C26282" w:rsidRPr="00110549" w:rsidRDefault="00C26282" w:rsidP="00954DC5">
            <w:pPr>
              <w:rPr>
                <w:rFonts w:asciiTheme="minorHAnsi" w:hAnsiTheme="minorHAnsi" w:cs="Arial"/>
                <w:sz w:val="20"/>
                <w:szCs w:val="20"/>
              </w:rPr>
            </w:pPr>
          </w:p>
        </w:tc>
        <w:tc>
          <w:tcPr>
            <w:tcW w:w="2023" w:type="dxa"/>
          </w:tcPr>
          <w:p w14:paraId="2ABA1F45"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Weak evidence</w:t>
            </w:r>
          </w:p>
        </w:tc>
        <w:tc>
          <w:tcPr>
            <w:tcW w:w="1237" w:type="dxa"/>
          </w:tcPr>
          <w:p w14:paraId="414E6525" w14:textId="77777777" w:rsidR="00C26282" w:rsidRPr="00110549" w:rsidRDefault="00C26282" w:rsidP="00954DC5">
            <w:pPr>
              <w:rPr>
                <w:rFonts w:asciiTheme="minorHAnsi" w:hAnsiTheme="minorHAnsi" w:cs="Arial"/>
                <w:sz w:val="20"/>
                <w:szCs w:val="20"/>
              </w:rPr>
            </w:pPr>
          </w:p>
        </w:tc>
      </w:tr>
      <w:tr w:rsidR="00C26282" w:rsidRPr="00110549" w14:paraId="4FA30664" w14:textId="77777777" w:rsidTr="00954DC5">
        <w:tc>
          <w:tcPr>
            <w:tcW w:w="2263" w:type="dxa"/>
          </w:tcPr>
          <w:p w14:paraId="2DE85992"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Age UK. Reducing fuel poverty - a scourge for older people.</w:t>
            </w:r>
          </w:p>
          <w:p w14:paraId="45C10730" w14:textId="77777777" w:rsidR="00C26282" w:rsidRPr="00110549" w:rsidRDefault="00C26282" w:rsidP="00954DC5">
            <w:pPr>
              <w:rPr>
                <w:rFonts w:asciiTheme="minorHAnsi" w:hAnsiTheme="minorHAnsi" w:cs="Arial"/>
                <w:sz w:val="20"/>
                <w:szCs w:val="20"/>
              </w:rPr>
            </w:pPr>
          </w:p>
        </w:tc>
        <w:tc>
          <w:tcPr>
            <w:tcW w:w="2835" w:type="dxa"/>
          </w:tcPr>
          <w:p w14:paraId="193D8B6A"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Reducing fuel poverty - a scourge for older people.</w:t>
            </w:r>
          </w:p>
          <w:p w14:paraId="691A2637" w14:textId="77777777" w:rsidR="00C26282" w:rsidRPr="00110549" w:rsidRDefault="00C26282" w:rsidP="00954DC5">
            <w:pPr>
              <w:rPr>
                <w:rFonts w:asciiTheme="minorHAnsi" w:hAnsiTheme="minorHAnsi" w:cs="Arial"/>
                <w:sz w:val="20"/>
                <w:szCs w:val="20"/>
              </w:rPr>
            </w:pPr>
          </w:p>
        </w:tc>
        <w:tc>
          <w:tcPr>
            <w:tcW w:w="851" w:type="dxa"/>
          </w:tcPr>
          <w:p w14:paraId="2B38FB7A"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2014</w:t>
            </w:r>
          </w:p>
        </w:tc>
        <w:tc>
          <w:tcPr>
            <w:tcW w:w="1276" w:type="dxa"/>
          </w:tcPr>
          <w:p w14:paraId="44143596"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Age UK</w:t>
            </w:r>
          </w:p>
        </w:tc>
        <w:tc>
          <w:tcPr>
            <w:tcW w:w="1275" w:type="dxa"/>
          </w:tcPr>
          <w:p w14:paraId="56589328"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UK</w:t>
            </w:r>
          </w:p>
        </w:tc>
        <w:tc>
          <w:tcPr>
            <w:tcW w:w="2694" w:type="dxa"/>
          </w:tcPr>
          <w:p w14:paraId="1F12534E" w14:textId="77777777" w:rsidR="00C26282" w:rsidRPr="00110549" w:rsidRDefault="00C26282" w:rsidP="00954DC5">
            <w:pPr>
              <w:rPr>
                <w:rFonts w:asciiTheme="minorHAnsi" w:hAnsiTheme="minorHAnsi" w:cs="Arial"/>
                <w:sz w:val="20"/>
                <w:szCs w:val="20"/>
              </w:rPr>
            </w:pPr>
          </w:p>
        </w:tc>
        <w:tc>
          <w:tcPr>
            <w:tcW w:w="2023" w:type="dxa"/>
          </w:tcPr>
          <w:p w14:paraId="1D128EC9"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Weak evidence</w:t>
            </w:r>
          </w:p>
        </w:tc>
        <w:tc>
          <w:tcPr>
            <w:tcW w:w="1237" w:type="dxa"/>
          </w:tcPr>
          <w:p w14:paraId="6BFC7861" w14:textId="77777777" w:rsidR="00C26282" w:rsidRPr="00110549" w:rsidRDefault="00C26282" w:rsidP="00954DC5">
            <w:pPr>
              <w:rPr>
                <w:rFonts w:asciiTheme="minorHAnsi" w:hAnsiTheme="minorHAnsi" w:cs="Arial"/>
                <w:sz w:val="20"/>
                <w:szCs w:val="20"/>
              </w:rPr>
            </w:pPr>
          </w:p>
        </w:tc>
      </w:tr>
      <w:tr w:rsidR="00C26282" w:rsidRPr="00110549" w14:paraId="7CC61B12" w14:textId="77777777" w:rsidTr="00954DC5">
        <w:tc>
          <w:tcPr>
            <w:tcW w:w="2263" w:type="dxa"/>
          </w:tcPr>
          <w:p w14:paraId="3C390C8F"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 xml:space="preserve">Bergmo, T. S. (2014). Using QALYs in telehealth evaluations: a systematic review of methodology and transparency. </w:t>
            </w:r>
          </w:p>
        </w:tc>
        <w:tc>
          <w:tcPr>
            <w:tcW w:w="2835" w:type="dxa"/>
          </w:tcPr>
          <w:p w14:paraId="73A3A8CE"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Using QALYs in telehealth evaluations: a systematic review of methodology and transparency</w:t>
            </w:r>
          </w:p>
        </w:tc>
        <w:tc>
          <w:tcPr>
            <w:tcW w:w="851" w:type="dxa"/>
          </w:tcPr>
          <w:p w14:paraId="688FE563"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2014</w:t>
            </w:r>
          </w:p>
        </w:tc>
        <w:tc>
          <w:tcPr>
            <w:tcW w:w="1276" w:type="dxa"/>
          </w:tcPr>
          <w:p w14:paraId="735FFF39" w14:textId="77777777" w:rsidR="00C26282" w:rsidRPr="00110549" w:rsidRDefault="00C26282" w:rsidP="00954DC5">
            <w:pPr>
              <w:rPr>
                <w:rFonts w:asciiTheme="minorHAnsi" w:hAnsiTheme="minorHAnsi"/>
                <w:noProof/>
                <w:sz w:val="20"/>
                <w:szCs w:val="20"/>
              </w:rPr>
            </w:pPr>
            <w:r w:rsidRPr="00110549">
              <w:rPr>
                <w:rFonts w:asciiTheme="minorHAnsi" w:hAnsiTheme="minorHAnsi"/>
                <w:i/>
                <w:iCs/>
                <w:noProof/>
                <w:sz w:val="20"/>
                <w:szCs w:val="20"/>
              </w:rPr>
              <w:t>BMC Health Services Research</w:t>
            </w:r>
            <w:r w:rsidRPr="00110549">
              <w:rPr>
                <w:rFonts w:asciiTheme="minorHAnsi" w:hAnsiTheme="minorHAnsi"/>
                <w:noProof/>
                <w:sz w:val="20"/>
                <w:szCs w:val="20"/>
              </w:rPr>
              <w:t xml:space="preserve">, </w:t>
            </w:r>
            <w:r w:rsidRPr="00110549">
              <w:rPr>
                <w:rFonts w:asciiTheme="minorHAnsi" w:hAnsiTheme="minorHAnsi"/>
                <w:i/>
                <w:iCs/>
                <w:noProof/>
                <w:sz w:val="20"/>
                <w:szCs w:val="20"/>
              </w:rPr>
              <w:t>14</w:t>
            </w:r>
            <w:r w:rsidRPr="00110549">
              <w:rPr>
                <w:rFonts w:asciiTheme="minorHAnsi" w:hAnsiTheme="minorHAnsi"/>
                <w:noProof/>
                <w:sz w:val="20"/>
                <w:szCs w:val="20"/>
              </w:rPr>
              <w:t>(1), 332. https://doi.org/10.1186/1472-6963-14-332</w:t>
            </w:r>
          </w:p>
          <w:p w14:paraId="44CF1C00" w14:textId="77777777" w:rsidR="00C26282" w:rsidRPr="00110549" w:rsidRDefault="00C26282" w:rsidP="00954DC5">
            <w:pPr>
              <w:rPr>
                <w:rFonts w:asciiTheme="minorHAnsi" w:hAnsiTheme="minorHAnsi" w:cs="Arial"/>
                <w:sz w:val="20"/>
                <w:szCs w:val="20"/>
              </w:rPr>
            </w:pPr>
          </w:p>
        </w:tc>
        <w:tc>
          <w:tcPr>
            <w:tcW w:w="1275" w:type="dxa"/>
          </w:tcPr>
          <w:p w14:paraId="58721439"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Norway</w:t>
            </w:r>
          </w:p>
        </w:tc>
        <w:tc>
          <w:tcPr>
            <w:tcW w:w="2694" w:type="dxa"/>
          </w:tcPr>
          <w:p w14:paraId="2B7EC1F3" w14:textId="77777777" w:rsidR="00C26282" w:rsidRPr="00110549" w:rsidRDefault="00C26282" w:rsidP="00954DC5">
            <w:pPr>
              <w:rPr>
                <w:rFonts w:asciiTheme="minorHAnsi" w:hAnsiTheme="minorHAnsi" w:cs="Arial"/>
                <w:sz w:val="20"/>
                <w:szCs w:val="20"/>
              </w:rPr>
            </w:pPr>
            <w:r w:rsidRPr="00110549">
              <w:rPr>
                <w:rFonts w:asciiTheme="minorHAnsi" w:hAnsiTheme="minorHAnsi"/>
                <w:sz w:val="20"/>
                <w:szCs w:val="20"/>
              </w:rPr>
              <w:t>The use of QALYs in telehealth evaluations has increased over the last few years. Different methodologies and utility measures have been used to calculate QALYs. A more harmonised methodology and utility measure is needed to ensure comparability across telehealth evaluations.</w:t>
            </w:r>
          </w:p>
        </w:tc>
        <w:tc>
          <w:tcPr>
            <w:tcW w:w="2023" w:type="dxa"/>
          </w:tcPr>
          <w:p w14:paraId="38E348B1"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Strong evidence</w:t>
            </w:r>
          </w:p>
        </w:tc>
        <w:tc>
          <w:tcPr>
            <w:tcW w:w="1237" w:type="dxa"/>
          </w:tcPr>
          <w:p w14:paraId="026877BC" w14:textId="77777777" w:rsidR="00C26282" w:rsidRPr="00110549" w:rsidRDefault="00C26282" w:rsidP="00954DC5">
            <w:pPr>
              <w:rPr>
                <w:rFonts w:asciiTheme="minorHAnsi" w:hAnsiTheme="minorHAnsi" w:cs="Arial"/>
                <w:sz w:val="20"/>
                <w:szCs w:val="20"/>
              </w:rPr>
            </w:pPr>
          </w:p>
        </w:tc>
      </w:tr>
      <w:tr w:rsidR="00C26282" w:rsidRPr="00110549" w14:paraId="406EF91E" w14:textId="77777777" w:rsidTr="00954DC5">
        <w:tc>
          <w:tcPr>
            <w:tcW w:w="2263" w:type="dxa"/>
          </w:tcPr>
          <w:p w14:paraId="57096F16"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 xml:space="preserve">Bridges, E., &amp; James, V. </w:t>
            </w:r>
          </w:p>
        </w:tc>
        <w:tc>
          <w:tcPr>
            <w:tcW w:w="2835" w:type="dxa"/>
          </w:tcPr>
          <w:p w14:paraId="1FF77EFA" w14:textId="77777777" w:rsidR="00C26282" w:rsidRPr="00110549" w:rsidRDefault="00C26282" w:rsidP="00954DC5">
            <w:pPr>
              <w:rPr>
                <w:rFonts w:asciiTheme="minorHAnsi" w:hAnsiTheme="minorHAnsi"/>
                <w:noProof/>
                <w:sz w:val="20"/>
                <w:szCs w:val="20"/>
              </w:rPr>
            </w:pPr>
            <w:r w:rsidRPr="00110549">
              <w:rPr>
                <w:rFonts w:asciiTheme="minorHAnsi" w:hAnsiTheme="minorHAnsi"/>
                <w:i/>
                <w:iCs/>
                <w:noProof/>
                <w:sz w:val="20"/>
                <w:szCs w:val="20"/>
              </w:rPr>
              <w:t>Getting back on your feet: reablement in Wales</w:t>
            </w:r>
            <w:r w:rsidRPr="00110549">
              <w:rPr>
                <w:rFonts w:asciiTheme="minorHAnsi" w:hAnsiTheme="minorHAnsi"/>
                <w:noProof/>
                <w:sz w:val="20"/>
                <w:szCs w:val="20"/>
              </w:rPr>
              <w:t>.</w:t>
            </w:r>
          </w:p>
          <w:p w14:paraId="74CF0A71" w14:textId="77777777" w:rsidR="00C26282" w:rsidRPr="00110549" w:rsidRDefault="00C26282" w:rsidP="00954DC5">
            <w:pPr>
              <w:rPr>
                <w:rFonts w:asciiTheme="minorHAnsi" w:hAnsiTheme="minorHAnsi" w:cs="Arial"/>
                <w:sz w:val="20"/>
                <w:szCs w:val="20"/>
              </w:rPr>
            </w:pPr>
          </w:p>
        </w:tc>
        <w:tc>
          <w:tcPr>
            <w:tcW w:w="851" w:type="dxa"/>
          </w:tcPr>
          <w:p w14:paraId="45D09825"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2012</w:t>
            </w:r>
          </w:p>
        </w:tc>
        <w:tc>
          <w:tcPr>
            <w:tcW w:w="1276" w:type="dxa"/>
          </w:tcPr>
          <w:p w14:paraId="6E69B076"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WRVS</w:t>
            </w:r>
          </w:p>
        </w:tc>
        <w:tc>
          <w:tcPr>
            <w:tcW w:w="1275" w:type="dxa"/>
          </w:tcPr>
          <w:p w14:paraId="67A383B8"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UK</w:t>
            </w:r>
          </w:p>
        </w:tc>
        <w:tc>
          <w:tcPr>
            <w:tcW w:w="2694" w:type="dxa"/>
          </w:tcPr>
          <w:p w14:paraId="07011692"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 xml:space="preserve">The delivery of </w:t>
            </w:r>
            <w:proofErr w:type="spellStart"/>
            <w:r w:rsidRPr="00110549">
              <w:rPr>
                <w:rFonts w:asciiTheme="minorHAnsi" w:hAnsiTheme="minorHAnsi" w:cs="Arial"/>
                <w:sz w:val="20"/>
                <w:szCs w:val="20"/>
              </w:rPr>
              <w:t>reablement</w:t>
            </w:r>
            <w:proofErr w:type="spellEnd"/>
            <w:r w:rsidRPr="00110549">
              <w:rPr>
                <w:rFonts w:asciiTheme="minorHAnsi" w:hAnsiTheme="minorHAnsi" w:cs="Arial"/>
                <w:sz w:val="20"/>
                <w:szCs w:val="20"/>
              </w:rPr>
              <w:t xml:space="preserve"> varied, with some health boards having their own </w:t>
            </w:r>
            <w:r w:rsidRPr="00110549">
              <w:rPr>
                <w:rFonts w:asciiTheme="minorHAnsi" w:hAnsiTheme="minorHAnsi" w:cs="Arial"/>
                <w:sz w:val="20"/>
                <w:szCs w:val="20"/>
              </w:rPr>
              <w:lastRenderedPageBreak/>
              <w:t xml:space="preserve">dedicated </w:t>
            </w:r>
            <w:proofErr w:type="spellStart"/>
            <w:r w:rsidRPr="00110549">
              <w:rPr>
                <w:rFonts w:asciiTheme="minorHAnsi" w:hAnsiTheme="minorHAnsi" w:cs="Arial"/>
                <w:sz w:val="20"/>
                <w:szCs w:val="20"/>
              </w:rPr>
              <w:t>reablement</w:t>
            </w:r>
            <w:proofErr w:type="spellEnd"/>
            <w:r w:rsidRPr="00110549">
              <w:rPr>
                <w:rFonts w:asciiTheme="minorHAnsi" w:hAnsiTheme="minorHAnsi" w:cs="Arial"/>
                <w:sz w:val="20"/>
                <w:szCs w:val="20"/>
              </w:rPr>
              <w:t xml:space="preserve"> teams, whilst others locate </w:t>
            </w:r>
            <w:proofErr w:type="spellStart"/>
            <w:r w:rsidRPr="00110549">
              <w:rPr>
                <w:rFonts w:asciiTheme="minorHAnsi" w:hAnsiTheme="minorHAnsi" w:cs="Arial"/>
                <w:sz w:val="20"/>
                <w:szCs w:val="20"/>
              </w:rPr>
              <w:t>reablement</w:t>
            </w:r>
            <w:proofErr w:type="spellEnd"/>
            <w:r w:rsidRPr="00110549">
              <w:rPr>
                <w:rFonts w:asciiTheme="minorHAnsi" w:hAnsiTheme="minorHAnsi" w:cs="Arial"/>
                <w:sz w:val="20"/>
                <w:szCs w:val="20"/>
              </w:rPr>
              <w:t xml:space="preserve"> within larger multi-discipline community resource teams. There was also evidence of some variation evident between health boards in their target groups for </w:t>
            </w:r>
            <w:proofErr w:type="spellStart"/>
            <w:r w:rsidRPr="00110549">
              <w:rPr>
                <w:rFonts w:asciiTheme="minorHAnsi" w:hAnsiTheme="minorHAnsi" w:cs="Arial"/>
                <w:sz w:val="20"/>
                <w:szCs w:val="20"/>
              </w:rPr>
              <w:t>reablement</w:t>
            </w:r>
            <w:proofErr w:type="spellEnd"/>
            <w:r w:rsidRPr="00110549">
              <w:rPr>
                <w:rFonts w:asciiTheme="minorHAnsi" w:hAnsiTheme="minorHAnsi" w:cs="Arial"/>
                <w:sz w:val="20"/>
                <w:szCs w:val="20"/>
              </w:rPr>
              <w:t>.</w:t>
            </w:r>
          </w:p>
        </w:tc>
        <w:tc>
          <w:tcPr>
            <w:tcW w:w="2023" w:type="dxa"/>
          </w:tcPr>
          <w:p w14:paraId="4FCB81A8"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lastRenderedPageBreak/>
              <w:t>Moderate evidence</w:t>
            </w:r>
          </w:p>
        </w:tc>
        <w:tc>
          <w:tcPr>
            <w:tcW w:w="1237" w:type="dxa"/>
          </w:tcPr>
          <w:p w14:paraId="4D39E0B9" w14:textId="77777777" w:rsidR="00C26282" w:rsidRPr="00110549" w:rsidRDefault="00C26282" w:rsidP="00954DC5">
            <w:pPr>
              <w:rPr>
                <w:rFonts w:asciiTheme="minorHAnsi" w:hAnsiTheme="minorHAnsi" w:cs="Arial"/>
                <w:sz w:val="20"/>
                <w:szCs w:val="20"/>
              </w:rPr>
            </w:pPr>
          </w:p>
        </w:tc>
      </w:tr>
      <w:tr w:rsidR="00C26282" w:rsidRPr="00110549" w14:paraId="6A0E02BE" w14:textId="77777777" w:rsidTr="00954DC5">
        <w:tc>
          <w:tcPr>
            <w:tcW w:w="2263" w:type="dxa"/>
          </w:tcPr>
          <w:p w14:paraId="7C57BA8D"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 xml:space="preserve">Cabe. (2009). </w:t>
            </w:r>
          </w:p>
        </w:tc>
        <w:tc>
          <w:tcPr>
            <w:tcW w:w="2835" w:type="dxa"/>
          </w:tcPr>
          <w:p w14:paraId="4C9CBE70" w14:textId="77777777" w:rsidR="00C26282" w:rsidRPr="00110549" w:rsidRDefault="00C26282" w:rsidP="00954DC5">
            <w:pPr>
              <w:rPr>
                <w:rFonts w:asciiTheme="minorHAnsi" w:hAnsiTheme="minorHAnsi" w:cs="Arial"/>
                <w:sz w:val="20"/>
                <w:szCs w:val="20"/>
              </w:rPr>
            </w:pPr>
            <w:r w:rsidRPr="00110549">
              <w:rPr>
                <w:rFonts w:asciiTheme="minorHAnsi" w:hAnsiTheme="minorHAnsi"/>
                <w:i/>
                <w:iCs/>
                <w:noProof/>
                <w:sz w:val="20"/>
                <w:szCs w:val="20"/>
              </w:rPr>
              <w:t>Homes for our old age</w:t>
            </w:r>
            <w:r w:rsidRPr="00110549">
              <w:rPr>
                <w:rFonts w:asciiTheme="minorHAnsi" w:hAnsiTheme="minorHAnsi"/>
                <w:noProof/>
                <w:sz w:val="20"/>
                <w:szCs w:val="20"/>
              </w:rPr>
              <w:t xml:space="preserve">. </w:t>
            </w:r>
          </w:p>
        </w:tc>
        <w:tc>
          <w:tcPr>
            <w:tcW w:w="851" w:type="dxa"/>
          </w:tcPr>
          <w:p w14:paraId="3442BB69"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2009</w:t>
            </w:r>
          </w:p>
        </w:tc>
        <w:tc>
          <w:tcPr>
            <w:tcW w:w="1276" w:type="dxa"/>
          </w:tcPr>
          <w:p w14:paraId="7F1C741F"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Department of Health.</w:t>
            </w:r>
          </w:p>
          <w:p w14:paraId="019FC652" w14:textId="77777777" w:rsidR="00C26282" w:rsidRPr="00110549" w:rsidRDefault="00C26282" w:rsidP="00954DC5">
            <w:pPr>
              <w:rPr>
                <w:rFonts w:asciiTheme="minorHAnsi" w:hAnsiTheme="minorHAnsi" w:cs="Arial"/>
                <w:sz w:val="20"/>
                <w:szCs w:val="20"/>
              </w:rPr>
            </w:pPr>
          </w:p>
        </w:tc>
        <w:tc>
          <w:tcPr>
            <w:tcW w:w="1275" w:type="dxa"/>
          </w:tcPr>
          <w:p w14:paraId="6987F168"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UK</w:t>
            </w:r>
          </w:p>
        </w:tc>
        <w:tc>
          <w:tcPr>
            <w:tcW w:w="2694" w:type="dxa"/>
          </w:tcPr>
          <w:p w14:paraId="1F4516C6" w14:textId="77777777" w:rsidR="00C26282" w:rsidRPr="00110549" w:rsidRDefault="00C26282" w:rsidP="00954DC5">
            <w:pPr>
              <w:rPr>
                <w:rFonts w:asciiTheme="minorHAnsi" w:hAnsiTheme="minorHAnsi" w:cs="Arial"/>
                <w:sz w:val="20"/>
                <w:szCs w:val="20"/>
              </w:rPr>
            </w:pPr>
          </w:p>
        </w:tc>
        <w:tc>
          <w:tcPr>
            <w:tcW w:w="2023" w:type="dxa"/>
          </w:tcPr>
          <w:p w14:paraId="38876FC3"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Weak evidence</w:t>
            </w:r>
          </w:p>
        </w:tc>
        <w:tc>
          <w:tcPr>
            <w:tcW w:w="1237" w:type="dxa"/>
          </w:tcPr>
          <w:p w14:paraId="3ED770C5" w14:textId="77777777" w:rsidR="00C26282" w:rsidRPr="00110549" w:rsidRDefault="00C26282" w:rsidP="00954DC5">
            <w:pPr>
              <w:rPr>
                <w:rFonts w:asciiTheme="minorHAnsi" w:hAnsiTheme="minorHAnsi" w:cs="Arial"/>
                <w:sz w:val="20"/>
                <w:szCs w:val="20"/>
              </w:rPr>
            </w:pPr>
          </w:p>
        </w:tc>
      </w:tr>
      <w:tr w:rsidR="00C26282" w:rsidRPr="00110549" w14:paraId="51E19274" w14:textId="77777777" w:rsidTr="00954DC5">
        <w:tc>
          <w:tcPr>
            <w:tcW w:w="2263" w:type="dxa"/>
          </w:tcPr>
          <w:p w14:paraId="368C104F"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 xml:space="preserve">Carter-Davies, L., &amp; Hillcoat-Nallétamby, S. </w:t>
            </w:r>
          </w:p>
        </w:tc>
        <w:tc>
          <w:tcPr>
            <w:tcW w:w="2835" w:type="dxa"/>
          </w:tcPr>
          <w:p w14:paraId="365A8602"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Housing for Older People in Wales: An Evidence Review.</w:t>
            </w:r>
          </w:p>
          <w:p w14:paraId="49D3D65D" w14:textId="77777777" w:rsidR="00C26282" w:rsidRPr="00110549" w:rsidRDefault="00C26282" w:rsidP="00954DC5">
            <w:pPr>
              <w:rPr>
                <w:rFonts w:asciiTheme="minorHAnsi" w:hAnsiTheme="minorHAnsi" w:cs="Arial"/>
                <w:sz w:val="20"/>
                <w:szCs w:val="20"/>
              </w:rPr>
            </w:pPr>
          </w:p>
        </w:tc>
        <w:tc>
          <w:tcPr>
            <w:tcW w:w="851" w:type="dxa"/>
          </w:tcPr>
          <w:p w14:paraId="5ED38D3E"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2015</w:t>
            </w:r>
          </w:p>
        </w:tc>
        <w:tc>
          <w:tcPr>
            <w:tcW w:w="1276" w:type="dxa"/>
          </w:tcPr>
          <w:p w14:paraId="74DE6D18" w14:textId="77777777" w:rsidR="00C26282" w:rsidRPr="00110549" w:rsidRDefault="00C26282" w:rsidP="00954DC5">
            <w:pPr>
              <w:rPr>
                <w:rFonts w:asciiTheme="minorHAnsi" w:hAnsiTheme="minorHAnsi" w:cs="Arial"/>
                <w:sz w:val="20"/>
                <w:szCs w:val="20"/>
              </w:rPr>
            </w:pPr>
          </w:p>
        </w:tc>
        <w:tc>
          <w:tcPr>
            <w:tcW w:w="1275" w:type="dxa"/>
          </w:tcPr>
          <w:p w14:paraId="140C2F4D" w14:textId="77777777" w:rsidR="00C26282" w:rsidRPr="00110549" w:rsidRDefault="00C26282" w:rsidP="00954DC5">
            <w:pPr>
              <w:rPr>
                <w:rFonts w:asciiTheme="minorHAnsi" w:hAnsiTheme="minorHAnsi" w:cs="Arial"/>
                <w:smallCaps/>
                <w:sz w:val="20"/>
                <w:szCs w:val="20"/>
              </w:rPr>
            </w:pPr>
            <w:r w:rsidRPr="00110549">
              <w:rPr>
                <w:rFonts w:asciiTheme="minorHAnsi" w:hAnsiTheme="minorHAnsi" w:cs="Arial"/>
                <w:sz w:val="20"/>
                <w:szCs w:val="20"/>
              </w:rPr>
              <w:t>Wales, UK</w:t>
            </w:r>
          </w:p>
        </w:tc>
        <w:tc>
          <w:tcPr>
            <w:tcW w:w="2694" w:type="dxa"/>
          </w:tcPr>
          <w:p w14:paraId="327F60EF" w14:textId="77777777" w:rsidR="00C26282" w:rsidRPr="00110549" w:rsidRDefault="00C26282" w:rsidP="00954DC5">
            <w:pPr>
              <w:rPr>
                <w:rFonts w:asciiTheme="minorHAnsi" w:hAnsiTheme="minorHAnsi" w:cs="Arial"/>
                <w:sz w:val="20"/>
                <w:szCs w:val="20"/>
              </w:rPr>
            </w:pPr>
          </w:p>
        </w:tc>
        <w:tc>
          <w:tcPr>
            <w:tcW w:w="2023" w:type="dxa"/>
          </w:tcPr>
          <w:p w14:paraId="5BB680FF"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Moderate evidence</w:t>
            </w:r>
          </w:p>
        </w:tc>
        <w:tc>
          <w:tcPr>
            <w:tcW w:w="1237" w:type="dxa"/>
          </w:tcPr>
          <w:p w14:paraId="037F9E1E" w14:textId="77777777" w:rsidR="00C26282" w:rsidRPr="00110549" w:rsidRDefault="00C26282" w:rsidP="00954DC5">
            <w:pPr>
              <w:rPr>
                <w:rFonts w:asciiTheme="minorHAnsi" w:hAnsiTheme="minorHAnsi" w:cs="Arial"/>
                <w:sz w:val="20"/>
                <w:szCs w:val="20"/>
              </w:rPr>
            </w:pPr>
          </w:p>
        </w:tc>
      </w:tr>
      <w:tr w:rsidR="00C26282" w:rsidRPr="00110549" w14:paraId="1FE29A4D" w14:textId="77777777" w:rsidTr="00954DC5">
        <w:tc>
          <w:tcPr>
            <w:tcW w:w="2263" w:type="dxa"/>
          </w:tcPr>
          <w:p w14:paraId="55BC56C3"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 xml:space="preserve">Community Housing Cymru Group. </w:t>
            </w:r>
          </w:p>
        </w:tc>
        <w:tc>
          <w:tcPr>
            <w:tcW w:w="2835" w:type="dxa"/>
          </w:tcPr>
          <w:p w14:paraId="355962E3" w14:textId="77777777" w:rsidR="00C26282" w:rsidRPr="00110549" w:rsidRDefault="00C26282" w:rsidP="00954DC5">
            <w:pPr>
              <w:rPr>
                <w:rFonts w:asciiTheme="minorHAnsi" w:hAnsiTheme="minorHAnsi"/>
                <w:noProof/>
                <w:sz w:val="20"/>
                <w:szCs w:val="20"/>
              </w:rPr>
            </w:pPr>
            <w:r w:rsidRPr="00110549">
              <w:rPr>
                <w:rFonts w:asciiTheme="minorHAnsi" w:hAnsiTheme="minorHAnsi"/>
                <w:i/>
                <w:iCs/>
                <w:noProof/>
                <w:sz w:val="20"/>
                <w:szCs w:val="20"/>
              </w:rPr>
              <w:t>The Future of the Energy Company Obligation Community Housing Cymru Group response</w:t>
            </w:r>
            <w:r w:rsidRPr="00110549">
              <w:rPr>
                <w:rFonts w:asciiTheme="minorHAnsi" w:hAnsiTheme="minorHAnsi"/>
                <w:noProof/>
                <w:sz w:val="20"/>
                <w:szCs w:val="20"/>
              </w:rPr>
              <w:t>.</w:t>
            </w:r>
          </w:p>
          <w:p w14:paraId="41337575" w14:textId="77777777" w:rsidR="00C26282" w:rsidRPr="00110549" w:rsidRDefault="00C26282" w:rsidP="00954DC5">
            <w:pPr>
              <w:rPr>
                <w:rFonts w:asciiTheme="minorHAnsi" w:hAnsiTheme="minorHAnsi" w:cs="Arial"/>
                <w:sz w:val="20"/>
                <w:szCs w:val="20"/>
              </w:rPr>
            </w:pPr>
          </w:p>
        </w:tc>
        <w:tc>
          <w:tcPr>
            <w:tcW w:w="851" w:type="dxa"/>
          </w:tcPr>
          <w:p w14:paraId="6E2DDEEB"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2014</w:t>
            </w:r>
          </w:p>
        </w:tc>
        <w:tc>
          <w:tcPr>
            <w:tcW w:w="1276" w:type="dxa"/>
          </w:tcPr>
          <w:p w14:paraId="70CDE045" w14:textId="77777777" w:rsidR="00C26282" w:rsidRPr="00110549" w:rsidRDefault="00C26282" w:rsidP="00954DC5">
            <w:pPr>
              <w:rPr>
                <w:rFonts w:asciiTheme="minorHAnsi" w:hAnsiTheme="minorHAnsi" w:cs="Arial"/>
                <w:sz w:val="20"/>
                <w:szCs w:val="20"/>
              </w:rPr>
            </w:pPr>
          </w:p>
        </w:tc>
        <w:tc>
          <w:tcPr>
            <w:tcW w:w="1275" w:type="dxa"/>
          </w:tcPr>
          <w:p w14:paraId="25219D7F"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Wales, UK</w:t>
            </w:r>
          </w:p>
        </w:tc>
        <w:tc>
          <w:tcPr>
            <w:tcW w:w="2694" w:type="dxa"/>
          </w:tcPr>
          <w:p w14:paraId="15A3D04E" w14:textId="77777777" w:rsidR="00C26282" w:rsidRPr="00110549" w:rsidRDefault="00C26282" w:rsidP="00954DC5">
            <w:pPr>
              <w:rPr>
                <w:rFonts w:asciiTheme="minorHAnsi" w:hAnsiTheme="minorHAnsi" w:cs="Arial"/>
                <w:sz w:val="20"/>
                <w:szCs w:val="20"/>
              </w:rPr>
            </w:pPr>
          </w:p>
        </w:tc>
        <w:tc>
          <w:tcPr>
            <w:tcW w:w="2023" w:type="dxa"/>
          </w:tcPr>
          <w:p w14:paraId="487AF888"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Moderate evidence</w:t>
            </w:r>
          </w:p>
        </w:tc>
        <w:tc>
          <w:tcPr>
            <w:tcW w:w="1237" w:type="dxa"/>
          </w:tcPr>
          <w:p w14:paraId="309D5C17" w14:textId="77777777" w:rsidR="00C26282" w:rsidRPr="00110549" w:rsidRDefault="00C26282" w:rsidP="00954DC5">
            <w:pPr>
              <w:rPr>
                <w:rFonts w:asciiTheme="minorHAnsi" w:hAnsiTheme="minorHAnsi" w:cs="Arial"/>
                <w:sz w:val="20"/>
                <w:szCs w:val="20"/>
              </w:rPr>
            </w:pPr>
          </w:p>
        </w:tc>
      </w:tr>
      <w:tr w:rsidR="00C26282" w:rsidRPr="00110549" w14:paraId="2EB9344D" w14:textId="77777777" w:rsidTr="00954DC5">
        <w:tc>
          <w:tcPr>
            <w:tcW w:w="2263" w:type="dxa"/>
          </w:tcPr>
          <w:p w14:paraId="53463B70"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 xml:space="preserve">Croucher, K., &amp; Lowson, K. </w:t>
            </w:r>
          </w:p>
        </w:tc>
        <w:tc>
          <w:tcPr>
            <w:tcW w:w="2835" w:type="dxa"/>
          </w:tcPr>
          <w:p w14:paraId="48630BC2"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Handypersons Evaluation Interim key findings</w:t>
            </w:r>
            <w:r w:rsidRPr="00110549">
              <w:rPr>
                <w:rFonts w:asciiTheme="minorHAnsi" w:hAnsiTheme="minorHAnsi"/>
                <w:noProof/>
                <w:sz w:val="20"/>
                <w:szCs w:val="20"/>
              </w:rPr>
              <w:t xml:space="preserve">. </w:t>
            </w:r>
          </w:p>
        </w:tc>
        <w:tc>
          <w:tcPr>
            <w:tcW w:w="851" w:type="dxa"/>
          </w:tcPr>
          <w:p w14:paraId="1AC6E3AD"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2011</w:t>
            </w:r>
          </w:p>
        </w:tc>
        <w:tc>
          <w:tcPr>
            <w:tcW w:w="1276" w:type="dxa"/>
          </w:tcPr>
          <w:p w14:paraId="5B19214A"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Department for Communities and Local Government.</w:t>
            </w:r>
          </w:p>
          <w:p w14:paraId="6E1EEB9F" w14:textId="77777777" w:rsidR="00C26282" w:rsidRPr="00110549" w:rsidRDefault="00C26282" w:rsidP="00954DC5">
            <w:pPr>
              <w:rPr>
                <w:rFonts w:asciiTheme="minorHAnsi" w:hAnsiTheme="minorHAnsi" w:cs="Arial"/>
                <w:sz w:val="20"/>
                <w:szCs w:val="20"/>
              </w:rPr>
            </w:pPr>
          </w:p>
        </w:tc>
        <w:tc>
          <w:tcPr>
            <w:tcW w:w="1275" w:type="dxa"/>
          </w:tcPr>
          <w:p w14:paraId="33422780"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UK</w:t>
            </w:r>
          </w:p>
        </w:tc>
        <w:tc>
          <w:tcPr>
            <w:tcW w:w="2694" w:type="dxa"/>
          </w:tcPr>
          <w:p w14:paraId="0BF23358" w14:textId="77777777" w:rsidR="00C26282" w:rsidRPr="00110549" w:rsidRDefault="00C26282" w:rsidP="00954DC5">
            <w:pPr>
              <w:rPr>
                <w:rFonts w:asciiTheme="minorHAnsi" w:hAnsiTheme="minorHAnsi" w:cs="Arial"/>
                <w:sz w:val="20"/>
                <w:szCs w:val="20"/>
              </w:rPr>
            </w:pPr>
          </w:p>
        </w:tc>
        <w:tc>
          <w:tcPr>
            <w:tcW w:w="2023" w:type="dxa"/>
          </w:tcPr>
          <w:p w14:paraId="65A86246"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Moderate evidence</w:t>
            </w:r>
          </w:p>
        </w:tc>
        <w:tc>
          <w:tcPr>
            <w:tcW w:w="1237" w:type="dxa"/>
          </w:tcPr>
          <w:p w14:paraId="07CF1730" w14:textId="77777777" w:rsidR="00C26282" w:rsidRPr="00110549" w:rsidRDefault="00C26282" w:rsidP="00954DC5">
            <w:pPr>
              <w:rPr>
                <w:rFonts w:asciiTheme="minorHAnsi" w:hAnsiTheme="minorHAnsi" w:cs="Arial"/>
                <w:b/>
                <w:sz w:val="20"/>
                <w:szCs w:val="20"/>
              </w:rPr>
            </w:pPr>
          </w:p>
        </w:tc>
      </w:tr>
      <w:tr w:rsidR="00C26282" w:rsidRPr="00110549" w14:paraId="0EFEAC40" w14:textId="77777777" w:rsidTr="00954DC5">
        <w:tc>
          <w:tcPr>
            <w:tcW w:w="2263" w:type="dxa"/>
          </w:tcPr>
          <w:p w14:paraId="121839BA"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 xml:space="preserve">Davies, A., &amp; Newman, S. </w:t>
            </w:r>
          </w:p>
        </w:tc>
        <w:tc>
          <w:tcPr>
            <w:tcW w:w="2835" w:type="dxa"/>
          </w:tcPr>
          <w:p w14:paraId="466B608C"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Evaluating telecare and telehealth interventions WSDAN briefing paper, 44.</w:t>
            </w:r>
          </w:p>
        </w:tc>
        <w:tc>
          <w:tcPr>
            <w:tcW w:w="851" w:type="dxa"/>
          </w:tcPr>
          <w:p w14:paraId="2063BBBE"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2011</w:t>
            </w:r>
          </w:p>
        </w:tc>
        <w:tc>
          <w:tcPr>
            <w:tcW w:w="1276" w:type="dxa"/>
          </w:tcPr>
          <w:p w14:paraId="2D263C8B" w14:textId="77777777" w:rsidR="00C26282" w:rsidRPr="00557CEC" w:rsidRDefault="00C26282" w:rsidP="00954DC5">
            <w:pPr>
              <w:rPr>
                <w:rFonts w:asciiTheme="minorHAnsi" w:hAnsiTheme="minorHAnsi" w:cs="Arial"/>
                <w:sz w:val="20"/>
                <w:szCs w:val="20"/>
              </w:rPr>
            </w:pPr>
            <w:r w:rsidRPr="00557CEC">
              <w:rPr>
                <w:rFonts w:asciiTheme="minorHAnsi" w:hAnsiTheme="minorHAnsi" w:cs="Arial"/>
                <w:sz w:val="20"/>
                <w:szCs w:val="20"/>
              </w:rPr>
              <w:t>Kings Fund</w:t>
            </w:r>
          </w:p>
        </w:tc>
        <w:tc>
          <w:tcPr>
            <w:tcW w:w="1275" w:type="dxa"/>
          </w:tcPr>
          <w:p w14:paraId="2EED7624" w14:textId="77777777" w:rsidR="00C26282" w:rsidRPr="00557CEC" w:rsidRDefault="00C26282" w:rsidP="00954DC5">
            <w:pPr>
              <w:rPr>
                <w:rFonts w:asciiTheme="minorHAnsi" w:hAnsiTheme="minorHAnsi" w:cs="Arial"/>
                <w:sz w:val="20"/>
                <w:szCs w:val="20"/>
              </w:rPr>
            </w:pPr>
            <w:r w:rsidRPr="00557CEC">
              <w:rPr>
                <w:rFonts w:asciiTheme="minorHAnsi" w:hAnsiTheme="minorHAnsi" w:cs="Arial"/>
                <w:sz w:val="20"/>
                <w:szCs w:val="20"/>
              </w:rPr>
              <w:t>UK</w:t>
            </w:r>
          </w:p>
        </w:tc>
        <w:tc>
          <w:tcPr>
            <w:tcW w:w="2694" w:type="dxa"/>
          </w:tcPr>
          <w:p w14:paraId="66DA0E27" w14:textId="77777777" w:rsidR="00C26282" w:rsidRPr="00557CEC" w:rsidRDefault="00C26282" w:rsidP="00954DC5">
            <w:pPr>
              <w:rPr>
                <w:rFonts w:asciiTheme="minorHAnsi" w:hAnsiTheme="minorHAnsi" w:cs="Arial"/>
                <w:sz w:val="20"/>
                <w:szCs w:val="20"/>
              </w:rPr>
            </w:pPr>
            <w:r w:rsidRPr="00557CEC">
              <w:rPr>
                <w:rFonts w:asciiTheme="minorHAnsi" w:hAnsiTheme="minorHAnsi" w:cs="Arial"/>
                <w:sz w:val="20"/>
                <w:szCs w:val="20"/>
              </w:rPr>
              <w:t>Evaluation studies need to be carefully planned out.</w:t>
            </w:r>
          </w:p>
        </w:tc>
        <w:tc>
          <w:tcPr>
            <w:tcW w:w="2023" w:type="dxa"/>
          </w:tcPr>
          <w:p w14:paraId="565DEE85"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 xml:space="preserve">Weak </w:t>
            </w:r>
            <w:r w:rsidRPr="00110549">
              <w:rPr>
                <w:rFonts w:asciiTheme="minorHAnsi" w:hAnsiTheme="minorHAnsi" w:cs="Arial"/>
                <w:sz w:val="20"/>
                <w:szCs w:val="20"/>
              </w:rPr>
              <w:t>evidence</w:t>
            </w:r>
          </w:p>
        </w:tc>
        <w:tc>
          <w:tcPr>
            <w:tcW w:w="1237" w:type="dxa"/>
          </w:tcPr>
          <w:p w14:paraId="6C9443EC" w14:textId="77777777" w:rsidR="00C26282" w:rsidRPr="00110549" w:rsidRDefault="00C26282" w:rsidP="00954DC5">
            <w:pPr>
              <w:rPr>
                <w:rFonts w:asciiTheme="minorHAnsi" w:hAnsiTheme="minorHAnsi" w:cs="Arial"/>
                <w:b/>
                <w:sz w:val="20"/>
                <w:szCs w:val="20"/>
              </w:rPr>
            </w:pPr>
          </w:p>
        </w:tc>
      </w:tr>
      <w:tr w:rsidR="00C26282" w:rsidRPr="00110549" w14:paraId="7092269B" w14:textId="77777777" w:rsidTr="00954DC5">
        <w:tc>
          <w:tcPr>
            <w:tcW w:w="2263" w:type="dxa"/>
          </w:tcPr>
          <w:p w14:paraId="5B22BBEF"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lastRenderedPageBreak/>
              <w:t xml:space="preserve">Department of Health. </w:t>
            </w:r>
          </w:p>
        </w:tc>
        <w:tc>
          <w:tcPr>
            <w:tcW w:w="2835" w:type="dxa"/>
          </w:tcPr>
          <w:p w14:paraId="5E90B1DD"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Homecare Re-ablement, Efficiency Delivery: supporting sustainable transformation, (January).</w:t>
            </w:r>
          </w:p>
        </w:tc>
        <w:tc>
          <w:tcPr>
            <w:tcW w:w="851" w:type="dxa"/>
          </w:tcPr>
          <w:p w14:paraId="700456A8"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2007</w:t>
            </w:r>
          </w:p>
        </w:tc>
        <w:tc>
          <w:tcPr>
            <w:tcW w:w="1276" w:type="dxa"/>
          </w:tcPr>
          <w:p w14:paraId="717D5008"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Department of Health</w:t>
            </w:r>
          </w:p>
        </w:tc>
        <w:tc>
          <w:tcPr>
            <w:tcW w:w="1275" w:type="dxa"/>
          </w:tcPr>
          <w:p w14:paraId="6F743D69"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UK</w:t>
            </w:r>
          </w:p>
        </w:tc>
        <w:tc>
          <w:tcPr>
            <w:tcW w:w="2694" w:type="dxa"/>
          </w:tcPr>
          <w:p w14:paraId="5964E4BF" w14:textId="77777777" w:rsidR="00C26282" w:rsidRPr="00110549" w:rsidRDefault="00C26282" w:rsidP="00954DC5">
            <w:pPr>
              <w:rPr>
                <w:rFonts w:asciiTheme="minorHAnsi" w:hAnsiTheme="minorHAnsi" w:cs="Arial"/>
                <w:b/>
                <w:sz w:val="20"/>
                <w:szCs w:val="20"/>
              </w:rPr>
            </w:pPr>
          </w:p>
        </w:tc>
        <w:tc>
          <w:tcPr>
            <w:tcW w:w="2023" w:type="dxa"/>
          </w:tcPr>
          <w:p w14:paraId="0EA85A1E"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Moderate evidence</w:t>
            </w:r>
          </w:p>
        </w:tc>
        <w:tc>
          <w:tcPr>
            <w:tcW w:w="1237" w:type="dxa"/>
          </w:tcPr>
          <w:p w14:paraId="6B95E57F" w14:textId="77777777" w:rsidR="00C26282" w:rsidRPr="00110549" w:rsidRDefault="00C26282" w:rsidP="00954DC5">
            <w:pPr>
              <w:rPr>
                <w:rFonts w:asciiTheme="minorHAnsi" w:hAnsiTheme="minorHAnsi" w:cs="Arial"/>
                <w:b/>
                <w:sz w:val="20"/>
                <w:szCs w:val="20"/>
              </w:rPr>
            </w:pPr>
          </w:p>
        </w:tc>
      </w:tr>
      <w:tr w:rsidR="00C26282" w:rsidRPr="00110549" w14:paraId="2D53E007" w14:textId="77777777" w:rsidTr="00954DC5">
        <w:tc>
          <w:tcPr>
            <w:tcW w:w="2263" w:type="dxa"/>
          </w:tcPr>
          <w:p w14:paraId="31DFF0AF" w14:textId="77777777" w:rsidR="00C26282" w:rsidRPr="00110549" w:rsidRDefault="00C26282" w:rsidP="00954DC5">
            <w:pPr>
              <w:rPr>
                <w:rFonts w:asciiTheme="minorHAnsi" w:hAnsiTheme="minorHAnsi" w:cs="Arial"/>
                <w:noProof/>
                <w:sz w:val="20"/>
                <w:szCs w:val="20"/>
              </w:rPr>
            </w:pPr>
            <w:r w:rsidRPr="00110549">
              <w:rPr>
                <w:rFonts w:asciiTheme="minorHAnsi" w:hAnsiTheme="minorHAnsi"/>
                <w:noProof/>
                <w:sz w:val="20"/>
                <w:szCs w:val="20"/>
              </w:rPr>
              <w:t xml:space="preserve">Disability Wales. (2002). </w:t>
            </w:r>
          </w:p>
        </w:tc>
        <w:tc>
          <w:tcPr>
            <w:tcW w:w="2835" w:type="dxa"/>
          </w:tcPr>
          <w:p w14:paraId="77214476"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An introduction to the Social Model of Disability</w:t>
            </w:r>
            <w:r w:rsidRPr="00110549">
              <w:rPr>
                <w:rFonts w:asciiTheme="minorHAnsi" w:hAnsiTheme="minorHAnsi"/>
                <w:noProof/>
                <w:sz w:val="20"/>
                <w:szCs w:val="20"/>
              </w:rPr>
              <w:t>.</w:t>
            </w:r>
          </w:p>
        </w:tc>
        <w:tc>
          <w:tcPr>
            <w:tcW w:w="851" w:type="dxa"/>
          </w:tcPr>
          <w:p w14:paraId="524C495E"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2002</w:t>
            </w:r>
          </w:p>
        </w:tc>
        <w:tc>
          <w:tcPr>
            <w:tcW w:w="1276" w:type="dxa"/>
          </w:tcPr>
          <w:p w14:paraId="53A78792" w14:textId="77777777" w:rsidR="00C26282" w:rsidRPr="00110549" w:rsidRDefault="00C26282" w:rsidP="00954DC5">
            <w:pPr>
              <w:rPr>
                <w:rFonts w:asciiTheme="minorHAnsi" w:hAnsiTheme="minorHAnsi" w:cs="Arial"/>
                <w:b/>
                <w:sz w:val="20"/>
                <w:szCs w:val="20"/>
              </w:rPr>
            </w:pPr>
          </w:p>
        </w:tc>
        <w:tc>
          <w:tcPr>
            <w:tcW w:w="1275" w:type="dxa"/>
          </w:tcPr>
          <w:p w14:paraId="5D08BF82"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t>Wales, UK</w:t>
            </w:r>
          </w:p>
        </w:tc>
        <w:tc>
          <w:tcPr>
            <w:tcW w:w="2694" w:type="dxa"/>
          </w:tcPr>
          <w:p w14:paraId="33A7C567" w14:textId="77777777" w:rsidR="00C26282" w:rsidRPr="00110549" w:rsidRDefault="00C26282" w:rsidP="00954DC5">
            <w:pPr>
              <w:rPr>
                <w:rFonts w:asciiTheme="minorHAnsi" w:hAnsiTheme="minorHAnsi" w:cs="Arial"/>
                <w:b/>
                <w:sz w:val="20"/>
                <w:szCs w:val="20"/>
              </w:rPr>
            </w:pPr>
          </w:p>
        </w:tc>
        <w:tc>
          <w:tcPr>
            <w:tcW w:w="2023" w:type="dxa"/>
          </w:tcPr>
          <w:p w14:paraId="464CDED4"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Weak evidence</w:t>
            </w:r>
          </w:p>
        </w:tc>
        <w:tc>
          <w:tcPr>
            <w:tcW w:w="1237" w:type="dxa"/>
          </w:tcPr>
          <w:p w14:paraId="0E0D3FC3" w14:textId="77777777" w:rsidR="00C26282" w:rsidRPr="00110549" w:rsidRDefault="00C26282" w:rsidP="00954DC5">
            <w:pPr>
              <w:rPr>
                <w:rFonts w:asciiTheme="minorHAnsi" w:hAnsiTheme="minorHAnsi" w:cs="Arial"/>
                <w:b/>
                <w:sz w:val="20"/>
                <w:szCs w:val="20"/>
              </w:rPr>
            </w:pPr>
          </w:p>
        </w:tc>
      </w:tr>
      <w:tr w:rsidR="00C26282" w:rsidRPr="00110549" w14:paraId="3DD4C565" w14:textId="77777777" w:rsidTr="00954DC5">
        <w:tc>
          <w:tcPr>
            <w:tcW w:w="2263" w:type="dxa"/>
          </w:tcPr>
          <w:p w14:paraId="05C62B43" w14:textId="77777777" w:rsidR="00C26282" w:rsidRPr="00110549" w:rsidRDefault="00C26282" w:rsidP="00954DC5">
            <w:pPr>
              <w:rPr>
                <w:rFonts w:asciiTheme="minorHAnsi" w:hAnsiTheme="minorHAnsi" w:cs="Arial"/>
                <w:noProof/>
                <w:sz w:val="20"/>
                <w:szCs w:val="20"/>
              </w:rPr>
            </w:pPr>
            <w:r w:rsidRPr="00110549">
              <w:rPr>
                <w:rFonts w:asciiTheme="minorHAnsi" w:hAnsiTheme="minorHAnsi"/>
                <w:noProof/>
                <w:sz w:val="20"/>
                <w:szCs w:val="20"/>
              </w:rPr>
              <w:t xml:space="preserve">Dixon, J., Winterbourne, S., Watters, S., Knapp, M., Joy, S., Corral, S., … Mcnulty, A.  </w:t>
            </w:r>
          </w:p>
        </w:tc>
        <w:tc>
          <w:tcPr>
            <w:tcW w:w="2835" w:type="dxa"/>
          </w:tcPr>
          <w:p w14:paraId="1E765E17"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An Analysis of the Economic Impacts of the British Red Cross Support at Home Service, (January).</w:t>
            </w:r>
          </w:p>
        </w:tc>
        <w:tc>
          <w:tcPr>
            <w:tcW w:w="851" w:type="dxa"/>
          </w:tcPr>
          <w:p w14:paraId="3E046D66"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2014</w:t>
            </w:r>
          </w:p>
        </w:tc>
        <w:tc>
          <w:tcPr>
            <w:tcW w:w="1276" w:type="dxa"/>
          </w:tcPr>
          <w:p w14:paraId="4AE5C21D" w14:textId="77777777" w:rsidR="00C26282" w:rsidRPr="00110549" w:rsidRDefault="00C26282" w:rsidP="00954DC5">
            <w:pPr>
              <w:rPr>
                <w:rFonts w:asciiTheme="minorHAnsi" w:hAnsiTheme="minorHAnsi" w:cs="Arial"/>
                <w:b/>
                <w:sz w:val="20"/>
                <w:szCs w:val="20"/>
              </w:rPr>
            </w:pPr>
          </w:p>
        </w:tc>
        <w:tc>
          <w:tcPr>
            <w:tcW w:w="1275" w:type="dxa"/>
          </w:tcPr>
          <w:p w14:paraId="6B54A720"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t>UK</w:t>
            </w:r>
          </w:p>
        </w:tc>
        <w:tc>
          <w:tcPr>
            <w:tcW w:w="2694" w:type="dxa"/>
          </w:tcPr>
          <w:p w14:paraId="299C799A" w14:textId="77777777" w:rsidR="00C26282" w:rsidRPr="00110549" w:rsidRDefault="00C26282" w:rsidP="00954DC5">
            <w:pPr>
              <w:rPr>
                <w:rFonts w:asciiTheme="minorHAnsi" w:hAnsiTheme="minorHAnsi" w:cs="Arial"/>
                <w:b/>
                <w:sz w:val="20"/>
                <w:szCs w:val="20"/>
              </w:rPr>
            </w:pPr>
          </w:p>
        </w:tc>
        <w:tc>
          <w:tcPr>
            <w:tcW w:w="2023" w:type="dxa"/>
          </w:tcPr>
          <w:p w14:paraId="72F1CFE6"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Moderate evidence</w:t>
            </w:r>
          </w:p>
        </w:tc>
        <w:tc>
          <w:tcPr>
            <w:tcW w:w="1237" w:type="dxa"/>
          </w:tcPr>
          <w:p w14:paraId="41C1AB48" w14:textId="77777777" w:rsidR="00C26282" w:rsidRPr="00110549" w:rsidRDefault="00C26282" w:rsidP="00954DC5">
            <w:pPr>
              <w:rPr>
                <w:rFonts w:asciiTheme="minorHAnsi" w:hAnsiTheme="minorHAnsi" w:cs="Arial"/>
                <w:b/>
                <w:sz w:val="20"/>
                <w:szCs w:val="20"/>
              </w:rPr>
            </w:pPr>
          </w:p>
        </w:tc>
      </w:tr>
      <w:tr w:rsidR="00C26282" w:rsidRPr="00110549" w14:paraId="15778267" w14:textId="77777777" w:rsidTr="00954DC5">
        <w:tc>
          <w:tcPr>
            <w:tcW w:w="2263" w:type="dxa"/>
          </w:tcPr>
          <w:p w14:paraId="26A57E2C" w14:textId="77777777" w:rsidR="00C26282" w:rsidRPr="00110549" w:rsidRDefault="00C26282" w:rsidP="00954DC5">
            <w:pPr>
              <w:rPr>
                <w:rFonts w:asciiTheme="minorHAnsi" w:hAnsiTheme="minorHAnsi" w:cs="Arial"/>
                <w:noProof/>
                <w:sz w:val="20"/>
                <w:szCs w:val="20"/>
              </w:rPr>
            </w:pPr>
            <w:r w:rsidRPr="00110549">
              <w:rPr>
                <w:rFonts w:asciiTheme="minorHAnsi" w:hAnsiTheme="minorHAnsi"/>
                <w:noProof/>
                <w:sz w:val="20"/>
                <w:szCs w:val="20"/>
              </w:rPr>
              <w:t>Francis, J., Fisher, M., &amp; Rutter, D.</w:t>
            </w:r>
          </w:p>
        </w:tc>
        <w:tc>
          <w:tcPr>
            <w:tcW w:w="2835" w:type="dxa"/>
          </w:tcPr>
          <w:p w14:paraId="35E62697"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Reablement: a cost-effective route to better outcomes</w:t>
            </w:r>
            <w:r w:rsidRPr="00110549">
              <w:rPr>
                <w:rFonts w:asciiTheme="minorHAnsi" w:hAnsiTheme="minorHAnsi"/>
                <w:noProof/>
                <w:sz w:val="20"/>
                <w:szCs w:val="20"/>
              </w:rPr>
              <w:t>.</w:t>
            </w:r>
          </w:p>
        </w:tc>
        <w:tc>
          <w:tcPr>
            <w:tcW w:w="851" w:type="dxa"/>
          </w:tcPr>
          <w:p w14:paraId="59634911"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2011</w:t>
            </w:r>
          </w:p>
        </w:tc>
        <w:tc>
          <w:tcPr>
            <w:tcW w:w="1276" w:type="dxa"/>
          </w:tcPr>
          <w:p w14:paraId="50F705B0" w14:textId="77777777" w:rsidR="00C26282" w:rsidRPr="00110549" w:rsidRDefault="00C26282" w:rsidP="00954DC5">
            <w:pPr>
              <w:rPr>
                <w:rFonts w:asciiTheme="minorHAnsi" w:hAnsiTheme="minorHAnsi" w:cs="Arial"/>
                <w:b/>
                <w:sz w:val="20"/>
                <w:szCs w:val="20"/>
              </w:rPr>
            </w:pPr>
          </w:p>
        </w:tc>
        <w:tc>
          <w:tcPr>
            <w:tcW w:w="1275" w:type="dxa"/>
          </w:tcPr>
          <w:p w14:paraId="2FA21C16" w14:textId="77777777" w:rsidR="00C26282" w:rsidRPr="00110549" w:rsidRDefault="00C26282" w:rsidP="00954DC5">
            <w:pPr>
              <w:rPr>
                <w:rFonts w:asciiTheme="minorHAnsi" w:hAnsiTheme="minorHAnsi" w:cs="Arial"/>
                <w:b/>
                <w:sz w:val="20"/>
                <w:szCs w:val="20"/>
              </w:rPr>
            </w:pPr>
          </w:p>
        </w:tc>
        <w:tc>
          <w:tcPr>
            <w:tcW w:w="2694" w:type="dxa"/>
          </w:tcPr>
          <w:p w14:paraId="791C4816" w14:textId="77777777" w:rsidR="00C26282" w:rsidRPr="00110549" w:rsidRDefault="00C26282" w:rsidP="00954DC5">
            <w:pPr>
              <w:rPr>
                <w:rFonts w:asciiTheme="minorHAnsi" w:hAnsiTheme="minorHAnsi" w:cs="Arial"/>
                <w:b/>
                <w:sz w:val="20"/>
                <w:szCs w:val="20"/>
              </w:rPr>
            </w:pPr>
          </w:p>
        </w:tc>
        <w:tc>
          <w:tcPr>
            <w:tcW w:w="2023" w:type="dxa"/>
          </w:tcPr>
          <w:p w14:paraId="4D067ADD"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Moderate evidence</w:t>
            </w:r>
          </w:p>
        </w:tc>
        <w:tc>
          <w:tcPr>
            <w:tcW w:w="1237" w:type="dxa"/>
          </w:tcPr>
          <w:p w14:paraId="0CA44854" w14:textId="77777777" w:rsidR="00C26282" w:rsidRPr="00110549" w:rsidRDefault="00C26282" w:rsidP="00954DC5">
            <w:pPr>
              <w:rPr>
                <w:rFonts w:asciiTheme="minorHAnsi" w:hAnsiTheme="minorHAnsi" w:cs="Arial"/>
                <w:b/>
                <w:sz w:val="20"/>
                <w:szCs w:val="20"/>
              </w:rPr>
            </w:pPr>
          </w:p>
        </w:tc>
      </w:tr>
      <w:tr w:rsidR="00C26282" w:rsidRPr="00110549" w14:paraId="5C3321BB" w14:textId="77777777" w:rsidTr="00954DC5">
        <w:tc>
          <w:tcPr>
            <w:tcW w:w="2263" w:type="dxa"/>
          </w:tcPr>
          <w:p w14:paraId="24D272A0" w14:textId="77777777" w:rsidR="00C26282" w:rsidRPr="00110549" w:rsidRDefault="00C26282" w:rsidP="00954DC5">
            <w:pPr>
              <w:rPr>
                <w:rFonts w:asciiTheme="minorHAnsi" w:hAnsiTheme="minorHAnsi" w:cs="Arial"/>
                <w:noProof/>
                <w:sz w:val="20"/>
                <w:szCs w:val="20"/>
              </w:rPr>
            </w:pPr>
            <w:r w:rsidRPr="00110549">
              <w:rPr>
                <w:rFonts w:asciiTheme="minorHAnsi" w:hAnsiTheme="minorHAnsi"/>
                <w:noProof/>
                <w:sz w:val="20"/>
                <w:szCs w:val="20"/>
              </w:rPr>
              <w:t xml:space="preserve">Health Challenge Wales. </w:t>
            </w:r>
          </w:p>
        </w:tc>
        <w:tc>
          <w:tcPr>
            <w:tcW w:w="2835" w:type="dxa"/>
          </w:tcPr>
          <w:p w14:paraId="3884295C"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 xml:space="preserve">Health Challenge Wales - Home safety for older people. </w:t>
            </w:r>
          </w:p>
        </w:tc>
        <w:tc>
          <w:tcPr>
            <w:tcW w:w="851" w:type="dxa"/>
          </w:tcPr>
          <w:p w14:paraId="413381F8"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2017</w:t>
            </w:r>
          </w:p>
        </w:tc>
        <w:tc>
          <w:tcPr>
            <w:tcW w:w="1276" w:type="dxa"/>
          </w:tcPr>
          <w:p w14:paraId="700DCEDF"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Retrieved 26 September 2017, from http://www.healthchallengewales.org/home-safety-for-older-people</w:t>
            </w:r>
          </w:p>
          <w:p w14:paraId="5CC641AA" w14:textId="77777777" w:rsidR="00C26282" w:rsidRPr="00110549" w:rsidRDefault="00C26282" w:rsidP="00954DC5">
            <w:pPr>
              <w:rPr>
                <w:rFonts w:asciiTheme="minorHAnsi" w:hAnsiTheme="minorHAnsi" w:cs="Arial"/>
                <w:b/>
                <w:sz w:val="20"/>
                <w:szCs w:val="20"/>
              </w:rPr>
            </w:pPr>
          </w:p>
        </w:tc>
        <w:tc>
          <w:tcPr>
            <w:tcW w:w="1275" w:type="dxa"/>
          </w:tcPr>
          <w:p w14:paraId="3CD1EBF4" w14:textId="77777777" w:rsidR="00C26282" w:rsidRPr="00110549" w:rsidRDefault="00C26282" w:rsidP="00954DC5">
            <w:pPr>
              <w:rPr>
                <w:rFonts w:asciiTheme="minorHAnsi" w:hAnsiTheme="minorHAnsi" w:cs="Arial"/>
                <w:b/>
                <w:sz w:val="20"/>
                <w:szCs w:val="20"/>
              </w:rPr>
            </w:pPr>
          </w:p>
        </w:tc>
        <w:tc>
          <w:tcPr>
            <w:tcW w:w="2694" w:type="dxa"/>
          </w:tcPr>
          <w:p w14:paraId="5C55B745" w14:textId="77777777" w:rsidR="00C26282" w:rsidRPr="00110549" w:rsidRDefault="00C26282" w:rsidP="00954DC5">
            <w:pPr>
              <w:rPr>
                <w:rFonts w:asciiTheme="minorHAnsi" w:hAnsiTheme="minorHAnsi" w:cs="Arial"/>
                <w:sz w:val="20"/>
                <w:szCs w:val="20"/>
              </w:rPr>
            </w:pPr>
          </w:p>
        </w:tc>
        <w:tc>
          <w:tcPr>
            <w:tcW w:w="2023" w:type="dxa"/>
          </w:tcPr>
          <w:p w14:paraId="5F64C4C8"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Weak evidence</w:t>
            </w:r>
          </w:p>
        </w:tc>
        <w:tc>
          <w:tcPr>
            <w:tcW w:w="1237" w:type="dxa"/>
          </w:tcPr>
          <w:p w14:paraId="37DE0A05" w14:textId="77777777" w:rsidR="00C26282" w:rsidRPr="00110549" w:rsidRDefault="00C26282" w:rsidP="00954DC5">
            <w:pPr>
              <w:rPr>
                <w:rFonts w:asciiTheme="minorHAnsi" w:hAnsiTheme="minorHAnsi" w:cs="Arial"/>
                <w:b/>
                <w:sz w:val="20"/>
                <w:szCs w:val="20"/>
              </w:rPr>
            </w:pPr>
          </w:p>
        </w:tc>
      </w:tr>
      <w:tr w:rsidR="00C26282" w:rsidRPr="00110549" w14:paraId="5DB3D937" w14:textId="77777777" w:rsidTr="00954DC5">
        <w:tc>
          <w:tcPr>
            <w:tcW w:w="2263" w:type="dxa"/>
          </w:tcPr>
          <w:p w14:paraId="30A1DA73" w14:textId="77777777" w:rsidR="00C26282" w:rsidRPr="00110549" w:rsidRDefault="00C26282" w:rsidP="00954DC5">
            <w:pPr>
              <w:rPr>
                <w:rFonts w:asciiTheme="minorHAnsi" w:hAnsiTheme="minorHAnsi" w:cs="Arial"/>
                <w:noProof/>
                <w:sz w:val="20"/>
                <w:szCs w:val="20"/>
              </w:rPr>
            </w:pPr>
            <w:r w:rsidRPr="00110549">
              <w:rPr>
                <w:rFonts w:asciiTheme="minorHAnsi" w:hAnsiTheme="minorHAnsi"/>
                <w:noProof/>
                <w:sz w:val="20"/>
                <w:szCs w:val="20"/>
              </w:rPr>
              <w:t xml:space="preserve">Help the Aged. (2007). </w:t>
            </w:r>
          </w:p>
        </w:tc>
        <w:tc>
          <w:tcPr>
            <w:tcW w:w="2835" w:type="dxa"/>
          </w:tcPr>
          <w:p w14:paraId="4C464D9C" w14:textId="77777777" w:rsidR="00C26282" w:rsidRPr="00110549" w:rsidRDefault="00C26282" w:rsidP="00954DC5">
            <w:pPr>
              <w:rPr>
                <w:rFonts w:asciiTheme="minorHAnsi" w:hAnsiTheme="minorHAnsi" w:cs="Arial"/>
                <w:sz w:val="20"/>
                <w:szCs w:val="20"/>
              </w:rPr>
            </w:pPr>
            <w:r w:rsidRPr="00110549">
              <w:rPr>
                <w:rFonts w:asciiTheme="minorHAnsi" w:hAnsiTheme="minorHAnsi"/>
                <w:i/>
                <w:iCs/>
                <w:noProof/>
                <w:sz w:val="20"/>
                <w:szCs w:val="20"/>
              </w:rPr>
              <w:t>Nowhere to go: Public toilet provision in the UK</w:t>
            </w:r>
            <w:r w:rsidRPr="00110549">
              <w:rPr>
                <w:rFonts w:asciiTheme="minorHAnsi" w:hAnsiTheme="minorHAnsi"/>
                <w:noProof/>
                <w:sz w:val="20"/>
                <w:szCs w:val="20"/>
              </w:rPr>
              <w:t>.</w:t>
            </w:r>
          </w:p>
        </w:tc>
        <w:tc>
          <w:tcPr>
            <w:tcW w:w="851" w:type="dxa"/>
          </w:tcPr>
          <w:p w14:paraId="401C3FB9"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2007</w:t>
            </w:r>
          </w:p>
        </w:tc>
        <w:tc>
          <w:tcPr>
            <w:tcW w:w="1276" w:type="dxa"/>
          </w:tcPr>
          <w:p w14:paraId="16C5852F"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Help the aged</w:t>
            </w:r>
          </w:p>
        </w:tc>
        <w:tc>
          <w:tcPr>
            <w:tcW w:w="1275" w:type="dxa"/>
          </w:tcPr>
          <w:p w14:paraId="329321E9"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UK</w:t>
            </w:r>
          </w:p>
        </w:tc>
        <w:tc>
          <w:tcPr>
            <w:tcW w:w="2694" w:type="dxa"/>
          </w:tcPr>
          <w:p w14:paraId="5188A635" w14:textId="77777777" w:rsidR="00C26282" w:rsidRPr="00110549" w:rsidRDefault="00C26282" w:rsidP="00954DC5">
            <w:pPr>
              <w:rPr>
                <w:rFonts w:asciiTheme="minorHAnsi" w:hAnsiTheme="minorHAnsi" w:cs="Arial"/>
                <w:sz w:val="20"/>
                <w:szCs w:val="20"/>
              </w:rPr>
            </w:pPr>
          </w:p>
        </w:tc>
        <w:tc>
          <w:tcPr>
            <w:tcW w:w="2023" w:type="dxa"/>
          </w:tcPr>
          <w:p w14:paraId="025D32CC"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Moderate evidence</w:t>
            </w:r>
          </w:p>
        </w:tc>
        <w:tc>
          <w:tcPr>
            <w:tcW w:w="1237" w:type="dxa"/>
          </w:tcPr>
          <w:p w14:paraId="4C727308" w14:textId="77777777" w:rsidR="00C26282" w:rsidRPr="00110549" w:rsidRDefault="00C26282" w:rsidP="00954DC5">
            <w:pPr>
              <w:rPr>
                <w:rFonts w:asciiTheme="minorHAnsi" w:hAnsiTheme="minorHAnsi" w:cs="Arial"/>
                <w:sz w:val="20"/>
                <w:szCs w:val="20"/>
              </w:rPr>
            </w:pPr>
          </w:p>
        </w:tc>
      </w:tr>
      <w:tr w:rsidR="00C26282" w:rsidRPr="00110549" w14:paraId="153003A7" w14:textId="77777777" w:rsidTr="00954DC5">
        <w:tc>
          <w:tcPr>
            <w:tcW w:w="2263" w:type="dxa"/>
          </w:tcPr>
          <w:p w14:paraId="57A1059F" w14:textId="77777777" w:rsidR="00C26282" w:rsidRPr="001057A5" w:rsidRDefault="00C26282" w:rsidP="00954DC5">
            <w:pPr>
              <w:rPr>
                <w:rFonts w:asciiTheme="minorHAnsi" w:hAnsiTheme="minorHAnsi"/>
                <w:noProof/>
                <w:sz w:val="20"/>
                <w:szCs w:val="20"/>
              </w:rPr>
            </w:pPr>
            <w:r w:rsidRPr="001057A5">
              <w:rPr>
                <w:rFonts w:asciiTheme="minorHAnsi" w:hAnsiTheme="minorHAnsi"/>
                <w:noProof/>
                <w:sz w:val="20"/>
                <w:szCs w:val="20"/>
              </w:rPr>
              <w:t xml:space="preserve">Henderson, C., Knapp, M., Fernandez, J.-L., Beecham, J., Hirani, S. P., Cartwright, M., … Whole System Demonstrator evaluation team. </w:t>
            </w:r>
          </w:p>
        </w:tc>
        <w:tc>
          <w:tcPr>
            <w:tcW w:w="2835" w:type="dxa"/>
          </w:tcPr>
          <w:p w14:paraId="57617B27" w14:textId="77777777" w:rsidR="00C26282" w:rsidRPr="001057A5" w:rsidRDefault="00C26282" w:rsidP="00954DC5">
            <w:pPr>
              <w:rPr>
                <w:rFonts w:asciiTheme="minorHAnsi" w:hAnsiTheme="minorHAnsi" w:cs="Arial"/>
                <w:sz w:val="20"/>
                <w:szCs w:val="20"/>
              </w:rPr>
            </w:pPr>
            <w:r w:rsidRPr="001057A5">
              <w:rPr>
                <w:rFonts w:asciiTheme="minorHAnsi" w:hAnsiTheme="minorHAnsi"/>
                <w:noProof/>
                <w:sz w:val="20"/>
                <w:szCs w:val="20"/>
              </w:rPr>
              <w:t xml:space="preserve">Cost effectiveness of telehealth for patients with long term conditions (Whole Systems Demonstrator telehealth questionnaire study): nested economic evaluation in a </w:t>
            </w:r>
            <w:r w:rsidRPr="001057A5">
              <w:rPr>
                <w:rFonts w:asciiTheme="minorHAnsi" w:hAnsiTheme="minorHAnsi"/>
                <w:noProof/>
                <w:sz w:val="20"/>
                <w:szCs w:val="20"/>
              </w:rPr>
              <w:lastRenderedPageBreak/>
              <w:t xml:space="preserve">pragmatic, cluster randomised controlled trial. </w:t>
            </w:r>
          </w:p>
        </w:tc>
        <w:tc>
          <w:tcPr>
            <w:tcW w:w="851" w:type="dxa"/>
          </w:tcPr>
          <w:p w14:paraId="51BE7191"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lastRenderedPageBreak/>
              <w:t>2013</w:t>
            </w:r>
          </w:p>
        </w:tc>
        <w:tc>
          <w:tcPr>
            <w:tcW w:w="1276" w:type="dxa"/>
          </w:tcPr>
          <w:p w14:paraId="12179ED2" w14:textId="77777777" w:rsidR="00C26282" w:rsidRPr="001057A5" w:rsidRDefault="00C26282" w:rsidP="00954DC5">
            <w:pPr>
              <w:rPr>
                <w:rFonts w:asciiTheme="minorHAnsi" w:hAnsiTheme="minorHAnsi" w:cs="Arial"/>
                <w:sz w:val="20"/>
                <w:szCs w:val="20"/>
              </w:rPr>
            </w:pPr>
            <w:r w:rsidRPr="001057A5">
              <w:rPr>
                <w:rFonts w:asciiTheme="minorHAnsi" w:hAnsiTheme="minorHAnsi"/>
                <w:i/>
                <w:iCs/>
                <w:noProof/>
                <w:sz w:val="20"/>
                <w:szCs w:val="20"/>
              </w:rPr>
              <w:t>BMJ</w:t>
            </w:r>
            <w:r w:rsidRPr="001057A5">
              <w:rPr>
                <w:rFonts w:asciiTheme="minorHAnsi" w:hAnsiTheme="minorHAnsi"/>
                <w:noProof/>
                <w:sz w:val="20"/>
                <w:szCs w:val="20"/>
              </w:rPr>
              <w:t xml:space="preserve">, </w:t>
            </w:r>
            <w:r w:rsidRPr="001057A5">
              <w:rPr>
                <w:rFonts w:asciiTheme="minorHAnsi" w:hAnsiTheme="minorHAnsi"/>
                <w:i/>
                <w:iCs/>
                <w:noProof/>
                <w:sz w:val="20"/>
                <w:szCs w:val="20"/>
              </w:rPr>
              <w:t>346</w:t>
            </w:r>
            <w:r w:rsidRPr="001057A5">
              <w:rPr>
                <w:rFonts w:asciiTheme="minorHAnsi" w:hAnsiTheme="minorHAnsi"/>
                <w:noProof/>
                <w:sz w:val="20"/>
                <w:szCs w:val="20"/>
              </w:rPr>
              <w:t>(1), f1035.</w:t>
            </w:r>
          </w:p>
        </w:tc>
        <w:tc>
          <w:tcPr>
            <w:tcW w:w="1275" w:type="dxa"/>
          </w:tcPr>
          <w:p w14:paraId="2F349B48" w14:textId="77777777" w:rsidR="00C26282" w:rsidRPr="001057A5" w:rsidRDefault="00C26282" w:rsidP="00954DC5">
            <w:pPr>
              <w:rPr>
                <w:rFonts w:asciiTheme="minorHAnsi" w:hAnsiTheme="minorHAnsi" w:cs="Arial"/>
                <w:sz w:val="20"/>
                <w:szCs w:val="20"/>
              </w:rPr>
            </w:pPr>
            <w:r>
              <w:rPr>
                <w:rFonts w:asciiTheme="minorHAnsi" w:hAnsiTheme="minorHAnsi" w:cs="Arial"/>
                <w:sz w:val="20"/>
                <w:szCs w:val="20"/>
              </w:rPr>
              <w:t>UK</w:t>
            </w:r>
          </w:p>
        </w:tc>
        <w:tc>
          <w:tcPr>
            <w:tcW w:w="2694" w:type="dxa"/>
          </w:tcPr>
          <w:p w14:paraId="1035ED74" w14:textId="77777777" w:rsidR="00C26282" w:rsidRPr="001057A5" w:rsidRDefault="00C26282" w:rsidP="00954DC5">
            <w:pPr>
              <w:rPr>
                <w:rFonts w:asciiTheme="minorHAnsi" w:hAnsiTheme="minorHAnsi" w:cs="Arial"/>
                <w:sz w:val="20"/>
                <w:szCs w:val="20"/>
              </w:rPr>
            </w:pPr>
            <w:r w:rsidRPr="001057A5">
              <w:rPr>
                <w:rFonts w:asciiTheme="minorHAnsi" w:hAnsiTheme="minorHAnsi"/>
                <w:sz w:val="20"/>
                <w:szCs w:val="20"/>
                <w:shd w:val="clear" w:color="auto" w:fill="EEEEEE"/>
              </w:rPr>
              <w:t xml:space="preserve">The QALY gain by patients using telehealth in addition to usual care was similar to that by patients receiving usual care only, and total costs associated with the telehealth </w:t>
            </w:r>
            <w:r w:rsidRPr="001057A5">
              <w:rPr>
                <w:rFonts w:asciiTheme="minorHAnsi" w:hAnsiTheme="minorHAnsi"/>
                <w:sz w:val="20"/>
                <w:szCs w:val="20"/>
                <w:shd w:val="clear" w:color="auto" w:fill="EEEEEE"/>
              </w:rPr>
              <w:lastRenderedPageBreak/>
              <w:t>intervention were higher. Telehealth does not seem to be a cost effective addition to standard support and treatment.</w:t>
            </w:r>
          </w:p>
        </w:tc>
        <w:tc>
          <w:tcPr>
            <w:tcW w:w="2023" w:type="dxa"/>
          </w:tcPr>
          <w:p w14:paraId="7FE33BE0"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lastRenderedPageBreak/>
              <w:t>Strong evidence</w:t>
            </w:r>
          </w:p>
        </w:tc>
        <w:tc>
          <w:tcPr>
            <w:tcW w:w="1237" w:type="dxa"/>
          </w:tcPr>
          <w:p w14:paraId="4B7CFE2E" w14:textId="77777777" w:rsidR="00C26282" w:rsidRPr="001057A5" w:rsidRDefault="00C26282" w:rsidP="00954DC5">
            <w:pPr>
              <w:rPr>
                <w:rFonts w:asciiTheme="minorHAnsi" w:hAnsiTheme="minorHAnsi" w:cs="Arial"/>
                <w:sz w:val="20"/>
                <w:szCs w:val="20"/>
              </w:rPr>
            </w:pPr>
          </w:p>
        </w:tc>
      </w:tr>
      <w:tr w:rsidR="00C26282" w:rsidRPr="00110549" w14:paraId="1BA757E4" w14:textId="77777777" w:rsidTr="00954DC5">
        <w:tc>
          <w:tcPr>
            <w:tcW w:w="2263" w:type="dxa"/>
          </w:tcPr>
          <w:p w14:paraId="6E08E872"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Ho, Y.-L., Yu, J.-Y., Lin, Y.-H., Chen, Y.-H., Huang, C.-C., Hsu, T.-P., … Chen, M.-F. </w:t>
            </w:r>
          </w:p>
          <w:p w14:paraId="66CA41E4" w14:textId="77777777" w:rsidR="00C26282" w:rsidRPr="00110549" w:rsidRDefault="00C26282" w:rsidP="00954DC5">
            <w:pPr>
              <w:rPr>
                <w:rFonts w:asciiTheme="minorHAnsi" w:hAnsiTheme="minorHAnsi"/>
                <w:noProof/>
                <w:sz w:val="20"/>
                <w:szCs w:val="20"/>
              </w:rPr>
            </w:pPr>
          </w:p>
        </w:tc>
        <w:tc>
          <w:tcPr>
            <w:tcW w:w="2835" w:type="dxa"/>
          </w:tcPr>
          <w:p w14:paraId="784EB7FE"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 xml:space="preserve">Assessment of the cost-effectiveness and clinical outcomes of a fourth-generation synchronous telehealth program for the management of chronic cardiovascular disease. </w:t>
            </w:r>
          </w:p>
        </w:tc>
        <w:tc>
          <w:tcPr>
            <w:tcW w:w="851" w:type="dxa"/>
          </w:tcPr>
          <w:p w14:paraId="7EF58840"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2014</w:t>
            </w:r>
          </w:p>
        </w:tc>
        <w:tc>
          <w:tcPr>
            <w:tcW w:w="1276" w:type="dxa"/>
          </w:tcPr>
          <w:p w14:paraId="2C78FE8E" w14:textId="77777777" w:rsidR="00C26282" w:rsidRPr="00110549" w:rsidRDefault="00C26282" w:rsidP="00954DC5">
            <w:pPr>
              <w:rPr>
                <w:rFonts w:asciiTheme="minorHAnsi" w:hAnsiTheme="minorHAnsi" w:cs="Arial"/>
                <w:sz w:val="20"/>
                <w:szCs w:val="20"/>
              </w:rPr>
            </w:pPr>
            <w:r w:rsidRPr="00110549">
              <w:rPr>
                <w:rFonts w:asciiTheme="minorHAnsi" w:hAnsiTheme="minorHAnsi"/>
                <w:i/>
                <w:iCs/>
                <w:noProof/>
                <w:sz w:val="20"/>
                <w:szCs w:val="20"/>
              </w:rPr>
              <w:t>Journal of Medical Internet Research</w:t>
            </w:r>
            <w:r w:rsidRPr="00110549">
              <w:rPr>
                <w:rFonts w:asciiTheme="minorHAnsi" w:hAnsiTheme="minorHAnsi"/>
                <w:noProof/>
                <w:sz w:val="20"/>
                <w:szCs w:val="20"/>
              </w:rPr>
              <w:t xml:space="preserve">, </w:t>
            </w:r>
            <w:r w:rsidRPr="00110549">
              <w:rPr>
                <w:rFonts w:asciiTheme="minorHAnsi" w:hAnsiTheme="minorHAnsi"/>
                <w:i/>
                <w:iCs/>
                <w:noProof/>
                <w:sz w:val="20"/>
                <w:szCs w:val="20"/>
              </w:rPr>
              <w:t>16</w:t>
            </w:r>
            <w:r w:rsidRPr="00110549">
              <w:rPr>
                <w:rFonts w:asciiTheme="minorHAnsi" w:hAnsiTheme="minorHAnsi"/>
                <w:noProof/>
                <w:sz w:val="20"/>
                <w:szCs w:val="20"/>
              </w:rPr>
              <w:t>(6), e145. https://doi.org/10.2196/jmir.3346</w:t>
            </w:r>
          </w:p>
        </w:tc>
        <w:tc>
          <w:tcPr>
            <w:tcW w:w="1275" w:type="dxa"/>
          </w:tcPr>
          <w:p w14:paraId="38CA5871"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Taiwan</w:t>
            </w:r>
          </w:p>
        </w:tc>
        <w:tc>
          <w:tcPr>
            <w:tcW w:w="2694" w:type="dxa"/>
          </w:tcPr>
          <w:p w14:paraId="45AFAC22" w14:textId="77777777" w:rsidR="00C26282" w:rsidRPr="00110549" w:rsidRDefault="00C26282" w:rsidP="00954DC5">
            <w:pPr>
              <w:rPr>
                <w:rFonts w:asciiTheme="minorHAnsi" w:hAnsiTheme="minorHAnsi" w:cs="Arial"/>
                <w:sz w:val="20"/>
                <w:szCs w:val="20"/>
              </w:rPr>
            </w:pPr>
            <w:r w:rsidRPr="001057A5">
              <w:rPr>
                <w:rFonts w:asciiTheme="minorHAnsi" w:hAnsiTheme="minorHAnsi" w:cs="Arial"/>
                <w:sz w:val="20"/>
                <w:szCs w:val="20"/>
              </w:rPr>
              <w:t>Better cost-effectiveness and clinical outcomes were noted with the use of a fourth-generation synchronous telehealth program in patients with chronic cardiovascular diseases. The intervention costs of this new generation of telehealth program do not increase the total costs for patient care.</w:t>
            </w:r>
          </w:p>
        </w:tc>
        <w:tc>
          <w:tcPr>
            <w:tcW w:w="2023" w:type="dxa"/>
          </w:tcPr>
          <w:p w14:paraId="7F6B8052"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Strong evidence</w:t>
            </w:r>
          </w:p>
        </w:tc>
        <w:tc>
          <w:tcPr>
            <w:tcW w:w="1237" w:type="dxa"/>
          </w:tcPr>
          <w:p w14:paraId="5A26C02D" w14:textId="77777777" w:rsidR="00C26282" w:rsidRPr="00110549" w:rsidRDefault="00C26282" w:rsidP="00954DC5">
            <w:pPr>
              <w:rPr>
                <w:rFonts w:asciiTheme="minorHAnsi" w:hAnsiTheme="minorHAnsi" w:cs="Arial"/>
                <w:sz w:val="20"/>
                <w:szCs w:val="20"/>
              </w:rPr>
            </w:pPr>
          </w:p>
        </w:tc>
      </w:tr>
      <w:tr w:rsidR="00C26282" w:rsidRPr="00110549" w14:paraId="14E9523D" w14:textId="77777777" w:rsidTr="00954DC5">
        <w:tc>
          <w:tcPr>
            <w:tcW w:w="2263" w:type="dxa"/>
          </w:tcPr>
          <w:p w14:paraId="7DE37BA0"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House of Commons. </w:t>
            </w:r>
          </w:p>
        </w:tc>
        <w:tc>
          <w:tcPr>
            <w:tcW w:w="2835" w:type="dxa"/>
          </w:tcPr>
          <w:p w14:paraId="1B0A9300" w14:textId="77777777" w:rsidR="00C26282" w:rsidRPr="00110549" w:rsidRDefault="00C26282" w:rsidP="00954DC5">
            <w:pPr>
              <w:rPr>
                <w:rFonts w:asciiTheme="minorHAnsi" w:hAnsiTheme="minorHAnsi" w:cs="Arial"/>
                <w:sz w:val="20"/>
                <w:szCs w:val="20"/>
              </w:rPr>
            </w:pPr>
            <w:r w:rsidRPr="00110549">
              <w:rPr>
                <w:rFonts w:asciiTheme="minorHAnsi" w:hAnsiTheme="minorHAnsi"/>
                <w:i/>
                <w:iCs/>
                <w:noProof/>
                <w:sz w:val="20"/>
                <w:szCs w:val="20"/>
              </w:rPr>
              <w:t>The Provision of Public Toilets - Twelfth Report of Session 2007–08</w:t>
            </w:r>
            <w:r w:rsidRPr="00110549">
              <w:rPr>
                <w:rFonts w:asciiTheme="minorHAnsi" w:hAnsiTheme="minorHAnsi"/>
                <w:noProof/>
                <w:sz w:val="20"/>
                <w:szCs w:val="20"/>
              </w:rPr>
              <w:t>.</w:t>
            </w:r>
          </w:p>
        </w:tc>
        <w:tc>
          <w:tcPr>
            <w:tcW w:w="851" w:type="dxa"/>
          </w:tcPr>
          <w:p w14:paraId="7FB633CC"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2008</w:t>
            </w:r>
          </w:p>
        </w:tc>
        <w:tc>
          <w:tcPr>
            <w:tcW w:w="1276" w:type="dxa"/>
          </w:tcPr>
          <w:p w14:paraId="0BEE2049"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House of Commons</w:t>
            </w:r>
          </w:p>
        </w:tc>
        <w:tc>
          <w:tcPr>
            <w:tcW w:w="1275" w:type="dxa"/>
          </w:tcPr>
          <w:p w14:paraId="495937B5"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UK</w:t>
            </w:r>
          </w:p>
        </w:tc>
        <w:tc>
          <w:tcPr>
            <w:tcW w:w="2694" w:type="dxa"/>
          </w:tcPr>
          <w:p w14:paraId="7EBAF484" w14:textId="77777777" w:rsidR="00C26282" w:rsidRPr="00110549" w:rsidRDefault="00C26282" w:rsidP="00954DC5">
            <w:pPr>
              <w:rPr>
                <w:rFonts w:asciiTheme="minorHAnsi" w:hAnsiTheme="minorHAnsi" w:cs="Arial"/>
                <w:sz w:val="20"/>
                <w:szCs w:val="20"/>
              </w:rPr>
            </w:pPr>
          </w:p>
        </w:tc>
        <w:tc>
          <w:tcPr>
            <w:tcW w:w="2023" w:type="dxa"/>
          </w:tcPr>
          <w:p w14:paraId="65435D05"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Weak evidence</w:t>
            </w:r>
          </w:p>
        </w:tc>
        <w:tc>
          <w:tcPr>
            <w:tcW w:w="1237" w:type="dxa"/>
          </w:tcPr>
          <w:p w14:paraId="64546666" w14:textId="77777777" w:rsidR="00C26282" w:rsidRPr="00110549" w:rsidRDefault="00C26282" w:rsidP="00954DC5">
            <w:pPr>
              <w:rPr>
                <w:rFonts w:asciiTheme="minorHAnsi" w:hAnsiTheme="minorHAnsi" w:cs="Arial"/>
                <w:sz w:val="20"/>
                <w:szCs w:val="20"/>
              </w:rPr>
            </w:pPr>
          </w:p>
        </w:tc>
      </w:tr>
      <w:tr w:rsidR="00C26282" w:rsidRPr="00110549" w14:paraId="70AC9C0C" w14:textId="77777777" w:rsidTr="00954DC5">
        <w:tc>
          <w:tcPr>
            <w:tcW w:w="2263" w:type="dxa"/>
          </w:tcPr>
          <w:p w14:paraId="5604B950" w14:textId="77777777" w:rsidR="00C26282" w:rsidRPr="00C36589" w:rsidRDefault="00C26282" w:rsidP="00954DC5">
            <w:pPr>
              <w:rPr>
                <w:rFonts w:asciiTheme="minorHAnsi" w:hAnsiTheme="minorHAnsi"/>
                <w:noProof/>
                <w:sz w:val="20"/>
                <w:szCs w:val="20"/>
              </w:rPr>
            </w:pPr>
            <w:r w:rsidRPr="00C36589">
              <w:rPr>
                <w:rFonts w:asciiTheme="minorHAnsi" w:hAnsiTheme="minorHAnsi"/>
                <w:noProof/>
                <w:sz w:val="20"/>
                <w:szCs w:val="20"/>
              </w:rPr>
              <w:t xml:space="preserve">Hurstfield, J., Parashar, U., &amp; Schofield, K. </w:t>
            </w:r>
          </w:p>
        </w:tc>
        <w:tc>
          <w:tcPr>
            <w:tcW w:w="2835" w:type="dxa"/>
          </w:tcPr>
          <w:p w14:paraId="0E461306" w14:textId="77777777" w:rsidR="00C26282" w:rsidRPr="00C36589" w:rsidRDefault="00C26282" w:rsidP="00954DC5">
            <w:pPr>
              <w:rPr>
                <w:rFonts w:asciiTheme="minorHAnsi" w:hAnsiTheme="minorHAnsi" w:cs="Arial"/>
                <w:b/>
                <w:sz w:val="20"/>
                <w:szCs w:val="20"/>
              </w:rPr>
            </w:pPr>
            <w:r w:rsidRPr="00C36589">
              <w:rPr>
                <w:rFonts w:asciiTheme="minorHAnsi" w:hAnsiTheme="minorHAnsi"/>
                <w:i/>
                <w:iCs/>
                <w:noProof/>
                <w:sz w:val="20"/>
                <w:szCs w:val="20"/>
              </w:rPr>
              <w:t>The costs and benefits of independent living</w:t>
            </w:r>
            <w:r w:rsidRPr="00C36589">
              <w:rPr>
                <w:rFonts w:asciiTheme="minorHAnsi" w:hAnsiTheme="minorHAnsi"/>
                <w:noProof/>
                <w:sz w:val="20"/>
                <w:szCs w:val="20"/>
              </w:rPr>
              <w:t>.</w:t>
            </w:r>
          </w:p>
        </w:tc>
        <w:tc>
          <w:tcPr>
            <w:tcW w:w="851" w:type="dxa"/>
          </w:tcPr>
          <w:p w14:paraId="3154824E" w14:textId="77777777" w:rsidR="00C26282" w:rsidRPr="00C36589" w:rsidRDefault="00C26282" w:rsidP="00954DC5">
            <w:pPr>
              <w:rPr>
                <w:rFonts w:asciiTheme="minorHAnsi" w:hAnsiTheme="minorHAnsi" w:cs="Arial"/>
                <w:b/>
                <w:sz w:val="20"/>
                <w:szCs w:val="20"/>
              </w:rPr>
            </w:pPr>
            <w:r w:rsidRPr="00C36589">
              <w:rPr>
                <w:rFonts w:asciiTheme="minorHAnsi" w:hAnsiTheme="minorHAnsi"/>
                <w:noProof/>
                <w:sz w:val="20"/>
                <w:szCs w:val="20"/>
              </w:rPr>
              <w:t>2007</w:t>
            </w:r>
          </w:p>
        </w:tc>
        <w:tc>
          <w:tcPr>
            <w:tcW w:w="1276" w:type="dxa"/>
          </w:tcPr>
          <w:p w14:paraId="1217BBDC" w14:textId="77777777" w:rsidR="00C26282" w:rsidRPr="00C36589" w:rsidRDefault="00C26282" w:rsidP="00954DC5">
            <w:pPr>
              <w:rPr>
                <w:rFonts w:asciiTheme="minorHAnsi" w:hAnsiTheme="minorHAnsi" w:cs="Arial"/>
                <w:b/>
                <w:sz w:val="20"/>
                <w:szCs w:val="20"/>
              </w:rPr>
            </w:pPr>
            <w:r w:rsidRPr="00C36589">
              <w:rPr>
                <w:rFonts w:asciiTheme="minorHAnsi" w:hAnsiTheme="minorHAnsi"/>
                <w:sz w:val="20"/>
                <w:szCs w:val="20"/>
              </w:rPr>
              <w:t>Office for Disability Issues, Department for Work and Pensions</w:t>
            </w:r>
          </w:p>
        </w:tc>
        <w:tc>
          <w:tcPr>
            <w:tcW w:w="1275" w:type="dxa"/>
          </w:tcPr>
          <w:p w14:paraId="338EB260" w14:textId="77777777" w:rsidR="00C26282" w:rsidRPr="00C36589" w:rsidRDefault="00C26282" w:rsidP="00954DC5">
            <w:pPr>
              <w:rPr>
                <w:rFonts w:asciiTheme="minorHAnsi" w:hAnsiTheme="minorHAnsi" w:cs="Arial"/>
                <w:sz w:val="20"/>
                <w:szCs w:val="20"/>
              </w:rPr>
            </w:pPr>
            <w:r w:rsidRPr="00C36589">
              <w:rPr>
                <w:rFonts w:asciiTheme="minorHAnsi" w:hAnsiTheme="minorHAnsi" w:cs="Arial"/>
                <w:sz w:val="20"/>
                <w:szCs w:val="20"/>
              </w:rPr>
              <w:t>UK</w:t>
            </w:r>
          </w:p>
        </w:tc>
        <w:tc>
          <w:tcPr>
            <w:tcW w:w="2694" w:type="dxa"/>
          </w:tcPr>
          <w:p w14:paraId="045DE359" w14:textId="77777777" w:rsidR="00C26282" w:rsidRPr="00110549" w:rsidRDefault="00C26282" w:rsidP="00954DC5">
            <w:pPr>
              <w:rPr>
                <w:rFonts w:asciiTheme="minorHAnsi" w:hAnsiTheme="minorHAnsi" w:cs="Arial"/>
                <w:b/>
                <w:sz w:val="20"/>
                <w:szCs w:val="20"/>
              </w:rPr>
            </w:pPr>
          </w:p>
        </w:tc>
        <w:tc>
          <w:tcPr>
            <w:tcW w:w="2023" w:type="dxa"/>
          </w:tcPr>
          <w:p w14:paraId="20E771F9"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Weak evidence</w:t>
            </w:r>
          </w:p>
        </w:tc>
        <w:tc>
          <w:tcPr>
            <w:tcW w:w="1237" w:type="dxa"/>
          </w:tcPr>
          <w:p w14:paraId="6A0C307A" w14:textId="77777777" w:rsidR="00C26282" w:rsidRPr="00110549" w:rsidRDefault="00C26282" w:rsidP="00954DC5">
            <w:pPr>
              <w:rPr>
                <w:rFonts w:asciiTheme="minorHAnsi" w:hAnsiTheme="minorHAnsi" w:cs="Arial"/>
                <w:b/>
                <w:sz w:val="20"/>
                <w:szCs w:val="20"/>
              </w:rPr>
            </w:pPr>
          </w:p>
        </w:tc>
      </w:tr>
      <w:tr w:rsidR="00C26282" w:rsidRPr="00110549" w14:paraId="1F439C47" w14:textId="77777777" w:rsidTr="00954DC5">
        <w:tc>
          <w:tcPr>
            <w:tcW w:w="2263" w:type="dxa"/>
          </w:tcPr>
          <w:p w14:paraId="28EB6F7F"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KAFKA Brigade. </w:t>
            </w:r>
          </w:p>
          <w:p w14:paraId="6B212DC8" w14:textId="77777777" w:rsidR="00C26282" w:rsidRPr="00110549" w:rsidRDefault="00C26282" w:rsidP="00954DC5">
            <w:pPr>
              <w:rPr>
                <w:rFonts w:asciiTheme="minorHAnsi" w:hAnsiTheme="minorHAnsi"/>
                <w:noProof/>
                <w:sz w:val="20"/>
                <w:szCs w:val="20"/>
              </w:rPr>
            </w:pPr>
          </w:p>
        </w:tc>
        <w:tc>
          <w:tcPr>
            <w:tcW w:w="2835" w:type="dxa"/>
          </w:tcPr>
          <w:p w14:paraId="72E638E8"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Supporting better health outcomes in Wales: A Report for Community Housing Cymru</w:t>
            </w:r>
            <w:r w:rsidRPr="00110549">
              <w:rPr>
                <w:rFonts w:asciiTheme="minorHAnsi" w:hAnsiTheme="minorHAnsi"/>
                <w:noProof/>
                <w:sz w:val="20"/>
                <w:szCs w:val="20"/>
              </w:rPr>
              <w:t>.</w:t>
            </w:r>
          </w:p>
        </w:tc>
        <w:tc>
          <w:tcPr>
            <w:tcW w:w="851" w:type="dxa"/>
          </w:tcPr>
          <w:p w14:paraId="052201D0"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2011</w:t>
            </w:r>
          </w:p>
        </w:tc>
        <w:tc>
          <w:tcPr>
            <w:tcW w:w="1276" w:type="dxa"/>
          </w:tcPr>
          <w:p w14:paraId="04AC40D6"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Community Housing Cymru</w:t>
            </w:r>
            <w:r w:rsidRPr="00110549">
              <w:rPr>
                <w:rFonts w:asciiTheme="minorHAnsi" w:hAnsiTheme="minorHAnsi"/>
                <w:noProof/>
                <w:sz w:val="20"/>
                <w:szCs w:val="20"/>
              </w:rPr>
              <w:t>.</w:t>
            </w:r>
          </w:p>
        </w:tc>
        <w:tc>
          <w:tcPr>
            <w:tcW w:w="1275" w:type="dxa"/>
          </w:tcPr>
          <w:p w14:paraId="5F401507" w14:textId="77777777" w:rsidR="00C26282" w:rsidRPr="00C36589" w:rsidRDefault="00C26282" w:rsidP="00954DC5">
            <w:pPr>
              <w:rPr>
                <w:rFonts w:asciiTheme="minorHAnsi" w:hAnsiTheme="minorHAnsi" w:cs="Arial"/>
                <w:sz w:val="20"/>
                <w:szCs w:val="20"/>
              </w:rPr>
            </w:pPr>
            <w:r w:rsidRPr="00C36589">
              <w:rPr>
                <w:rFonts w:asciiTheme="minorHAnsi" w:hAnsiTheme="minorHAnsi" w:cs="Arial"/>
                <w:sz w:val="20"/>
                <w:szCs w:val="20"/>
              </w:rPr>
              <w:t>Wales, UK</w:t>
            </w:r>
          </w:p>
        </w:tc>
        <w:tc>
          <w:tcPr>
            <w:tcW w:w="2694" w:type="dxa"/>
          </w:tcPr>
          <w:p w14:paraId="38738BBB" w14:textId="77777777" w:rsidR="00C26282" w:rsidRPr="00C36589" w:rsidRDefault="00C26282" w:rsidP="00954DC5">
            <w:pPr>
              <w:rPr>
                <w:rFonts w:asciiTheme="minorHAnsi" w:hAnsiTheme="minorHAnsi" w:cs="Arial"/>
                <w:sz w:val="20"/>
                <w:szCs w:val="20"/>
              </w:rPr>
            </w:pPr>
            <w:r w:rsidRPr="00C36589">
              <w:rPr>
                <w:rFonts w:asciiTheme="minorHAnsi" w:hAnsiTheme="minorHAnsi" w:cs="Arial"/>
                <w:sz w:val="20"/>
                <w:szCs w:val="20"/>
              </w:rPr>
              <w:t>This report was written to aid the discussion surrounding supporting better health outcomes in Wales.</w:t>
            </w:r>
          </w:p>
        </w:tc>
        <w:tc>
          <w:tcPr>
            <w:tcW w:w="2023" w:type="dxa"/>
          </w:tcPr>
          <w:p w14:paraId="43C444C6"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Weak evidence</w:t>
            </w:r>
          </w:p>
        </w:tc>
        <w:tc>
          <w:tcPr>
            <w:tcW w:w="1237" w:type="dxa"/>
          </w:tcPr>
          <w:p w14:paraId="5B8F307A" w14:textId="77777777" w:rsidR="00C26282" w:rsidRPr="00110549" w:rsidRDefault="00C26282" w:rsidP="00954DC5">
            <w:pPr>
              <w:rPr>
                <w:rFonts w:asciiTheme="minorHAnsi" w:hAnsiTheme="minorHAnsi" w:cs="Arial"/>
                <w:b/>
                <w:sz w:val="20"/>
                <w:szCs w:val="20"/>
              </w:rPr>
            </w:pPr>
          </w:p>
        </w:tc>
      </w:tr>
      <w:tr w:rsidR="00C26282" w:rsidRPr="00110549" w14:paraId="0150DF08" w14:textId="77777777" w:rsidTr="00954DC5">
        <w:tc>
          <w:tcPr>
            <w:tcW w:w="2263" w:type="dxa"/>
          </w:tcPr>
          <w:p w14:paraId="7FCF0F1B"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lastRenderedPageBreak/>
              <w:t xml:space="preserve">Laing &amp; Buisson. (2008). </w:t>
            </w:r>
          </w:p>
        </w:tc>
        <w:tc>
          <w:tcPr>
            <w:tcW w:w="2835" w:type="dxa"/>
          </w:tcPr>
          <w:p w14:paraId="45836B4E"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Press release: Private pay rate among older care home residents reaches 35%.</w:t>
            </w:r>
          </w:p>
        </w:tc>
        <w:tc>
          <w:tcPr>
            <w:tcW w:w="851" w:type="dxa"/>
          </w:tcPr>
          <w:p w14:paraId="5DB869C6"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2008</w:t>
            </w:r>
          </w:p>
        </w:tc>
        <w:tc>
          <w:tcPr>
            <w:tcW w:w="1276" w:type="dxa"/>
          </w:tcPr>
          <w:p w14:paraId="06BEB3FD" w14:textId="77777777" w:rsidR="00C26282" w:rsidRPr="00110549" w:rsidRDefault="00C26282" w:rsidP="00954DC5">
            <w:pPr>
              <w:rPr>
                <w:rFonts w:asciiTheme="minorHAnsi" w:hAnsiTheme="minorHAnsi" w:cs="Arial"/>
                <w:b/>
                <w:sz w:val="20"/>
                <w:szCs w:val="20"/>
              </w:rPr>
            </w:pPr>
          </w:p>
        </w:tc>
        <w:tc>
          <w:tcPr>
            <w:tcW w:w="1275" w:type="dxa"/>
          </w:tcPr>
          <w:p w14:paraId="5D0BA954" w14:textId="77777777" w:rsidR="00C26282" w:rsidRPr="00C36589" w:rsidRDefault="00C26282" w:rsidP="00954DC5">
            <w:pPr>
              <w:rPr>
                <w:rFonts w:asciiTheme="minorHAnsi" w:hAnsiTheme="minorHAnsi" w:cs="Arial"/>
                <w:sz w:val="20"/>
                <w:szCs w:val="20"/>
              </w:rPr>
            </w:pPr>
            <w:r w:rsidRPr="00C36589">
              <w:rPr>
                <w:rFonts w:asciiTheme="minorHAnsi" w:hAnsiTheme="minorHAnsi" w:cs="Arial"/>
                <w:sz w:val="20"/>
                <w:szCs w:val="20"/>
              </w:rPr>
              <w:t>UK</w:t>
            </w:r>
          </w:p>
        </w:tc>
        <w:tc>
          <w:tcPr>
            <w:tcW w:w="2694" w:type="dxa"/>
          </w:tcPr>
          <w:p w14:paraId="236BF31A" w14:textId="77777777" w:rsidR="00C26282" w:rsidRPr="00110549" w:rsidRDefault="00C26282" w:rsidP="00954DC5">
            <w:pPr>
              <w:rPr>
                <w:rFonts w:asciiTheme="minorHAnsi" w:hAnsiTheme="minorHAnsi" w:cs="Arial"/>
                <w:b/>
                <w:sz w:val="20"/>
                <w:szCs w:val="20"/>
              </w:rPr>
            </w:pPr>
          </w:p>
        </w:tc>
        <w:tc>
          <w:tcPr>
            <w:tcW w:w="2023" w:type="dxa"/>
          </w:tcPr>
          <w:p w14:paraId="7F5A0262"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Weak evidence</w:t>
            </w:r>
          </w:p>
        </w:tc>
        <w:tc>
          <w:tcPr>
            <w:tcW w:w="1237" w:type="dxa"/>
          </w:tcPr>
          <w:p w14:paraId="3B1A76EB" w14:textId="77777777" w:rsidR="00C26282" w:rsidRPr="00110549" w:rsidRDefault="00C26282" w:rsidP="00954DC5">
            <w:pPr>
              <w:rPr>
                <w:rFonts w:asciiTheme="minorHAnsi" w:hAnsiTheme="minorHAnsi" w:cs="Arial"/>
                <w:b/>
                <w:sz w:val="20"/>
                <w:szCs w:val="20"/>
              </w:rPr>
            </w:pPr>
          </w:p>
        </w:tc>
      </w:tr>
      <w:tr w:rsidR="00C26282" w:rsidRPr="00110549" w14:paraId="5C3BFA30" w14:textId="77777777" w:rsidTr="00954DC5">
        <w:tc>
          <w:tcPr>
            <w:tcW w:w="2263" w:type="dxa"/>
          </w:tcPr>
          <w:p w14:paraId="1688D83A"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Leng, G. </w:t>
            </w:r>
          </w:p>
        </w:tc>
        <w:tc>
          <w:tcPr>
            <w:tcW w:w="2835" w:type="dxa"/>
          </w:tcPr>
          <w:p w14:paraId="1ADBE3E5"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On the Pulse: Housing routes to better health outcomes for older people.</w:t>
            </w:r>
            <w:r w:rsidRPr="00110549">
              <w:rPr>
                <w:rFonts w:asciiTheme="minorHAnsi" w:hAnsiTheme="minorHAnsi"/>
                <w:noProof/>
                <w:sz w:val="20"/>
                <w:szCs w:val="20"/>
              </w:rPr>
              <w:t xml:space="preserve"> </w:t>
            </w:r>
          </w:p>
        </w:tc>
        <w:tc>
          <w:tcPr>
            <w:tcW w:w="851" w:type="dxa"/>
          </w:tcPr>
          <w:p w14:paraId="00C2775D"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2012</w:t>
            </w:r>
          </w:p>
        </w:tc>
        <w:tc>
          <w:tcPr>
            <w:tcW w:w="1276" w:type="dxa"/>
          </w:tcPr>
          <w:p w14:paraId="3F69D83B"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National Housing Federation.</w:t>
            </w:r>
          </w:p>
        </w:tc>
        <w:tc>
          <w:tcPr>
            <w:tcW w:w="1275" w:type="dxa"/>
          </w:tcPr>
          <w:p w14:paraId="5A991C6C" w14:textId="77777777" w:rsidR="00C26282" w:rsidRPr="00110549" w:rsidRDefault="00C26282" w:rsidP="00954DC5">
            <w:pPr>
              <w:rPr>
                <w:rFonts w:asciiTheme="minorHAnsi" w:hAnsiTheme="minorHAnsi" w:cs="Arial"/>
                <w:b/>
                <w:sz w:val="20"/>
                <w:szCs w:val="20"/>
              </w:rPr>
            </w:pPr>
          </w:p>
        </w:tc>
        <w:tc>
          <w:tcPr>
            <w:tcW w:w="2694" w:type="dxa"/>
          </w:tcPr>
          <w:p w14:paraId="3EE445C8" w14:textId="77777777" w:rsidR="00C26282" w:rsidRPr="00110549" w:rsidRDefault="00C26282" w:rsidP="00954DC5">
            <w:pPr>
              <w:rPr>
                <w:rFonts w:asciiTheme="minorHAnsi" w:hAnsiTheme="minorHAnsi" w:cs="Arial"/>
                <w:b/>
                <w:sz w:val="20"/>
                <w:szCs w:val="20"/>
              </w:rPr>
            </w:pPr>
          </w:p>
        </w:tc>
        <w:tc>
          <w:tcPr>
            <w:tcW w:w="2023" w:type="dxa"/>
          </w:tcPr>
          <w:p w14:paraId="5655EEBC" w14:textId="77777777" w:rsidR="00C26282" w:rsidRPr="00110549" w:rsidRDefault="00C26282" w:rsidP="00954DC5">
            <w:pPr>
              <w:rPr>
                <w:rFonts w:asciiTheme="minorHAnsi" w:hAnsiTheme="minorHAnsi" w:cs="Arial"/>
                <w:sz w:val="20"/>
                <w:szCs w:val="20"/>
              </w:rPr>
            </w:pPr>
            <w:r>
              <w:rPr>
                <w:rFonts w:asciiTheme="minorHAnsi" w:hAnsiTheme="minorHAnsi" w:cs="Arial"/>
                <w:sz w:val="20"/>
                <w:szCs w:val="20"/>
              </w:rPr>
              <w:t>Weak evidence</w:t>
            </w:r>
          </w:p>
        </w:tc>
        <w:tc>
          <w:tcPr>
            <w:tcW w:w="1237" w:type="dxa"/>
          </w:tcPr>
          <w:p w14:paraId="39B47D69" w14:textId="77777777" w:rsidR="00C26282" w:rsidRPr="00110549" w:rsidRDefault="00C26282" w:rsidP="00954DC5">
            <w:pPr>
              <w:rPr>
                <w:rFonts w:asciiTheme="minorHAnsi" w:hAnsiTheme="minorHAnsi" w:cs="Arial"/>
                <w:b/>
                <w:sz w:val="20"/>
                <w:szCs w:val="20"/>
              </w:rPr>
            </w:pPr>
          </w:p>
        </w:tc>
      </w:tr>
      <w:tr w:rsidR="00C26282" w:rsidRPr="00110549" w14:paraId="3125AF77" w14:textId="77777777" w:rsidTr="00954DC5">
        <w:tc>
          <w:tcPr>
            <w:tcW w:w="2263" w:type="dxa"/>
          </w:tcPr>
          <w:p w14:paraId="03F9E380"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Mid Wales Healthcare Collaborative. </w:t>
            </w:r>
          </w:p>
        </w:tc>
        <w:tc>
          <w:tcPr>
            <w:tcW w:w="2835" w:type="dxa"/>
          </w:tcPr>
          <w:p w14:paraId="249953BC"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A review of telehealth, telecare and telemedicine in Wales</w:t>
            </w:r>
            <w:r w:rsidRPr="00110549">
              <w:rPr>
                <w:rFonts w:asciiTheme="minorHAnsi" w:hAnsiTheme="minorHAnsi"/>
                <w:noProof/>
                <w:sz w:val="20"/>
                <w:szCs w:val="20"/>
              </w:rPr>
              <w:t>.</w:t>
            </w:r>
          </w:p>
        </w:tc>
        <w:tc>
          <w:tcPr>
            <w:tcW w:w="851" w:type="dxa"/>
          </w:tcPr>
          <w:p w14:paraId="292E098C"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2016</w:t>
            </w:r>
          </w:p>
        </w:tc>
        <w:tc>
          <w:tcPr>
            <w:tcW w:w="1276" w:type="dxa"/>
          </w:tcPr>
          <w:p w14:paraId="663106D1"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Mid Wales Healthcare Collaborative.</w:t>
            </w:r>
          </w:p>
        </w:tc>
        <w:tc>
          <w:tcPr>
            <w:tcW w:w="1275" w:type="dxa"/>
          </w:tcPr>
          <w:p w14:paraId="01DF5A4B"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Wales, UK</w:t>
            </w:r>
          </w:p>
        </w:tc>
        <w:tc>
          <w:tcPr>
            <w:tcW w:w="2694" w:type="dxa"/>
          </w:tcPr>
          <w:p w14:paraId="7097A4F8" w14:textId="77777777" w:rsidR="00C26282" w:rsidRPr="001057A5" w:rsidRDefault="00C26282" w:rsidP="00954DC5">
            <w:pPr>
              <w:rPr>
                <w:rFonts w:asciiTheme="minorHAnsi" w:hAnsiTheme="minorHAnsi" w:cs="Arial"/>
                <w:sz w:val="20"/>
                <w:szCs w:val="20"/>
              </w:rPr>
            </w:pPr>
          </w:p>
        </w:tc>
        <w:tc>
          <w:tcPr>
            <w:tcW w:w="2023" w:type="dxa"/>
          </w:tcPr>
          <w:p w14:paraId="04A0A101"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Moderate evidence</w:t>
            </w:r>
          </w:p>
        </w:tc>
        <w:tc>
          <w:tcPr>
            <w:tcW w:w="1237" w:type="dxa"/>
          </w:tcPr>
          <w:p w14:paraId="214D64EE" w14:textId="77777777" w:rsidR="00C26282" w:rsidRPr="00110549" w:rsidRDefault="00C26282" w:rsidP="00954DC5">
            <w:pPr>
              <w:rPr>
                <w:rFonts w:asciiTheme="minorHAnsi" w:hAnsiTheme="minorHAnsi" w:cs="Arial"/>
                <w:b/>
                <w:sz w:val="20"/>
                <w:szCs w:val="20"/>
              </w:rPr>
            </w:pPr>
          </w:p>
        </w:tc>
      </w:tr>
      <w:tr w:rsidR="00C26282" w:rsidRPr="00110549" w14:paraId="418D9E15" w14:textId="77777777" w:rsidTr="00954DC5">
        <w:tc>
          <w:tcPr>
            <w:tcW w:w="2263" w:type="dxa"/>
          </w:tcPr>
          <w:p w14:paraId="0DC93A21"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National Assembly for Wales. </w:t>
            </w:r>
          </w:p>
        </w:tc>
        <w:tc>
          <w:tcPr>
            <w:tcW w:w="2835" w:type="dxa"/>
          </w:tcPr>
          <w:p w14:paraId="7BC7CBEB"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Inquiry into Poverty in Wales: Poverty and Inequality</w:t>
            </w:r>
            <w:r w:rsidRPr="00110549">
              <w:rPr>
                <w:rFonts w:asciiTheme="minorHAnsi" w:hAnsiTheme="minorHAnsi"/>
                <w:noProof/>
                <w:sz w:val="20"/>
                <w:szCs w:val="20"/>
              </w:rPr>
              <w:t>.</w:t>
            </w:r>
          </w:p>
        </w:tc>
        <w:tc>
          <w:tcPr>
            <w:tcW w:w="851" w:type="dxa"/>
          </w:tcPr>
          <w:p w14:paraId="3AE6DE99"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2015</w:t>
            </w:r>
          </w:p>
        </w:tc>
        <w:tc>
          <w:tcPr>
            <w:tcW w:w="1276" w:type="dxa"/>
          </w:tcPr>
          <w:p w14:paraId="45F66089"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National Assembly for Wales</w:t>
            </w:r>
          </w:p>
        </w:tc>
        <w:tc>
          <w:tcPr>
            <w:tcW w:w="1275" w:type="dxa"/>
          </w:tcPr>
          <w:p w14:paraId="17E23027"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Wales, UK</w:t>
            </w:r>
          </w:p>
        </w:tc>
        <w:tc>
          <w:tcPr>
            <w:tcW w:w="2694" w:type="dxa"/>
          </w:tcPr>
          <w:p w14:paraId="5B5E0D7A" w14:textId="77777777" w:rsidR="00C26282" w:rsidRPr="00110549" w:rsidRDefault="00C26282" w:rsidP="00954DC5">
            <w:pPr>
              <w:rPr>
                <w:rFonts w:asciiTheme="minorHAnsi" w:hAnsiTheme="minorHAnsi" w:cs="Arial"/>
                <w:b/>
                <w:sz w:val="20"/>
                <w:szCs w:val="20"/>
              </w:rPr>
            </w:pPr>
          </w:p>
        </w:tc>
        <w:tc>
          <w:tcPr>
            <w:tcW w:w="2023" w:type="dxa"/>
          </w:tcPr>
          <w:p w14:paraId="4237DBD5" w14:textId="77777777" w:rsidR="00C26282" w:rsidRDefault="00C26282" w:rsidP="00954DC5">
            <w:r w:rsidRPr="00941192">
              <w:rPr>
                <w:rFonts w:asciiTheme="minorHAnsi" w:hAnsiTheme="minorHAnsi" w:cs="Arial"/>
                <w:sz w:val="20"/>
                <w:szCs w:val="20"/>
              </w:rPr>
              <w:t>Moderate evidence</w:t>
            </w:r>
          </w:p>
        </w:tc>
        <w:tc>
          <w:tcPr>
            <w:tcW w:w="1237" w:type="dxa"/>
          </w:tcPr>
          <w:p w14:paraId="73F96466" w14:textId="77777777" w:rsidR="00C26282" w:rsidRPr="00110549" w:rsidRDefault="00C26282" w:rsidP="00954DC5">
            <w:pPr>
              <w:rPr>
                <w:rFonts w:asciiTheme="minorHAnsi" w:hAnsiTheme="minorHAnsi" w:cs="Arial"/>
                <w:b/>
                <w:sz w:val="20"/>
                <w:szCs w:val="20"/>
              </w:rPr>
            </w:pPr>
          </w:p>
        </w:tc>
      </w:tr>
      <w:tr w:rsidR="00C26282" w:rsidRPr="00110549" w14:paraId="699011C6" w14:textId="77777777" w:rsidTr="00954DC5">
        <w:tc>
          <w:tcPr>
            <w:tcW w:w="2263" w:type="dxa"/>
          </w:tcPr>
          <w:p w14:paraId="70F65D5F"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National Assembly for Wales. (</w:t>
            </w:r>
            <w:r w:rsidRPr="00110549">
              <w:rPr>
                <w:rFonts w:asciiTheme="minorHAnsi" w:hAnsiTheme="minorHAnsi"/>
                <w:i/>
                <w:iCs/>
                <w:noProof/>
                <w:sz w:val="20"/>
                <w:szCs w:val="20"/>
              </w:rPr>
              <w:t xml:space="preserve">Health, Social Care and Sport Committee </w:t>
            </w:r>
          </w:p>
        </w:tc>
        <w:tc>
          <w:tcPr>
            <w:tcW w:w="2835" w:type="dxa"/>
          </w:tcPr>
          <w:p w14:paraId="36690C3C"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Inquiry into loneliness and isolation Consultation responses</w:t>
            </w:r>
            <w:r w:rsidRPr="00110549">
              <w:rPr>
                <w:rFonts w:asciiTheme="minorHAnsi" w:hAnsiTheme="minorHAnsi"/>
                <w:noProof/>
                <w:sz w:val="20"/>
                <w:szCs w:val="20"/>
              </w:rPr>
              <w:t>.</w:t>
            </w:r>
          </w:p>
        </w:tc>
        <w:tc>
          <w:tcPr>
            <w:tcW w:w="851" w:type="dxa"/>
          </w:tcPr>
          <w:p w14:paraId="7707240C"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2017</w:t>
            </w:r>
          </w:p>
        </w:tc>
        <w:tc>
          <w:tcPr>
            <w:tcW w:w="1276" w:type="dxa"/>
          </w:tcPr>
          <w:p w14:paraId="67FEE0C9"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National Assembly for Wales</w:t>
            </w:r>
          </w:p>
        </w:tc>
        <w:tc>
          <w:tcPr>
            <w:tcW w:w="1275" w:type="dxa"/>
          </w:tcPr>
          <w:p w14:paraId="380265BF"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Wales, UK</w:t>
            </w:r>
          </w:p>
        </w:tc>
        <w:tc>
          <w:tcPr>
            <w:tcW w:w="2694" w:type="dxa"/>
          </w:tcPr>
          <w:p w14:paraId="4F062B59" w14:textId="77777777" w:rsidR="00C26282" w:rsidRPr="00110549" w:rsidRDefault="00C26282" w:rsidP="00954DC5">
            <w:pPr>
              <w:rPr>
                <w:rFonts w:asciiTheme="minorHAnsi" w:hAnsiTheme="minorHAnsi" w:cs="Arial"/>
                <w:b/>
                <w:sz w:val="20"/>
                <w:szCs w:val="20"/>
              </w:rPr>
            </w:pPr>
          </w:p>
        </w:tc>
        <w:tc>
          <w:tcPr>
            <w:tcW w:w="2023" w:type="dxa"/>
          </w:tcPr>
          <w:p w14:paraId="3AB9E2CE" w14:textId="77777777" w:rsidR="00C26282" w:rsidRDefault="00C26282" w:rsidP="00954DC5">
            <w:r w:rsidRPr="00941192">
              <w:rPr>
                <w:rFonts w:asciiTheme="minorHAnsi" w:hAnsiTheme="minorHAnsi" w:cs="Arial"/>
                <w:sz w:val="20"/>
                <w:szCs w:val="20"/>
              </w:rPr>
              <w:t>Moderate evidence</w:t>
            </w:r>
          </w:p>
        </w:tc>
        <w:tc>
          <w:tcPr>
            <w:tcW w:w="1237" w:type="dxa"/>
          </w:tcPr>
          <w:p w14:paraId="083EBAC7" w14:textId="77777777" w:rsidR="00C26282" w:rsidRPr="00110549" w:rsidRDefault="00C26282" w:rsidP="00954DC5">
            <w:pPr>
              <w:rPr>
                <w:rFonts w:asciiTheme="minorHAnsi" w:hAnsiTheme="minorHAnsi" w:cs="Arial"/>
                <w:b/>
                <w:sz w:val="20"/>
                <w:szCs w:val="20"/>
              </w:rPr>
            </w:pPr>
          </w:p>
        </w:tc>
      </w:tr>
      <w:tr w:rsidR="00C26282" w:rsidRPr="00110549" w14:paraId="37674BAC" w14:textId="77777777" w:rsidTr="00954DC5">
        <w:tc>
          <w:tcPr>
            <w:tcW w:w="2263" w:type="dxa"/>
          </w:tcPr>
          <w:p w14:paraId="5706BC95"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NICE. </w:t>
            </w:r>
          </w:p>
        </w:tc>
        <w:tc>
          <w:tcPr>
            <w:tcW w:w="2835" w:type="dxa"/>
          </w:tcPr>
          <w:p w14:paraId="387D904C"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Excess winter deaths and illness and the health risks associated with cold homes</w:t>
            </w:r>
            <w:r w:rsidRPr="00110549">
              <w:rPr>
                <w:rFonts w:asciiTheme="minorHAnsi" w:hAnsiTheme="minorHAnsi"/>
                <w:noProof/>
                <w:sz w:val="20"/>
                <w:szCs w:val="20"/>
              </w:rPr>
              <w:t xml:space="preserve">. </w:t>
            </w:r>
          </w:p>
        </w:tc>
        <w:tc>
          <w:tcPr>
            <w:tcW w:w="851" w:type="dxa"/>
          </w:tcPr>
          <w:p w14:paraId="44158A3A"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2015</w:t>
            </w:r>
          </w:p>
        </w:tc>
        <w:tc>
          <w:tcPr>
            <w:tcW w:w="1276" w:type="dxa"/>
          </w:tcPr>
          <w:p w14:paraId="0964AC04"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Retrieved from https://www.nice.org.uk/guidance/ng6</w:t>
            </w:r>
          </w:p>
        </w:tc>
        <w:tc>
          <w:tcPr>
            <w:tcW w:w="1275" w:type="dxa"/>
          </w:tcPr>
          <w:p w14:paraId="7627B9DE"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UK</w:t>
            </w:r>
          </w:p>
        </w:tc>
        <w:tc>
          <w:tcPr>
            <w:tcW w:w="2694" w:type="dxa"/>
          </w:tcPr>
          <w:p w14:paraId="6D125E20" w14:textId="77777777" w:rsidR="00C26282" w:rsidRPr="00C36589" w:rsidRDefault="00C26282" w:rsidP="00954DC5">
            <w:pPr>
              <w:rPr>
                <w:rFonts w:asciiTheme="minorHAnsi" w:hAnsiTheme="minorHAnsi" w:cs="Arial"/>
                <w:sz w:val="20"/>
                <w:szCs w:val="20"/>
              </w:rPr>
            </w:pPr>
            <w:r w:rsidRPr="00C36589">
              <w:rPr>
                <w:rFonts w:asciiTheme="minorHAnsi" w:hAnsiTheme="minorHAnsi" w:cs="Arial"/>
                <w:sz w:val="20"/>
                <w:szCs w:val="20"/>
              </w:rPr>
              <w:t>NICE guidelines</w:t>
            </w:r>
          </w:p>
        </w:tc>
        <w:tc>
          <w:tcPr>
            <w:tcW w:w="2023" w:type="dxa"/>
          </w:tcPr>
          <w:p w14:paraId="74B1E1CA"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Strong evidence</w:t>
            </w:r>
          </w:p>
        </w:tc>
        <w:tc>
          <w:tcPr>
            <w:tcW w:w="1237" w:type="dxa"/>
          </w:tcPr>
          <w:p w14:paraId="672FFF70" w14:textId="77777777" w:rsidR="00C26282" w:rsidRPr="00110549" w:rsidRDefault="00C26282" w:rsidP="00954DC5">
            <w:pPr>
              <w:rPr>
                <w:rFonts w:asciiTheme="minorHAnsi" w:hAnsiTheme="minorHAnsi" w:cs="Arial"/>
                <w:b/>
                <w:sz w:val="20"/>
                <w:szCs w:val="20"/>
              </w:rPr>
            </w:pPr>
          </w:p>
        </w:tc>
      </w:tr>
      <w:tr w:rsidR="00C26282" w:rsidRPr="00110549" w14:paraId="749876B5" w14:textId="77777777" w:rsidTr="00954DC5">
        <w:tc>
          <w:tcPr>
            <w:tcW w:w="2263" w:type="dxa"/>
          </w:tcPr>
          <w:p w14:paraId="10CED31D"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NICE. </w:t>
            </w:r>
          </w:p>
          <w:p w14:paraId="6985B9E7" w14:textId="77777777" w:rsidR="00C26282" w:rsidRPr="00110549" w:rsidRDefault="00C26282" w:rsidP="00954DC5">
            <w:pPr>
              <w:rPr>
                <w:rFonts w:asciiTheme="minorHAnsi" w:hAnsiTheme="minorHAnsi"/>
                <w:noProof/>
                <w:sz w:val="20"/>
                <w:szCs w:val="20"/>
              </w:rPr>
            </w:pPr>
          </w:p>
        </w:tc>
        <w:tc>
          <w:tcPr>
            <w:tcW w:w="2835" w:type="dxa"/>
          </w:tcPr>
          <w:p w14:paraId="4A39BFDD"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Home care: delivering personal care and practical support to older people living in their own homes</w:t>
            </w:r>
            <w:r w:rsidRPr="00110549">
              <w:rPr>
                <w:rFonts w:asciiTheme="minorHAnsi" w:hAnsiTheme="minorHAnsi"/>
                <w:noProof/>
                <w:sz w:val="20"/>
                <w:szCs w:val="20"/>
              </w:rPr>
              <w:t>.</w:t>
            </w:r>
          </w:p>
        </w:tc>
        <w:tc>
          <w:tcPr>
            <w:tcW w:w="851" w:type="dxa"/>
          </w:tcPr>
          <w:p w14:paraId="24825F2C"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2015</w:t>
            </w:r>
          </w:p>
        </w:tc>
        <w:tc>
          <w:tcPr>
            <w:tcW w:w="1276" w:type="dxa"/>
          </w:tcPr>
          <w:p w14:paraId="3889E550"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NICE</w:t>
            </w:r>
          </w:p>
        </w:tc>
        <w:tc>
          <w:tcPr>
            <w:tcW w:w="1275" w:type="dxa"/>
          </w:tcPr>
          <w:p w14:paraId="1D2F0F19"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UK</w:t>
            </w:r>
          </w:p>
        </w:tc>
        <w:tc>
          <w:tcPr>
            <w:tcW w:w="2694" w:type="dxa"/>
          </w:tcPr>
          <w:p w14:paraId="3162EE2D" w14:textId="77777777" w:rsidR="00C26282" w:rsidRPr="00C36589" w:rsidRDefault="00C26282" w:rsidP="00954DC5">
            <w:pPr>
              <w:rPr>
                <w:rFonts w:asciiTheme="minorHAnsi" w:hAnsiTheme="minorHAnsi" w:cs="Arial"/>
                <w:sz w:val="20"/>
                <w:szCs w:val="20"/>
              </w:rPr>
            </w:pPr>
            <w:r w:rsidRPr="00C36589">
              <w:rPr>
                <w:rFonts w:asciiTheme="minorHAnsi" w:hAnsiTheme="minorHAnsi" w:cs="Arial"/>
                <w:sz w:val="20"/>
                <w:szCs w:val="20"/>
              </w:rPr>
              <w:t>NICE guidelines</w:t>
            </w:r>
          </w:p>
        </w:tc>
        <w:tc>
          <w:tcPr>
            <w:tcW w:w="2023" w:type="dxa"/>
          </w:tcPr>
          <w:p w14:paraId="3B5801C0" w14:textId="77777777" w:rsidR="00C26282" w:rsidRDefault="00C26282" w:rsidP="00954DC5">
            <w:r w:rsidRPr="00BF5796">
              <w:rPr>
                <w:rFonts w:asciiTheme="minorHAnsi" w:hAnsiTheme="minorHAnsi" w:cs="Arial"/>
                <w:sz w:val="20"/>
                <w:szCs w:val="20"/>
              </w:rPr>
              <w:t>Strong evidence</w:t>
            </w:r>
          </w:p>
        </w:tc>
        <w:tc>
          <w:tcPr>
            <w:tcW w:w="1237" w:type="dxa"/>
          </w:tcPr>
          <w:p w14:paraId="3A47EE94" w14:textId="77777777" w:rsidR="00C26282" w:rsidRPr="00110549" w:rsidRDefault="00C26282" w:rsidP="00954DC5">
            <w:pPr>
              <w:rPr>
                <w:rFonts w:asciiTheme="minorHAnsi" w:hAnsiTheme="minorHAnsi" w:cs="Arial"/>
                <w:b/>
                <w:sz w:val="20"/>
                <w:szCs w:val="20"/>
              </w:rPr>
            </w:pPr>
          </w:p>
        </w:tc>
      </w:tr>
      <w:tr w:rsidR="00C26282" w:rsidRPr="00110549" w14:paraId="69B6BF70" w14:textId="77777777" w:rsidTr="00954DC5">
        <w:tc>
          <w:tcPr>
            <w:tcW w:w="2263" w:type="dxa"/>
          </w:tcPr>
          <w:p w14:paraId="180F00E2"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NICE. </w:t>
            </w:r>
          </w:p>
          <w:p w14:paraId="12A18CC9" w14:textId="77777777" w:rsidR="00C26282" w:rsidRPr="00110549" w:rsidRDefault="00C26282" w:rsidP="00954DC5">
            <w:pPr>
              <w:rPr>
                <w:rFonts w:asciiTheme="minorHAnsi" w:hAnsiTheme="minorHAnsi"/>
                <w:noProof/>
                <w:sz w:val="20"/>
                <w:szCs w:val="20"/>
              </w:rPr>
            </w:pPr>
          </w:p>
        </w:tc>
        <w:tc>
          <w:tcPr>
            <w:tcW w:w="2835" w:type="dxa"/>
          </w:tcPr>
          <w:p w14:paraId="5AA2B4B7"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 xml:space="preserve">Older people with social care needs and multiple long-term </w:t>
            </w:r>
            <w:r w:rsidRPr="00110549">
              <w:rPr>
                <w:rFonts w:asciiTheme="minorHAnsi" w:hAnsiTheme="minorHAnsi"/>
                <w:i/>
                <w:iCs/>
                <w:noProof/>
                <w:sz w:val="20"/>
                <w:szCs w:val="20"/>
              </w:rPr>
              <w:lastRenderedPageBreak/>
              <w:t>conditions</w:t>
            </w:r>
            <w:r w:rsidRPr="00110549">
              <w:rPr>
                <w:rFonts w:asciiTheme="minorHAnsi" w:hAnsiTheme="minorHAnsi"/>
                <w:noProof/>
                <w:sz w:val="20"/>
                <w:szCs w:val="20"/>
              </w:rPr>
              <w:t xml:space="preserve">. </w:t>
            </w:r>
            <w:r w:rsidRPr="00110549">
              <w:rPr>
                <w:rFonts w:asciiTheme="minorHAnsi" w:hAnsiTheme="minorHAnsi"/>
                <w:i/>
                <w:iCs/>
                <w:noProof/>
                <w:sz w:val="20"/>
                <w:szCs w:val="20"/>
              </w:rPr>
              <w:t>NICE Guidelines</w:t>
            </w:r>
            <w:r w:rsidRPr="00110549">
              <w:rPr>
                <w:rFonts w:asciiTheme="minorHAnsi" w:hAnsiTheme="minorHAnsi"/>
                <w:noProof/>
                <w:sz w:val="20"/>
                <w:szCs w:val="20"/>
              </w:rPr>
              <w:t xml:space="preserve"> (Vol. NG22).</w:t>
            </w:r>
          </w:p>
        </w:tc>
        <w:tc>
          <w:tcPr>
            <w:tcW w:w="851" w:type="dxa"/>
          </w:tcPr>
          <w:p w14:paraId="2EFBA513"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lastRenderedPageBreak/>
              <w:t>2015</w:t>
            </w:r>
          </w:p>
        </w:tc>
        <w:tc>
          <w:tcPr>
            <w:tcW w:w="1276" w:type="dxa"/>
          </w:tcPr>
          <w:p w14:paraId="06F8A684"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NICE</w:t>
            </w:r>
          </w:p>
        </w:tc>
        <w:tc>
          <w:tcPr>
            <w:tcW w:w="1275" w:type="dxa"/>
          </w:tcPr>
          <w:p w14:paraId="0C18DCEA"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UK</w:t>
            </w:r>
          </w:p>
        </w:tc>
        <w:tc>
          <w:tcPr>
            <w:tcW w:w="2694" w:type="dxa"/>
          </w:tcPr>
          <w:p w14:paraId="30DFB102" w14:textId="77777777" w:rsidR="00C26282" w:rsidRPr="00C36589" w:rsidRDefault="00C26282" w:rsidP="00954DC5">
            <w:pPr>
              <w:rPr>
                <w:rFonts w:asciiTheme="minorHAnsi" w:hAnsiTheme="minorHAnsi" w:cs="Arial"/>
                <w:sz w:val="20"/>
                <w:szCs w:val="20"/>
              </w:rPr>
            </w:pPr>
            <w:r w:rsidRPr="00C36589">
              <w:rPr>
                <w:rFonts w:asciiTheme="minorHAnsi" w:hAnsiTheme="minorHAnsi" w:cs="Arial"/>
                <w:sz w:val="20"/>
                <w:szCs w:val="20"/>
              </w:rPr>
              <w:t>NICE guidelines</w:t>
            </w:r>
          </w:p>
        </w:tc>
        <w:tc>
          <w:tcPr>
            <w:tcW w:w="2023" w:type="dxa"/>
          </w:tcPr>
          <w:p w14:paraId="109675D1" w14:textId="77777777" w:rsidR="00C26282" w:rsidRDefault="00C26282" w:rsidP="00954DC5">
            <w:r w:rsidRPr="00BF5796">
              <w:rPr>
                <w:rFonts w:asciiTheme="minorHAnsi" w:hAnsiTheme="minorHAnsi" w:cs="Arial"/>
                <w:sz w:val="20"/>
                <w:szCs w:val="20"/>
              </w:rPr>
              <w:t>Strong evidence</w:t>
            </w:r>
          </w:p>
        </w:tc>
        <w:tc>
          <w:tcPr>
            <w:tcW w:w="1237" w:type="dxa"/>
          </w:tcPr>
          <w:p w14:paraId="77328F77" w14:textId="77777777" w:rsidR="00C26282" w:rsidRPr="00110549" w:rsidRDefault="00C26282" w:rsidP="00954DC5">
            <w:pPr>
              <w:rPr>
                <w:rFonts w:asciiTheme="minorHAnsi" w:hAnsiTheme="minorHAnsi" w:cs="Arial"/>
                <w:b/>
                <w:sz w:val="20"/>
                <w:szCs w:val="20"/>
              </w:rPr>
            </w:pPr>
          </w:p>
        </w:tc>
      </w:tr>
      <w:tr w:rsidR="00C26282" w:rsidRPr="00110549" w14:paraId="5E279182" w14:textId="77777777" w:rsidTr="00954DC5">
        <w:tc>
          <w:tcPr>
            <w:tcW w:w="2263" w:type="dxa"/>
          </w:tcPr>
          <w:p w14:paraId="22DB2B98"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Office for National Statistics. Excess Winter Mortality in England and Wales: 2015/16 (Provisional) and 2014/15 (Final). </w:t>
            </w:r>
            <w:r w:rsidRPr="00110549">
              <w:rPr>
                <w:rFonts w:asciiTheme="minorHAnsi" w:hAnsiTheme="minorHAnsi"/>
                <w:i/>
                <w:iCs/>
                <w:noProof/>
                <w:sz w:val="20"/>
                <w:szCs w:val="20"/>
              </w:rPr>
              <w:t>Statistical Bulletin</w:t>
            </w:r>
            <w:r w:rsidRPr="00110549">
              <w:rPr>
                <w:rFonts w:asciiTheme="minorHAnsi" w:hAnsiTheme="minorHAnsi"/>
                <w:noProof/>
                <w:sz w:val="20"/>
                <w:szCs w:val="20"/>
              </w:rPr>
              <w:t xml:space="preserve">, </w:t>
            </w:r>
            <w:r w:rsidRPr="00110549">
              <w:rPr>
                <w:rFonts w:asciiTheme="minorHAnsi" w:hAnsiTheme="minorHAnsi"/>
                <w:i/>
                <w:iCs/>
                <w:noProof/>
                <w:sz w:val="20"/>
                <w:szCs w:val="20"/>
              </w:rPr>
              <w:t>16</w:t>
            </w:r>
            <w:r w:rsidRPr="00110549">
              <w:rPr>
                <w:rFonts w:asciiTheme="minorHAnsi" w:hAnsiTheme="minorHAnsi"/>
                <w:noProof/>
                <w:sz w:val="20"/>
                <w:szCs w:val="20"/>
              </w:rPr>
              <w:t>, 1–18.</w:t>
            </w:r>
          </w:p>
        </w:tc>
        <w:tc>
          <w:tcPr>
            <w:tcW w:w="2835" w:type="dxa"/>
          </w:tcPr>
          <w:p w14:paraId="4D241C04"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 xml:space="preserve">Excess Winter Mortality in England and Wales: 2015/16 (Provisional) and 2014/15 (Final). </w:t>
            </w:r>
          </w:p>
        </w:tc>
        <w:tc>
          <w:tcPr>
            <w:tcW w:w="851" w:type="dxa"/>
          </w:tcPr>
          <w:p w14:paraId="7D53AF53"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2016</w:t>
            </w:r>
          </w:p>
        </w:tc>
        <w:tc>
          <w:tcPr>
            <w:tcW w:w="1276" w:type="dxa"/>
          </w:tcPr>
          <w:p w14:paraId="0E79F63F"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Statistical Bulletin, 16, 1–18.</w:t>
            </w:r>
          </w:p>
          <w:p w14:paraId="77E8825C" w14:textId="77777777" w:rsidR="00C26282" w:rsidRPr="00110549" w:rsidRDefault="00C26282" w:rsidP="00954DC5">
            <w:pPr>
              <w:rPr>
                <w:rFonts w:asciiTheme="minorHAnsi" w:hAnsiTheme="minorHAnsi" w:cs="Arial"/>
                <w:sz w:val="20"/>
                <w:szCs w:val="20"/>
              </w:rPr>
            </w:pPr>
          </w:p>
        </w:tc>
        <w:tc>
          <w:tcPr>
            <w:tcW w:w="1275" w:type="dxa"/>
          </w:tcPr>
          <w:p w14:paraId="2DDDFB75"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UK</w:t>
            </w:r>
          </w:p>
        </w:tc>
        <w:tc>
          <w:tcPr>
            <w:tcW w:w="2694" w:type="dxa"/>
          </w:tcPr>
          <w:p w14:paraId="3804910B" w14:textId="77777777" w:rsidR="00C26282" w:rsidRPr="00BE341D" w:rsidRDefault="00C26282" w:rsidP="00954DC5">
            <w:pPr>
              <w:rPr>
                <w:rFonts w:asciiTheme="minorHAnsi" w:hAnsiTheme="minorHAnsi" w:cs="Arial"/>
                <w:sz w:val="20"/>
                <w:szCs w:val="20"/>
              </w:rPr>
            </w:pPr>
            <w:r w:rsidRPr="00BE341D">
              <w:rPr>
                <w:rFonts w:asciiTheme="minorHAnsi" w:hAnsiTheme="minorHAnsi" w:cs="Arial"/>
                <w:sz w:val="20"/>
                <w:szCs w:val="20"/>
              </w:rPr>
              <w:t>ONS data</w:t>
            </w:r>
          </w:p>
        </w:tc>
        <w:tc>
          <w:tcPr>
            <w:tcW w:w="2023" w:type="dxa"/>
          </w:tcPr>
          <w:p w14:paraId="223D2F29"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Strong evidence</w:t>
            </w:r>
          </w:p>
        </w:tc>
        <w:tc>
          <w:tcPr>
            <w:tcW w:w="1237" w:type="dxa"/>
          </w:tcPr>
          <w:p w14:paraId="2046FB68" w14:textId="77777777" w:rsidR="00C26282" w:rsidRPr="00110549" w:rsidRDefault="00C26282" w:rsidP="00954DC5">
            <w:pPr>
              <w:rPr>
                <w:rFonts w:asciiTheme="minorHAnsi" w:hAnsiTheme="minorHAnsi" w:cs="Arial"/>
                <w:b/>
                <w:sz w:val="20"/>
                <w:szCs w:val="20"/>
              </w:rPr>
            </w:pPr>
          </w:p>
        </w:tc>
      </w:tr>
      <w:tr w:rsidR="00C26282" w:rsidRPr="00110549" w14:paraId="28634659" w14:textId="77777777" w:rsidTr="00954DC5">
        <w:tc>
          <w:tcPr>
            <w:tcW w:w="2263" w:type="dxa"/>
          </w:tcPr>
          <w:p w14:paraId="2F060211"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Palfreman, M., &amp; Jepson, W.</w:t>
            </w:r>
          </w:p>
        </w:tc>
        <w:tc>
          <w:tcPr>
            <w:tcW w:w="2835" w:type="dxa"/>
          </w:tcPr>
          <w:p w14:paraId="148A17DA"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Efficiency and Innovation Board: New Models of Service Delivery</w:t>
            </w:r>
            <w:r w:rsidRPr="00110549">
              <w:rPr>
                <w:rFonts w:asciiTheme="minorHAnsi" w:hAnsiTheme="minorHAnsi"/>
                <w:noProof/>
                <w:sz w:val="20"/>
                <w:szCs w:val="20"/>
              </w:rPr>
              <w:t>. Cardiff: Social Services Improvement Agency.</w:t>
            </w:r>
          </w:p>
        </w:tc>
        <w:tc>
          <w:tcPr>
            <w:tcW w:w="851" w:type="dxa"/>
          </w:tcPr>
          <w:p w14:paraId="10C1B93A"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2011</w:t>
            </w:r>
          </w:p>
        </w:tc>
        <w:tc>
          <w:tcPr>
            <w:tcW w:w="1276" w:type="dxa"/>
          </w:tcPr>
          <w:p w14:paraId="72EB8DEE"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Cardiff: Social Services Improvement Agency.</w:t>
            </w:r>
          </w:p>
          <w:p w14:paraId="51B0D593" w14:textId="77777777" w:rsidR="00C26282" w:rsidRPr="00110549" w:rsidRDefault="00C26282" w:rsidP="00954DC5">
            <w:pPr>
              <w:rPr>
                <w:rFonts w:asciiTheme="minorHAnsi" w:hAnsiTheme="minorHAnsi" w:cs="Arial"/>
                <w:b/>
                <w:sz w:val="20"/>
                <w:szCs w:val="20"/>
              </w:rPr>
            </w:pPr>
          </w:p>
        </w:tc>
        <w:tc>
          <w:tcPr>
            <w:tcW w:w="1275" w:type="dxa"/>
          </w:tcPr>
          <w:p w14:paraId="07FE5AD2"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Wales, UK</w:t>
            </w:r>
          </w:p>
        </w:tc>
        <w:tc>
          <w:tcPr>
            <w:tcW w:w="2694" w:type="dxa"/>
          </w:tcPr>
          <w:p w14:paraId="43EEEBC7" w14:textId="77777777" w:rsidR="00C26282" w:rsidRPr="00110549" w:rsidRDefault="00C26282" w:rsidP="00954DC5">
            <w:pPr>
              <w:rPr>
                <w:rFonts w:asciiTheme="minorHAnsi" w:hAnsiTheme="minorHAnsi" w:cs="Arial"/>
                <w:b/>
                <w:sz w:val="20"/>
                <w:szCs w:val="20"/>
              </w:rPr>
            </w:pPr>
          </w:p>
        </w:tc>
        <w:tc>
          <w:tcPr>
            <w:tcW w:w="2023" w:type="dxa"/>
          </w:tcPr>
          <w:p w14:paraId="3FD801B1"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Moderate evidence</w:t>
            </w:r>
          </w:p>
        </w:tc>
        <w:tc>
          <w:tcPr>
            <w:tcW w:w="1237" w:type="dxa"/>
          </w:tcPr>
          <w:p w14:paraId="5CC5B951" w14:textId="77777777" w:rsidR="00C26282" w:rsidRPr="00110549" w:rsidRDefault="00C26282" w:rsidP="00954DC5">
            <w:pPr>
              <w:rPr>
                <w:rFonts w:asciiTheme="minorHAnsi" w:hAnsiTheme="minorHAnsi" w:cs="Arial"/>
                <w:b/>
                <w:sz w:val="20"/>
                <w:szCs w:val="20"/>
              </w:rPr>
            </w:pPr>
          </w:p>
        </w:tc>
      </w:tr>
      <w:tr w:rsidR="00C26282" w:rsidRPr="00110549" w14:paraId="566C4F4A" w14:textId="77777777" w:rsidTr="00954DC5">
        <w:tc>
          <w:tcPr>
            <w:tcW w:w="2263" w:type="dxa"/>
          </w:tcPr>
          <w:p w14:paraId="038E89B8"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Pevalin, D. J., Taylor, M. P., &amp; Todd, J. (2008). The Dynamics of Unhealthy Housing in the UK: A panel data analysis. </w:t>
            </w:r>
            <w:r w:rsidRPr="00110549">
              <w:rPr>
                <w:rFonts w:asciiTheme="minorHAnsi" w:hAnsiTheme="minorHAnsi"/>
                <w:i/>
                <w:iCs/>
                <w:noProof/>
                <w:sz w:val="20"/>
                <w:szCs w:val="20"/>
              </w:rPr>
              <w:t>Housing Studies</w:t>
            </w:r>
            <w:r w:rsidRPr="00110549">
              <w:rPr>
                <w:rFonts w:asciiTheme="minorHAnsi" w:hAnsiTheme="minorHAnsi"/>
                <w:noProof/>
                <w:sz w:val="20"/>
                <w:szCs w:val="20"/>
              </w:rPr>
              <w:t xml:space="preserve">, </w:t>
            </w:r>
            <w:r w:rsidRPr="00110549">
              <w:rPr>
                <w:rFonts w:asciiTheme="minorHAnsi" w:hAnsiTheme="minorHAnsi"/>
                <w:i/>
                <w:iCs/>
                <w:noProof/>
                <w:sz w:val="20"/>
                <w:szCs w:val="20"/>
              </w:rPr>
              <w:t>23</w:t>
            </w:r>
            <w:r w:rsidRPr="00110549">
              <w:rPr>
                <w:rFonts w:asciiTheme="minorHAnsi" w:hAnsiTheme="minorHAnsi"/>
                <w:noProof/>
                <w:sz w:val="20"/>
                <w:szCs w:val="20"/>
              </w:rPr>
              <w:t>(5), 679–695. https://doi.org/10.1080/02673030802253848</w:t>
            </w:r>
          </w:p>
        </w:tc>
        <w:tc>
          <w:tcPr>
            <w:tcW w:w="2835" w:type="dxa"/>
          </w:tcPr>
          <w:p w14:paraId="0E4612F7"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 xml:space="preserve">The Dynamics of Unhealthy Housing in the UK: A panel data analysis. </w:t>
            </w:r>
          </w:p>
        </w:tc>
        <w:tc>
          <w:tcPr>
            <w:tcW w:w="851" w:type="dxa"/>
          </w:tcPr>
          <w:p w14:paraId="31524D45"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2008</w:t>
            </w:r>
          </w:p>
        </w:tc>
        <w:tc>
          <w:tcPr>
            <w:tcW w:w="1276" w:type="dxa"/>
          </w:tcPr>
          <w:p w14:paraId="3D6B2B1B"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Housing Studies</w:t>
            </w:r>
            <w:r w:rsidRPr="00110549">
              <w:rPr>
                <w:rFonts w:asciiTheme="minorHAnsi" w:hAnsiTheme="minorHAnsi"/>
                <w:noProof/>
                <w:sz w:val="20"/>
                <w:szCs w:val="20"/>
              </w:rPr>
              <w:t xml:space="preserve">, </w:t>
            </w:r>
            <w:r w:rsidRPr="00110549">
              <w:rPr>
                <w:rFonts w:asciiTheme="minorHAnsi" w:hAnsiTheme="minorHAnsi"/>
                <w:i/>
                <w:iCs/>
                <w:noProof/>
                <w:sz w:val="20"/>
                <w:szCs w:val="20"/>
              </w:rPr>
              <w:t>23</w:t>
            </w:r>
            <w:r w:rsidRPr="00110549">
              <w:rPr>
                <w:rFonts w:asciiTheme="minorHAnsi" w:hAnsiTheme="minorHAnsi"/>
                <w:noProof/>
                <w:sz w:val="20"/>
                <w:szCs w:val="20"/>
              </w:rPr>
              <w:t>(5), 679–695. https://doi.org/10.1080/02673030802253848</w:t>
            </w:r>
          </w:p>
        </w:tc>
        <w:tc>
          <w:tcPr>
            <w:tcW w:w="1275" w:type="dxa"/>
          </w:tcPr>
          <w:p w14:paraId="536178E2" w14:textId="77777777" w:rsidR="00C26282" w:rsidRPr="00BE341D" w:rsidRDefault="00C26282" w:rsidP="00954DC5">
            <w:pPr>
              <w:rPr>
                <w:rFonts w:asciiTheme="minorHAnsi" w:hAnsiTheme="minorHAnsi" w:cs="Arial"/>
                <w:sz w:val="20"/>
                <w:szCs w:val="20"/>
              </w:rPr>
            </w:pPr>
            <w:r w:rsidRPr="00BE341D">
              <w:rPr>
                <w:rFonts w:asciiTheme="minorHAnsi" w:hAnsiTheme="minorHAnsi" w:cs="Arial"/>
                <w:sz w:val="20"/>
                <w:szCs w:val="20"/>
              </w:rPr>
              <w:t>UK</w:t>
            </w:r>
          </w:p>
        </w:tc>
        <w:tc>
          <w:tcPr>
            <w:tcW w:w="2694" w:type="dxa"/>
          </w:tcPr>
          <w:p w14:paraId="5D675A47" w14:textId="77777777" w:rsidR="00C26282" w:rsidRPr="00BE341D" w:rsidRDefault="00C26282" w:rsidP="00954DC5">
            <w:pPr>
              <w:rPr>
                <w:rFonts w:asciiTheme="minorHAnsi" w:hAnsiTheme="minorHAnsi" w:cs="Arial"/>
                <w:sz w:val="20"/>
                <w:szCs w:val="20"/>
              </w:rPr>
            </w:pPr>
            <w:r w:rsidRPr="00BE341D">
              <w:rPr>
                <w:rFonts w:asciiTheme="minorHAnsi" w:hAnsiTheme="minorHAnsi" w:cs="Arial"/>
                <w:sz w:val="20"/>
                <w:szCs w:val="20"/>
              </w:rPr>
              <w:t>The authors noted that improvements in housing conditions produce health benefits and the findings are important for proposed housing interventions to maximise health benefits and prioritise areas of housing investment.</w:t>
            </w:r>
          </w:p>
        </w:tc>
        <w:tc>
          <w:tcPr>
            <w:tcW w:w="2023" w:type="dxa"/>
          </w:tcPr>
          <w:p w14:paraId="60FF5060"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Strong evidence</w:t>
            </w:r>
          </w:p>
        </w:tc>
        <w:tc>
          <w:tcPr>
            <w:tcW w:w="1237" w:type="dxa"/>
          </w:tcPr>
          <w:p w14:paraId="3DBB5302" w14:textId="77777777" w:rsidR="00C26282" w:rsidRPr="00110549" w:rsidRDefault="00C26282" w:rsidP="00954DC5">
            <w:pPr>
              <w:rPr>
                <w:rFonts w:asciiTheme="minorHAnsi" w:hAnsiTheme="minorHAnsi" w:cs="Arial"/>
                <w:b/>
                <w:sz w:val="20"/>
                <w:szCs w:val="20"/>
              </w:rPr>
            </w:pPr>
          </w:p>
        </w:tc>
      </w:tr>
      <w:tr w:rsidR="00C26282" w:rsidRPr="00110549" w14:paraId="245B7C82" w14:textId="77777777" w:rsidTr="00954DC5">
        <w:tc>
          <w:tcPr>
            <w:tcW w:w="2263" w:type="dxa"/>
          </w:tcPr>
          <w:p w14:paraId="142AA260"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Polisena, J., Coyle, D., Coyle, K., &amp; McGill, S. </w:t>
            </w:r>
          </w:p>
        </w:tc>
        <w:tc>
          <w:tcPr>
            <w:tcW w:w="2835" w:type="dxa"/>
          </w:tcPr>
          <w:p w14:paraId="42A40435"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Home telehealth for chronic disease management: A systematic review and an analysis of economic evaluations.</w:t>
            </w:r>
          </w:p>
        </w:tc>
        <w:tc>
          <w:tcPr>
            <w:tcW w:w="851" w:type="dxa"/>
          </w:tcPr>
          <w:p w14:paraId="29423C19"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2009</w:t>
            </w:r>
          </w:p>
        </w:tc>
        <w:tc>
          <w:tcPr>
            <w:tcW w:w="1276" w:type="dxa"/>
          </w:tcPr>
          <w:p w14:paraId="6D085290"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Journal of Technology Assessment in Health Care</w:t>
            </w:r>
            <w:r w:rsidRPr="00110549">
              <w:rPr>
                <w:rFonts w:asciiTheme="minorHAnsi" w:hAnsiTheme="minorHAnsi"/>
                <w:noProof/>
                <w:sz w:val="20"/>
                <w:szCs w:val="20"/>
              </w:rPr>
              <w:t xml:space="preserve">, </w:t>
            </w:r>
            <w:r w:rsidRPr="00110549">
              <w:rPr>
                <w:rFonts w:asciiTheme="minorHAnsi" w:hAnsiTheme="minorHAnsi"/>
                <w:i/>
                <w:iCs/>
                <w:noProof/>
                <w:sz w:val="20"/>
                <w:szCs w:val="20"/>
              </w:rPr>
              <w:t>25</w:t>
            </w:r>
            <w:r w:rsidRPr="00110549">
              <w:rPr>
                <w:rFonts w:asciiTheme="minorHAnsi" w:hAnsiTheme="minorHAnsi"/>
                <w:noProof/>
                <w:sz w:val="20"/>
                <w:szCs w:val="20"/>
              </w:rPr>
              <w:t xml:space="preserve">(3), </w:t>
            </w:r>
            <w:r w:rsidRPr="00110549">
              <w:rPr>
                <w:rFonts w:asciiTheme="minorHAnsi" w:hAnsiTheme="minorHAnsi"/>
                <w:noProof/>
                <w:sz w:val="20"/>
                <w:szCs w:val="20"/>
              </w:rPr>
              <w:lastRenderedPageBreak/>
              <w:t>339–349. https://doi.org/10.1017/S0266462309990201</w:t>
            </w:r>
          </w:p>
        </w:tc>
        <w:tc>
          <w:tcPr>
            <w:tcW w:w="1275" w:type="dxa"/>
          </w:tcPr>
          <w:p w14:paraId="73544317"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lastRenderedPageBreak/>
              <w:t>Canada</w:t>
            </w:r>
          </w:p>
        </w:tc>
        <w:tc>
          <w:tcPr>
            <w:tcW w:w="2694" w:type="dxa"/>
          </w:tcPr>
          <w:p w14:paraId="029EAF0A" w14:textId="028B551B" w:rsidR="00C26282" w:rsidRPr="007F5A5D" w:rsidRDefault="00C26282" w:rsidP="00147FD7">
            <w:pPr>
              <w:rPr>
                <w:rFonts w:asciiTheme="minorHAnsi" w:hAnsiTheme="minorHAnsi" w:cs="Arial"/>
                <w:sz w:val="20"/>
                <w:szCs w:val="20"/>
              </w:rPr>
            </w:pPr>
            <w:r w:rsidRPr="007F5A5D">
              <w:rPr>
                <w:rFonts w:asciiTheme="minorHAnsi" w:hAnsiTheme="minorHAnsi" w:cs="Arial"/>
                <w:sz w:val="20"/>
                <w:szCs w:val="20"/>
              </w:rPr>
              <w:t>Telehe</w:t>
            </w:r>
            <w:r w:rsidR="00147FD7">
              <w:rPr>
                <w:rFonts w:asciiTheme="minorHAnsi" w:hAnsiTheme="minorHAnsi" w:cs="Arial"/>
                <w:sz w:val="20"/>
                <w:szCs w:val="20"/>
              </w:rPr>
              <w:t>alth</w:t>
            </w:r>
            <w:r w:rsidRPr="007F5A5D">
              <w:rPr>
                <w:rFonts w:asciiTheme="minorHAnsi" w:hAnsiTheme="minorHAnsi" w:cs="Arial"/>
                <w:sz w:val="20"/>
                <w:szCs w:val="20"/>
              </w:rPr>
              <w:t xml:space="preserve"> seems to be beneficial for health but in terms of societal costs, more high quality studies need to be conducted.</w:t>
            </w:r>
          </w:p>
        </w:tc>
        <w:tc>
          <w:tcPr>
            <w:tcW w:w="2023" w:type="dxa"/>
          </w:tcPr>
          <w:p w14:paraId="1CADB27B"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Strong evidence</w:t>
            </w:r>
          </w:p>
        </w:tc>
        <w:tc>
          <w:tcPr>
            <w:tcW w:w="1237" w:type="dxa"/>
          </w:tcPr>
          <w:p w14:paraId="4EA4D3BB" w14:textId="77777777" w:rsidR="00C26282" w:rsidRPr="00110549" w:rsidRDefault="00C26282" w:rsidP="00954DC5">
            <w:pPr>
              <w:rPr>
                <w:rFonts w:asciiTheme="minorHAnsi" w:hAnsiTheme="minorHAnsi" w:cs="Arial"/>
                <w:b/>
                <w:sz w:val="20"/>
                <w:szCs w:val="20"/>
              </w:rPr>
            </w:pPr>
          </w:p>
        </w:tc>
      </w:tr>
      <w:tr w:rsidR="00C26282" w:rsidRPr="009A1F19" w14:paraId="3C1AA7B7" w14:textId="77777777" w:rsidTr="00954DC5">
        <w:tc>
          <w:tcPr>
            <w:tcW w:w="2263" w:type="dxa"/>
          </w:tcPr>
          <w:p w14:paraId="269CA1B1" w14:textId="2E1B624C" w:rsidR="00C26282" w:rsidRPr="009A1F19" w:rsidRDefault="00C26282" w:rsidP="009A1F19">
            <w:pPr>
              <w:rPr>
                <w:rFonts w:asciiTheme="minorHAnsi" w:hAnsiTheme="minorHAnsi"/>
                <w:noProof/>
                <w:sz w:val="20"/>
                <w:szCs w:val="20"/>
              </w:rPr>
            </w:pPr>
            <w:r w:rsidRPr="009A1F19">
              <w:rPr>
                <w:rFonts w:asciiTheme="minorHAnsi" w:hAnsiTheme="minorHAnsi"/>
                <w:noProof/>
                <w:sz w:val="20"/>
                <w:szCs w:val="20"/>
              </w:rPr>
              <w:t xml:space="preserve">RNIB. (2010). </w:t>
            </w:r>
            <w:r w:rsidRPr="009A1F19">
              <w:rPr>
                <w:rFonts w:asciiTheme="minorHAnsi" w:hAnsiTheme="minorHAnsi"/>
                <w:i/>
                <w:iCs/>
                <w:noProof/>
                <w:sz w:val="20"/>
                <w:szCs w:val="20"/>
              </w:rPr>
              <w:t>Evidence-based review Older people</w:t>
            </w:r>
            <w:r w:rsidRPr="009A1F19">
              <w:rPr>
                <w:rFonts w:asciiTheme="minorHAnsi" w:hAnsiTheme="minorHAnsi"/>
                <w:noProof/>
                <w:sz w:val="20"/>
                <w:szCs w:val="20"/>
              </w:rPr>
              <w:t xml:space="preserve">. Retrieved from </w:t>
            </w:r>
            <w:hyperlink r:id="rId11" w:history="1">
              <w:r w:rsidRPr="009A1F19">
                <w:rPr>
                  <w:rStyle w:val="Hyperlink"/>
                  <w:rFonts w:asciiTheme="minorHAnsi" w:hAnsiTheme="minorHAnsi"/>
                  <w:noProof/>
                  <w:sz w:val="20"/>
                  <w:szCs w:val="20"/>
                </w:rPr>
                <w:t>http://www.iihs.org/research/qanda/older_people.html</w:t>
              </w:r>
            </w:hyperlink>
          </w:p>
        </w:tc>
        <w:tc>
          <w:tcPr>
            <w:tcW w:w="2835" w:type="dxa"/>
          </w:tcPr>
          <w:p w14:paraId="61F3BECB" w14:textId="77777777" w:rsidR="00C26282" w:rsidRPr="009A1F19" w:rsidRDefault="00C26282" w:rsidP="009A1F19">
            <w:pPr>
              <w:rPr>
                <w:rFonts w:asciiTheme="minorHAnsi" w:hAnsiTheme="minorHAnsi" w:cs="Arial"/>
                <w:b/>
                <w:sz w:val="20"/>
                <w:szCs w:val="20"/>
              </w:rPr>
            </w:pPr>
            <w:r w:rsidRPr="009A1F19">
              <w:rPr>
                <w:rFonts w:asciiTheme="minorHAnsi" w:hAnsiTheme="minorHAnsi"/>
                <w:i/>
                <w:iCs/>
                <w:noProof/>
                <w:sz w:val="20"/>
                <w:szCs w:val="20"/>
              </w:rPr>
              <w:t>Evidence-based review Older people</w:t>
            </w:r>
            <w:r w:rsidRPr="009A1F19">
              <w:rPr>
                <w:rFonts w:asciiTheme="minorHAnsi" w:hAnsiTheme="minorHAnsi"/>
                <w:noProof/>
                <w:sz w:val="20"/>
                <w:szCs w:val="20"/>
              </w:rPr>
              <w:t>. Retrieved from http://www.iihs.org/research/qanda/older_people.html</w:t>
            </w:r>
          </w:p>
        </w:tc>
        <w:tc>
          <w:tcPr>
            <w:tcW w:w="851" w:type="dxa"/>
          </w:tcPr>
          <w:p w14:paraId="5EEB5420" w14:textId="77777777" w:rsidR="00C26282" w:rsidRPr="009A1F19" w:rsidRDefault="00C26282" w:rsidP="009A1F19">
            <w:pPr>
              <w:rPr>
                <w:rFonts w:asciiTheme="minorHAnsi" w:hAnsiTheme="minorHAnsi" w:cs="Arial"/>
                <w:sz w:val="20"/>
                <w:szCs w:val="20"/>
              </w:rPr>
            </w:pPr>
            <w:r w:rsidRPr="009A1F19">
              <w:rPr>
                <w:rFonts w:asciiTheme="minorHAnsi" w:hAnsiTheme="minorHAnsi" w:cs="Arial"/>
                <w:sz w:val="20"/>
                <w:szCs w:val="20"/>
              </w:rPr>
              <w:t>2010</w:t>
            </w:r>
          </w:p>
        </w:tc>
        <w:tc>
          <w:tcPr>
            <w:tcW w:w="1276" w:type="dxa"/>
          </w:tcPr>
          <w:p w14:paraId="05073C6D" w14:textId="77777777" w:rsidR="00C26282" w:rsidRPr="009A1F19" w:rsidRDefault="00C26282" w:rsidP="009A1F19">
            <w:pPr>
              <w:rPr>
                <w:rFonts w:asciiTheme="minorHAnsi" w:hAnsiTheme="minorHAnsi" w:cs="Arial"/>
                <w:sz w:val="20"/>
                <w:szCs w:val="20"/>
              </w:rPr>
            </w:pPr>
            <w:r w:rsidRPr="009A1F19">
              <w:rPr>
                <w:rFonts w:asciiTheme="minorHAnsi" w:hAnsiTheme="minorHAnsi" w:cs="Arial"/>
                <w:sz w:val="20"/>
                <w:szCs w:val="20"/>
              </w:rPr>
              <w:t>RNIB</w:t>
            </w:r>
          </w:p>
        </w:tc>
        <w:tc>
          <w:tcPr>
            <w:tcW w:w="1275" w:type="dxa"/>
          </w:tcPr>
          <w:p w14:paraId="01A5CB30" w14:textId="77777777" w:rsidR="00C26282" w:rsidRPr="009A1F19" w:rsidRDefault="00C26282" w:rsidP="009A1F19">
            <w:pPr>
              <w:rPr>
                <w:rFonts w:asciiTheme="minorHAnsi" w:hAnsiTheme="minorHAnsi" w:cs="Arial"/>
                <w:sz w:val="20"/>
                <w:szCs w:val="20"/>
              </w:rPr>
            </w:pPr>
            <w:r w:rsidRPr="009A1F19">
              <w:rPr>
                <w:rFonts w:asciiTheme="minorHAnsi" w:hAnsiTheme="minorHAnsi" w:cs="Arial"/>
                <w:sz w:val="20"/>
                <w:szCs w:val="20"/>
              </w:rPr>
              <w:t>UK</w:t>
            </w:r>
          </w:p>
        </w:tc>
        <w:tc>
          <w:tcPr>
            <w:tcW w:w="2694" w:type="dxa"/>
          </w:tcPr>
          <w:p w14:paraId="50709CA5" w14:textId="77777777" w:rsidR="00C26282" w:rsidRPr="009A1F19" w:rsidRDefault="00C26282" w:rsidP="009A1F19">
            <w:pPr>
              <w:rPr>
                <w:rFonts w:asciiTheme="minorHAnsi" w:hAnsiTheme="minorHAnsi" w:cs="Arial"/>
                <w:b/>
                <w:sz w:val="20"/>
                <w:szCs w:val="20"/>
              </w:rPr>
            </w:pPr>
          </w:p>
        </w:tc>
        <w:tc>
          <w:tcPr>
            <w:tcW w:w="2023" w:type="dxa"/>
          </w:tcPr>
          <w:p w14:paraId="0B36463B" w14:textId="77777777" w:rsidR="00C26282" w:rsidRPr="009A1F19" w:rsidRDefault="00C26282" w:rsidP="009A1F19">
            <w:pPr>
              <w:rPr>
                <w:rFonts w:asciiTheme="minorHAnsi" w:hAnsiTheme="minorHAnsi" w:cs="Arial"/>
                <w:sz w:val="20"/>
                <w:szCs w:val="20"/>
              </w:rPr>
            </w:pPr>
            <w:r w:rsidRPr="009A1F19">
              <w:rPr>
                <w:rFonts w:asciiTheme="minorHAnsi" w:hAnsiTheme="minorHAnsi" w:cs="Arial"/>
                <w:sz w:val="20"/>
                <w:szCs w:val="20"/>
              </w:rPr>
              <w:t>Weak evidence</w:t>
            </w:r>
          </w:p>
        </w:tc>
        <w:tc>
          <w:tcPr>
            <w:tcW w:w="1237" w:type="dxa"/>
          </w:tcPr>
          <w:p w14:paraId="3C30EDAC" w14:textId="77777777" w:rsidR="00C26282" w:rsidRPr="009A1F19" w:rsidRDefault="00C26282" w:rsidP="009A1F19">
            <w:pPr>
              <w:rPr>
                <w:rFonts w:asciiTheme="minorHAnsi" w:hAnsiTheme="minorHAnsi" w:cs="Arial"/>
                <w:b/>
                <w:sz w:val="20"/>
                <w:szCs w:val="20"/>
              </w:rPr>
            </w:pPr>
          </w:p>
        </w:tc>
      </w:tr>
      <w:tr w:rsidR="00C26282" w:rsidRPr="00110549" w14:paraId="3C93D0F6" w14:textId="77777777" w:rsidTr="00954DC5">
        <w:tc>
          <w:tcPr>
            <w:tcW w:w="2263" w:type="dxa"/>
          </w:tcPr>
          <w:p w14:paraId="65A0F537"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Thokala, P., Baalbaki, H., Brennan, A., Pandor, A., Stevens, J. W., Gomersall, T., … Wong, R. </w:t>
            </w:r>
          </w:p>
        </w:tc>
        <w:tc>
          <w:tcPr>
            <w:tcW w:w="2835" w:type="dxa"/>
          </w:tcPr>
          <w:p w14:paraId="6AEC21BC"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 xml:space="preserve">Telemonitoring after discharge from hospital with heart failure: cost-effectiveness modelling of alternative service designs. </w:t>
            </w:r>
          </w:p>
        </w:tc>
        <w:tc>
          <w:tcPr>
            <w:tcW w:w="851" w:type="dxa"/>
          </w:tcPr>
          <w:p w14:paraId="7FD71291"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2013</w:t>
            </w:r>
          </w:p>
        </w:tc>
        <w:tc>
          <w:tcPr>
            <w:tcW w:w="1276" w:type="dxa"/>
          </w:tcPr>
          <w:p w14:paraId="78F04CD1"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BMJ Open</w:t>
            </w:r>
            <w:r w:rsidRPr="00110549">
              <w:rPr>
                <w:rFonts w:asciiTheme="minorHAnsi" w:hAnsiTheme="minorHAnsi"/>
                <w:noProof/>
                <w:sz w:val="20"/>
                <w:szCs w:val="20"/>
              </w:rPr>
              <w:t xml:space="preserve">, </w:t>
            </w:r>
            <w:r w:rsidRPr="00110549">
              <w:rPr>
                <w:rFonts w:asciiTheme="minorHAnsi" w:hAnsiTheme="minorHAnsi"/>
                <w:i/>
                <w:iCs/>
                <w:noProof/>
                <w:sz w:val="20"/>
                <w:szCs w:val="20"/>
              </w:rPr>
              <w:t>3</w:t>
            </w:r>
            <w:r w:rsidRPr="00110549">
              <w:rPr>
                <w:rFonts w:asciiTheme="minorHAnsi" w:hAnsiTheme="minorHAnsi"/>
                <w:noProof/>
                <w:sz w:val="20"/>
                <w:szCs w:val="20"/>
              </w:rPr>
              <w:t>(9), e003250. https://doi.org/10.1136/bmjopen-2013-003250</w:t>
            </w:r>
          </w:p>
        </w:tc>
        <w:tc>
          <w:tcPr>
            <w:tcW w:w="1275" w:type="dxa"/>
          </w:tcPr>
          <w:p w14:paraId="35BFEFC7"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UK</w:t>
            </w:r>
          </w:p>
        </w:tc>
        <w:tc>
          <w:tcPr>
            <w:tcW w:w="2694" w:type="dxa"/>
          </w:tcPr>
          <w:p w14:paraId="1F5E76E4" w14:textId="77777777" w:rsidR="00C26282" w:rsidRPr="007F5A5D" w:rsidRDefault="00C26282" w:rsidP="00954DC5">
            <w:pPr>
              <w:rPr>
                <w:rFonts w:asciiTheme="minorHAnsi" w:hAnsiTheme="minorHAnsi" w:cs="Arial"/>
                <w:sz w:val="20"/>
                <w:szCs w:val="20"/>
              </w:rPr>
            </w:pPr>
            <w:r w:rsidRPr="007F5A5D">
              <w:rPr>
                <w:rFonts w:asciiTheme="minorHAnsi" w:hAnsiTheme="minorHAnsi"/>
                <w:color w:val="333333"/>
                <w:sz w:val="20"/>
                <w:szCs w:val="20"/>
                <w:shd w:val="clear" w:color="auto" w:fill="FFFFFF"/>
              </w:rPr>
              <w:t xml:space="preserve">Base case cost-effectiveness analyses suggest that </w:t>
            </w:r>
            <w:proofErr w:type="spellStart"/>
            <w:r w:rsidRPr="007F5A5D">
              <w:rPr>
                <w:rFonts w:asciiTheme="minorHAnsi" w:hAnsiTheme="minorHAnsi"/>
                <w:color w:val="333333"/>
                <w:sz w:val="20"/>
                <w:szCs w:val="20"/>
                <w:shd w:val="clear" w:color="auto" w:fill="FFFFFF"/>
              </w:rPr>
              <w:t>telemonitoring</w:t>
            </w:r>
            <w:proofErr w:type="spellEnd"/>
            <w:r w:rsidRPr="007F5A5D">
              <w:rPr>
                <w:rFonts w:asciiTheme="minorHAnsi" w:hAnsiTheme="minorHAnsi"/>
                <w:color w:val="333333"/>
                <w:sz w:val="20"/>
                <w:szCs w:val="20"/>
                <w:shd w:val="clear" w:color="auto" w:fill="FFFFFF"/>
              </w:rPr>
              <w:t xml:space="preserve"> during office hours (TM) is the most cost-effective strategy at a threshold of £20 000/QALY, albeit with uncertainty.</w:t>
            </w:r>
          </w:p>
        </w:tc>
        <w:tc>
          <w:tcPr>
            <w:tcW w:w="2023" w:type="dxa"/>
          </w:tcPr>
          <w:p w14:paraId="0603DB41" w14:textId="77777777" w:rsidR="00C26282" w:rsidRPr="0088084D" w:rsidRDefault="00C26282" w:rsidP="00954DC5">
            <w:pPr>
              <w:rPr>
                <w:rFonts w:asciiTheme="minorHAnsi" w:hAnsiTheme="minorHAnsi" w:cs="Arial"/>
                <w:sz w:val="20"/>
                <w:szCs w:val="20"/>
              </w:rPr>
            </w:pPr>
            <w:r w:rsidRPr="0088084D">
              <w:rPr>
                <w:rFonts w:asciiTheme="minorHAnsi" w:hAnsiTheme="minorHAnsi" w:cs="Arial"/>
                <w:sz w:val="20"/>
                <w:szCs w:val="20"/>
              </w:rPr>
              <w:t>Strong evidence</w:t>
            </w:r>
          </w:p>
        </w:tc>
        <w:tc>
          <w:tcPr>
            <w:tcW w:w="1237" w:type="dxa"/>
          </w:tcPr>
          <w:p w14:paraId="5CFEF898" w14:textId="77777777" w:rsidR="00C26282" w:rsidRPr="00110549" w:rsidRDefault="00C26282" w:rsidP="00954DC5">
            <w:pPr>
              <w:rPr>
                <w:rFonts w:asciiTheme="minorHAnsi" w:hAnsiTheme="minorHAnsi" w:cs="Arial"/>
                <w:b/>
                <w:sz w:val="20"/>
                <w:szCs w:val="20"/>
              </w:rPr>
            </w:pPr>
          </w:p>
        </w:tc>
      </w:tr>
      <w:tr w:rsidR="00C26282" w:rsidRPr="00110549" w14:paraId="3CE964A8" w14:textId="77777777" w:rsidTr="00954DC5">
        <w:tc>
          <w:tcPr>
            <w:tcW w:w="2263" w:type="dxa"/>
          </w:tcPr>
          <w:p w14:paraId="0DC43CDF" w14:textId="77777777" w:rsidR="00C26282" w:rsidRPr="0088084D" w:rsidRDefault="00C26282" w:rsidP="00954DC5">
            <w:pPr>
              <w:rPr>
                <w:rFonts w:asciiTheme="minorHAnsi" w:hAnsiTheme="minorHAnsi"/>
                <w:noProof/>
                <w:sz w:val="20"/>
                <w:szCs w:val="20"/>
              </w:rPr>
            </w:pPr>
            <w:r w:rsidRPr="0088084D">
              <w:rPr>
                <w:rFonts w:asciiTheme="minorHAnsi" w:hAnsiTheme="minorHAnsi"/>
                <w:noProof/>
                <w:sz w:val="20"/>
                <w:szCs w:val="20"/>
              </w:rPr>
              <w:t xml:space="preserve">van Leeuwen, K. M., Malley, J., Bosmans, J. E., Jansen, A. P. D., Ostelo, R. W., van der Horst, H. E., &amp; Netten, A. </w:t>
            </w:r>
          </w:p>
        </w:tc>
        <w:tc>
          <w:tcPr>
            <w:tcW w:w="2835" w:type="dxa"/>
          </w:tcPr>
          <w:p w14:paraId="3C5FDFC6" w14:textId="77777777" w:rsidR="00C26282" w:rsidRPr="0088084D" w:rsidRDefault="00C26282" w:rsidP="00954DC5">
            <w:pPr>
              <w:rPr>
                <w:rFonts w:asciiTheme="minorHAnsi" w:hAnsiTheme="minorHAnsi" w:cs="Arial"/>
                <w:sz w:val="20"/>
                <w:szCs w:val="20"/>
              </w:rPr>
            </w:pPr>
            <w:r w:rsidRPr="0088084D">
              <w:rPr>
                <w:rFonts w:asciiTheme="minorHAnsi" w:hAnsiTheme="minorHAnsi"/>
                <w:noProof/>
                <w:sz w:val="20"/>
                <w:szCs w:val="20"/>
              </w:rPr>
              <w:t xml:space="preserve">What can local authorities do to improve the social care-related quality of life of older adults living at home? </w:t>
            </w:r>
          </w:p>
        </w:tc>
        <w:tc>
          <w:tcPr>
            <w:tcW w:w="851" w:type="dxa"/>
          </w:tcPr>
          <w:p w14:paraId="45188193" w14:textId="77777777" w:rsidR="00C26282" w:rsidRPr="0088084D" w:rsidRDefault="00C26282" w:rsidP="00954DC5">
            <w:pPr>
              <w:rPr>
                <w:rFonts w:asciiTheme="minorHAnsi" w:hAnsiTheme="minorHAnsi" w:cs="Arial"/>
                <w:sz w:val="20"/>
                <w:szCs w:val="20"/>
              </w:rPr>
            </w:pPr>
            <w:r w:rsidRPr="0088084D">
              <w:rPr>
                <w:rFonts w:asciiTheme="minorHAnsi" w:hAnsiTheme="minorHAnsi" w:cs="Arial"/>
                <w:sz w:val="20"/>
                <w:szCs w:val="20"/>
              </w:rPr>
              <w:t>2014</w:t>
            </w:r>
          </w:p>
        </w:tc>
        <w:tc>
          <w:tcPr>
            <w:tcW w:w="1276" w:type="dxa"/>
          </w:tcPr>
          <w:p w14:paraId="582FCBA7" w14:textId="77777777" w:rsidR="00C26282" w:rsidRPr="0088084D" w:rsidRDefault="00C26282" w:rsidP="00954DC5">
            <w:pPr>
              <w:rPr>
                <w:rFonts w:asciiTheme="minorHAnsi" w:hAnsiTheme="minorHAnsi" w:cs="Arial"/>
                <w:sz w:val="20"/>
                <w:szCs w:val="20"/>
              </w:rPr>
            </w:pPr>
            <w:r w:rsidRPr="0088084D">
              <w:rPr>
                <w:rFonts w:asciiTheme="minorHAnsi" w:hAnsiTheme="minorHAnsi"/>
                <w:noProof/>
                <w:sz w:val="20"/>
                <w:szCs w:val="20"/>
              </w:rPr>
              <w:t xml:space="preserve">Evidence from the Adult Social Care Survey. </w:t>
            </w:r>
            <w:r w:rsidRPr="0088084D">
              <w:rPr>
                <w:rFonts w:asciiTheme="minorHAnsi" w:hAnsiTheme="minorHAnsi"/>
                <w:i/>
                <w:iCs/>
                <w:noProof/>
                <w:sz w:val="20"/>
                <w:szCs w:val="20"/>
              </w:rPr>
              <w:t>Health and Place</w:t>
            </w:r>
            <w:r w:rsidRPr="0088084D">
              <w:rPr>
                <w:rFonts w:asciiTheme="minorHAnsi" w:hAnsiTheme="minorHAnsi"/>
                <w:noProof/>
                <w:sz w:val="20"/>
                <w:szCs w:val="20"/>
              </w:rPr>
              <w:t xml:space="preserve">, </w:t>
            </w:r>
            <w:r w:rsidRPr="0088084D">
              <w:rPr>
                <w:rFonts w:asciiTheme="minorHAnsi" w:hAnsiTheme="minorHAnsi"/>
                <w:i/>
                <w:iCs/>
                <w:noProof/>
                <w:sz w:val="20"/>
                <w:szCs w:val="20"/>
              </w:rPr>
              <w:t>29</w:t>
            </w:r>
            <w:r w:rsidRPr="0088084D">
              <w:rPr>
                <w:rFonts w:asciiTheme="minorHAnsi" w:hAnsiTheme="minorHAnsi"/>
                <w:noProof/>
                <w:sz w:val="20"/>
                <w:szCs w:val="20"/>
              </w:rPr>
              <w:t>, 104–113. https://doi.org/10.1016/j.healthplace.2014.06.004</w:t>
            </w:r>
          </w:p>
        </w:tc>
        <w:tc>
          <w:tcPr>
            <w:tcW w:w="1275" w:type="dxa"/>
          </w:tcPr>
          <w:p w14:paraId="3CA4AB0C" w14:textId="77777777" w:rsidR="00C26282" w:rsidRPr="0088084D" w:rsidRDefault="00C26282" w:rsidP="00954DC5">
            <w:pPr>
              <w:rPr>
                <w:rFonts w:asciiTheme="minorHAnsi" w:hAnsiTheme="minorHAnsi" w:cs="Arial"/>
                <w:sz w:val="20"/>
                <w:szCs w:val="20"/>
              </w:rPr>
            </w:pPr>
            <w:r w:rsidRPr="0088084D">
              <w:rPr>
                <w:rFonts w:asciiTheme="minorHAnsi" w:hAnsiTheme="minorHAnsi" w:cs="Arial"/>
                <w:sz w:val="20"/>
                <w:szCs w:val="20"/>
              </w:rPr>
              <w:t>The Netherlands and UK</w:t>
            </w:r>
          </w:p>
        </w:tc>
        <w:tc>
          <w:tcPr>
            <w:tcW w:w="2694" w:type="dxa"/>
          </w:tcPr>
          <w:p w14:paraId="1442BBFC" w14:textId="77777777" w:rsidR="00C26282" w:rsidRPr="0088084D" w:rsidRDefault="00C26282" w:rsidP="00954DC5">
            <w:pPr>
              <w:rPr>
                <w:rFonts w:asciiTheme="minorHAnsi" w:hAnsiTheme="minorHAnsi" w:cs="Arial"/>
                <w:sz w:val="20"/>
                <w:szCs w:val="20"/>
              </w:rPr>
            </w:pPr>
            <w:r w:rsidRPr="0088084D">
              <w:rPr>
                <w:rFonts w:asciiTheme="minorHAnsi" w:hAnsiTheme="minorHAnsi"/>
                <w:sz w:val="20"/>
                <w:szCs w:val="20"/>
              </w:rPr>
              <w:t>In seeking to find ways to maintain and improve the quality of life of social care users living at home, local authorities could look more broadly across their responsibilities. Further research is required to explore the cost-effectiveness of these options compared to standard social care services.</w:t>
            </w:r>
          </w:p>
        </w:tc>
        <w:tc>
          <w:tcPr>
            <w:tcW w:w="2023" w:type="dxa"/>
          </w:tcPr>
          <w:p w14:paraId="5F32771B" w14:textId="77777777" w:rsidR="00C26282" w:rsidRPr="0088084D" w:rsidRDefault="00C26282" w:rsidP="00954DC5">
            <w:pPr>
              <w:rPr>
                <w:rFonts w:asciiTheme="minorHAnsi" w:hAnsiTheme="minorHAnsi" w:cs="Arial"/>
                <w:sz w:val="20"/>
                <w:szCs w:val="20"/>
              </w:rPr>
            </w:pPr>
            <w:r w:rsidRPr="0088084D">
              <w:rPr>
                <w:rFonts w:asciiTheme="minorHAnsi" w:hAnsiTheme="minorHAnsi" w:cs="Arial"/>
                <w:sz w:val="20"/>
                <w:szCs w:val="20"/>
              </w:rPr>
              <w:t>Moderate evidence</w:t>
            </w:r>
          </w:p>
        </w:tc>
        <w:tc>
          <w:tcPr>
            <w:tcW w:w="1237" w:type="dxa"/>
          </w:tcPr>
          <w:p w14:paraId="2E10285E" w14:textId="77777777" w:rsidR="00C26282" w:rsidRPr="00110549" w:rsidRDefault="00C26282" w:rsidP="00954DC5">
            <w:pPr>
              <w:rPr>
                <w:rFonts w:asciiTheme="minorHAnsi" w:hAnsiTheme="minorHAnsi" w:cs="Arial"/>
                <w:b/>
                <w:sz w:val="20"/>
                <w:szCs w:val="20"/>
              </w:rPr>
            </w:pPr>
          </w:p>
        </w:tc>
      </w:tr>
      <w:tr w:rsidR="00C26282" w:rsidRPr="00110549" w14:paraId="6277108E" w14:textId="77777777" w:rsidTr="00954DC5">
        <w:tc>
          <w:tcPr>
            <w:tcW w:w="2263" w:type="dxa"/>
          </w:tcPr>
          <w:p w14:paraId="60C757F2"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lastRenderedPageBreak/>
              <w:t>Van Woerden, H. Achieving prudent healthcare in NHS Wales.</w:t>
            </w:r>
          </w:p>
        </w:tc>
        <w:tc>
          <w:tcPr>
            <w:tcW w:w="2835" w:type="dxa"/>
          </w:tcPr>
          <w:p w14:paraId="5A85D3BA" w14:textId="77777777" w:rsidR="00C26282" w:rsidRPr="00110549" w:rsidRDefault="00C26282" w:rsidP="00954DC5">
            <w:pPr>
              <w:rPr>
                <w:rFonts w:asciiTheme="minorHAnsi" w:hAnsiTheme="minorHAnsi" w:cs="Arial"/>
                <w:sz w:val="20"/>
                <w:szCs w:val="20"/>
              </w:rPr>
            </w:pPr>
            <w:r w:rsidRPr="00110549">
              <w:rPr>
                <w:rFonts w:asciiTheme="minorHAnsi" w:hAnsiTheme="minorHAnsi"/>
                <w:noProof/>
                <w:sz w:val="20"/>
                <w:szCs w:val="20"/>
              </w:rPr>
              <w:t>Achieving prudent healthcare in NHS Wales.</w:t>
            </w:r>
          </w:p>
        </w:tc>
        <w:tc>
          <w:tcPr>
            <w:tcW w:w="851" w:type="dxa"/>
          </w:tcPr>
          <w:p w14:paraId="5B18673A"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2014</w:t>
            </w:r>
          </w:p>
        </w:tc>
        <w:tc>
          <w:tcPr>
            <w:tcW w:w="1276" w:type="dxa"/>
          </w:tcPr>
          <w:p w14:paraId="523D020C" w14:textId="77777777" w:rsidR="00C26282" w:rsidRPr="00110549" w:rsidRDefault="00C26282" w:rsidP="00954DC5">
            <w:pPr>
              <w:rPr>
                <w:rFonts w:asciiTheme="minorHAnsi" w:hAnsiTheme="minorHAnsi" w:cs="Arial"/>
                <w:b/>
                <w:sz w:val="20"/>
                <w:szCs w:val="20"/>
              </w:rPr>
            </w:pPr>
          </w:p>
        </w:tc>
        <w:tc>
          <w:tcPr>
            <w:tcW w:w="1275" w:type="dxa"/>
          </w:tcPr>
          <w:p w14:paraId="0984685F" w14:textId="77777777" w:rsidR="00C26282" w:rsidRPr="001057A5" w:rsidRDefault="00C26282" w:rsidP="00954DC5">
            <w:pPr>
              <w:rPr>
                <w:rFonts w:asciiTheme="minorHAnsi" w:hAnsiTheme="minorHAnsi" w:cs="Arial"/>
                <w:sz w:val="20"/>
                <w:szCs w:val="20"/>
              </w:rPr>
            </w:pPr>
            <w:r w:rsidRPr="001057A5">
              <w:rPr>
                <w:rFonts w:asciiTheme="minorHAnsi" w:hAnsiTheme="minorHAnsi" w:cs="Arial"/>
                <w:sz w:val="20"/>
                <w:szCs w:val="20"/>
              </w:rPr>
              <w:t>Wales, UK</w:t>
            </w:r>
          </w:p>
        </w:tc>
        <w:tc>
          <w:tcPr>
            <w:tcW w:w="2694" w:type="dxa"/>
          </w:tcPr>
          <w:p w14:paraId="37A4A81A" w14:textId="77777777" w:rsidR="00C26282" w:rsidRPr="00110549" w:rsidRDefault="00C26282" w:rsidP="00954DC5">
            <w:pPr>
              <w:rPr>
                <w:rFonts w:asciiTheme="minorHAnsi" w:hAnsiTheme="minorHAnsi" w:cs="Arial"/>
                <w:b/>
                <w:sz w:val="20"/>
                <w:szCs w:val="20"/>
              </w:rPr>
            </w:pPr>
          </w:p>
        </w:tc>
        <w:tc>
          <w:tcPr>
            <w:tcW w:w="2023" w:type="dxa"/>
          </w:tcPr>
          <w:p w14:paraId="42D1D200"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Moderate evidence</w:t>
            </w:r>
          </w:p>
        </w:tc>
        <w:tc>
          <w:tcPr>
            <w:tcW w:w="1237" w:type="dxa"/>
          </w:tcPr>
          <w:p w14:paraId="06721AB4" w14:textId="77777777" w:rsidR="00C26282" w:rsidRPr="00110549" w:rsidRDefault="00C26282" w:rsidP="00954DC5">
            <w:pPr>
              <w:rPr>
                <w:rFonts w:asciiTheme="minorHAnsi" w:hAnsiTheme="minorHAnsi" w:cs="Arial"/>
                <w:b/>
                <w:sz w:val="20"/>
                <w:szCs w:val="20"/>
              </w:rPr>
            </w:pPr>
          </w:p>
        </w:tc>
      </w:tr>
      <w:tr w:rsidR="00C26282" w:rsidRPr="00110549" w14:paraId="23A8A846" w14:textId="77777777" w:rsidTr="00954DC5">
        <w:tc>
          <w:tcPr>
            <w:tcW w:w="2263" w:type="dxa"/>
          </w:tcPr>
          <w:p w14:paraId="0CC2F506"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Wales Audit Office. </w:t>
            </w:r>
          </w:p>
        </w:tc>
        <w:tc>
          <w:tcPr>
            <w:tcW w:w="2835" w:type="dxa"/>
          </w:tcPr>
          <w:p w14:paraId="2E3EAE10"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Supporting the Independence of Older People: Are Councils Doing Enough?</w:t>
            </w:r>
          </w:p>
        </w:tc>
        <w:tc>
          <w:tcPr>
            <w:tcW w:w="851" w:type="dxa"/>
          </w:tcPr>
          <w:p w14:paraId="35A86F35"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2015</w:t>
            </w:r>
          </w:p>
        </w:tc>
        <w:tc>
          <w:tcPr>
            <w:tcW w:w="1276" w:type="dxa"/>
          </w:tcPr>
          <w:p w14:paraId="19BF2477" w14:textId="77777777" w:rsidR="00C26282" w:rsidRPr="00110549" w:rsidRDefault="00C26282" w:rsidP="00954DC5">
            <w:pPr>
              <w:rPr>
                <w:rFonts w:asciiTheme="minorHAnsi" w:hAnsiTheme="minorHAnsi" w:cs="Arial"/>
                <w:b/>
                <w:sz w:val="20"/>
                <w:szCs w:val="20"/>
              </w:rPr>
            </w:pPr>
          </w:p>
        </w:tc>
        <w:tc>
          <w:tcPr>
            <w:tcW w:w="1275" w:type="dxa"/>
          </w:tcPr>
          <w:p w14:paraId="54E6A566" w14:textId="77777777" w:rsidR="00C26282" w:rsidRPr="00110549" w:rsidRDefault="00C26282" w:rsidP="00954DC5">
            <w:pPr>
              <w:rPr>
                <w:rFonts w:asciiTheme="minorHAnsi" w:hAnsiTheme="minorHAnsi" w:cs="Arial"/>
                <w:b/>
                <w:sz w:val="20"/>
                <w:szCs w:val="20"/>
              </w:rPr>
            </w:pPr>
            <w:r w:rsidRPr="00660233">
              <w:rPr>
                <w:rFonts w:asciiTheme="minorHAnsi" w:hAnsiTheme="minorHAnsi" w:cs="Arial"/>
                <w:sz w:val="20"/>
                <w:szCs w:val="20"/>
              </w:rPr>
              <w:t>Wales, UK</w:t>
            </w:r>
          </w:p>
        </w:tc>
        <w:tc>
          <w:tcPr>
            <w:tcW w:w="2694" w:type="dxa"/>
          </w:tcPr>
          <w:p w14:paraId="2F640E6D" w14:textId="77777777" w:rsidR="00C26282" w:rsidRPr="00110549" w:rsidRDefault="00C26282" w:rsidP="00954DC5">
            <w:pPr>
              <w:rPr>
                <w:rFonts w:asciiTheme="minorHAnsi" w:hAnsiTheme="minorHAnsi" w:cs="Arial"/>
                <w:b/>
                <w:sz w:val="20"/>
                <w:szCs w:val="20"/>
              </w:rPr>
            </w:pPr>
          </w:p>
        </w:tc>
        <w:tc>
          <w:tcPr>
            <w:tcW w:w="2023" w:type="dxa"/>
          </w:tcPr>
          <w:p w14:paraId="2C8A334E"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Moderate evidence</w:t>
            </w:r>
          </w:p>
        </w:tc>
        <w:tc>
          <w:tcPr>
            <w:tcW w:w="1237" w:type="dxa"/>
          </w:tcPr>
          <w:p w14:paraId="4CDF0AA8" w14:textId="77777777" w:rsidR="00C26282" w:rsidRPr="00110549" w:rsidRDefault="00C26282" w:rsidP="00954DC5">
            <w:pPr>
              <w:rPr>
                <w:rFonts w:asciiTheme="minorHAnsi" w:hAnsiTheme="minorHAnsi" w:cs="Arial"/>
                <w:b/>
                <w:sz w:val="20"/>
                <w:szCs w:val="20"/>
              </w:rPr>
            </w:pPr>
          </w:p>
        </w:tc>
      </w:tr>
      <w:tr w:rsidR="00C26282" w:rsidRPr="00110549" w14:paraId="2CB3CDC3" w14:textId="77777777" w:rsidTr="00954DC5">
        <w:tc>
          <w:tcPr>
            <w:tcW w:w="2263" w:type="dxa"/>
          </w:tcPr>
          <w:p w14:paraId="184C45B9"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Wanless D, Appleby, J.</w:t>
            </w:r>
            <w:r>
              <w:rPr>
                <w:rFonts w:asciiTheme="minorHAnsi" w:hAnsiTheme="minorHAnsi"/>
                <w:noProof/>
                <w:sz w:val="20"/>
                <w:szCs w:val="20"/>
              </w:rPr>
              <w:t xml:space="preserve"> Harrison, A . Patel, D.</w:t>
            </w:r>
          </w:p>
        </w:tc>
        <w:tc>
          <w:tcPr>
            <w:tcW w:w="2835" w:type="dxa"/>
          </w:tcPr>
          <w:p w14:paraId="411B77D7"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Our Future Health Secured?, 1–279.</w:t>
            </w:r>
          </w:p>
        </w:tc>
        <w:tc>
          <w:tcPr>
            <w:tcW w:w="851" w:type="dxa"/>
          </w:tcPr>
          <w:p w14:paraId="55D13E55"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2007</w:t>
            </w:r>
          </w:p>
        </w:tc>
        <w:tc>
          <w:tcPr>
            <w:tcW w:w="1276" w:type="dxa"/>
          </w:tcPr>
          <w:p w14:paraId="57512ACE" w14:textId="77777777" w:rsidR="00C26282" w:rsidRPr="0088084D" w:rsidRDefault="00C26282" w:rsidP="00954DC5">
            <w:pPr>
              <w:rPr>
                <w:rFonts w:asciiTheme="minorHAnsi" w:hAnsiTheme="minorHAnsi" w:cs="Arial"/>
                <w:sz w:val="20"/>
                <w:szCs w:val="20"/>
              </w:rPr>
            </w:pPr>
            <w:r w:rsidRPr="0088084D">
              <w:rPr>
                <w:rFonts w:asciiTheme="minorHAnsi" w:hAnsiTheme="minorHAnsi" w:cs="Arial"/>
                <w:sz w:val="20"/>
                <w:szCs w:val="20"/>
              </w:rPr>
              <w:t>Kings Fund</w:t>
            </w:r>
          </w:p>
        </w:tc>
        <w:tc>
          <w:tcPr>
            <w:tcW w:w="1275" w:type="dxa"/>
          </w:tcPr>
          <w:p w14:paraId="5FE3F833" w14:textId="77777777" w:rsidR="00C26282" w:rsidRPr="0088084D" w:rsidRDefault="00C26282" w:rsidP="00954DC5">
            <w:pPr>
              <w:rPr>
                <w:rFonts w:asciiTheme="minorHAnsi" w:hAnsiTheme="minorHAnsi" w:cs="Arial"/>
                <w:sz w:val="20"/>
                <w:szCs w:val="20"/>
              </w:rPr>
            </w:pPr>
            <w:r w:rsidRPr="0088084D">
              <w:rPr>
                <w:rFonts w:asciiTheme="minorHAnsi" w:hAnsiTheme="minorHAnsi" w:cs="Arial"/>
                <w:sz w:val="20"/>
                <w:szCs w:val="20"/>
              </w:rPr>
              <w:t>UK</w:t>
            </w:r>
          </w:p>
        </w:tc>
        <w:tc>
          <w:tcPr>
            <w:tcW w:w="2694" w:type="dxa"/>
          </w:tcPr>
          <w:p w14:paraId="47B5B4C9" w14:textId="77777777" w:rsidR="00C26282" w:rsidRPr="00110549" w:rsidRDefault="00C26282" w:rsidP="00954DC5">
            <w:pPr>
              <w:rPr>
                <w:rFonts w:asciiTheme="minorHAnsi" w:hAnsiTheme="minorHAnsi" w:cs="Arial"/>
                <w:b/>
                <w:sz w:val="20"/>
                <w:szCs w:val="20"/>
              </w:rPr>
            </w:pPr>
          </w:p>
        </w:tc>
        <w:tc>
          <w:tcPr>
            <w:tcW w:w="2023" w:type="dxa"/>
          </w:tcPr>
          <w:p w14:paraId="20E57151"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Moderate evidence</w:t>
            </w:r>
          </w:p>
        </w:tc>
        <w:tc>
          <w:tcPr>
            <w:tcW w:w="1237" w:type="dxa"/>
          </w:tcPr>
          <w:p w14:paraId="1D38F24A" w14:textId="77777777" w:rsidR="00C26282" w:rsidRPr="00110549" w:rsidRDefault="00C26282" w:rsidP="00954DC5">
            <w:pPr>
              <w:rPr>
                <w:rFonts w:asciiTheme="minorHAnsi" w:hAnsiTheme="minorHAnsi" w:cs="Arial"/>
                <w:b/>
                <w:sz w:val="20"/>
                <w:szCs w:val="20"/>
              </w:rPr>
            </w:pPr>
          </w:p>
        </w:tc>
      </w:tr>
      <w:tr w:rsidR="00C26282" w:rsidRPr="00110549" w14:paraId="0101C4E9" w14:textId="77777777" w:rsidTr="00954DC5">
        <w:tc>
          <w:tcPr>
            <w:tcW w:w="2263" w:type="dxa"/>
          </w:tcPr>
          <w:p w14:paraId="08E97342"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Welsh Government. </w:t>
            </w:r>
          </w:p>
        </w:tc>
        <w:tc>
          <w:tcPr>
            <w:tcW w:w="2835" w:type="dxa"/>
          </w:tcPr>
          <w:p w14:paraId="7EF74E0A"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Framework for Action on Independent Living</w:t>
            </w:r>
            <w:r w:rsidRPr="00110549">
              <w:rPr>
                <w:rFonts w:asciiTheme="minorHAnsi" w:hAnsiTheme="minorHAnsi"/>
                <w:noProof/>
                <w:sz w:val="20"/>
                <w:szCs w:val="20"/>
              </w:rPr>
              <w:t>.</w:t>
            </w:r>
          </w:p>
        </w:tc>
        <w:tc>
          <w:tcPr>
            <w:tcW w:w="851" w:type="dxa"/>
          </w:tcPr>
          <w:p w14:paraId="7079D622"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2013</w:t>
            </w:r>
          </w:p>
        </w:tc>
        <w:tc>
          <w:tcPr>
            <w:tcW w:w="1276" w:type="dxa"/>
          </w:tcPr>
          <w:p w14:paraId="0D18C3FA"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t>Welsh Government</w:t>
            </w:r>
          </w:p>
        </w:tc>
        <w:tc>
          <w:tcPr>
            <w:tcW w:w="1275" w:type="dxa"/>
          </w:tcPr>
          <w:p w14:paraId="0A22F769"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t>Wales, UK</w:t>
            </w:r>
          </w:p>
        </w:tc>
        <w:tc>
          <w:tcPr>
            <w:tcW w:w="2694" w:type="dxa"/>
          </w:tcPr>
          <w:p w14:paraId="7A7A2359" w14:textId="77777777" w:rsidR="00C26282" w:rsidRPr="00110549" w:rsidRDefault="00C26282" w:rsidP="00954DC5">
            <w:pPr>
              <w:rPr>
                <w:rFonts w:asciiTheme="minorHAnsi" w:hAnsiTheme="minorHAnsi" w:cs="Arial"/>
                <w:b/>
                <w:sz w:val="20"/>
                <w:szCs w:val="20"/>
              </w:rPr>
            </w:pPr>
          </w:p>
        </w:tc>
        <w:tc>
          <w:tcPr>
            <w:tcW w:w="2023" w:type="dxa"/>
          </w:tcPr>
          <w:p w14:paraId="3AAB13FB"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Weak evidence</w:t>
            </w:r>
          </w:p>
        </w:tc>
        <w:tc>
          <w:tcPr>
            <w:tcW w:w="1237" w:type="dxa"/>
          </w:tcPr>
          <w:p w14:paraId="502A4765" w14:textId="77777777" w:rsidR="00C26282" w:rsidRPr="00110549" w:rsidRDefault="00C26282" w:rsidP="00954DC5">
            <w:pPr>
              <w:rPr>
                <w:rFonts w:asciiTheme="minorHAnsi" w:hAnsiTheme="minorHAnsi" w:cs="Arial"/>
                <w:b/>
                <w:sz w:val="20"/>
                <w:szCs w:val="20"/>
              </w:rPr>
            </w:pPr>
          </w:p>
        </w:tc>
      </w:tr>
      <w:tr w:rsidR="00C26282" w:rsidRPr="00110549" w14:paraId="63A76513" w14:textId="77777777" w:rsidTr="00954DC5">
        <w:tc>
          <w:tcPr>
            <w:tcW w:w="2263" w:type="dxa"/>
          </w:tcPr>
          <w:p w14:paraId="3BEBE29B"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Welsh Government. </w:t>
            </w:r>
          </w:p>
        </w:tc>
        <w:tc>
          <w:tcPr>
            <w:tcW w:w="2835" w:type="dxa"/>
          </w:tcPr>
          <w:p w14:paraId="6361247B"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The Strategy for Older People in Wales 2013-2023</w:t>
            </w:r>
            <w:r w:rsidRPr="00110549">
              <w:rPr>
                <w:rFonts w:asciiTheme="minorHAnsi" w:hAnsiTheme="minorHAnsi"/>
                <w:noProof/>
                <w:sz w:val="20"/>
                <w:szCs w:val="20"/>
              </w:rPr>
              <w:t>. Retrieved from http://www.cpa.org.uk/cpa-lga-evidence/Merthyr_Tydfil_County_Borough_Council/The_Strategy_for_Older_People_in_Wales_2013-2023.pdf</w:t>
            </w:r>
          </w:p>
        </w:tc>
        <w:tc>
          <w:tcPr>
            <w:tcW w:w="851" w:type="dxa"/>
          </w:tcPr>
          <w:p w14:paraId="20C175A0"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2013</w:t>
            </w:r>
          </w:p>
        </w:tc>
        <w:tc>
          <w:tcPr>
            <w:tcW w:w="1276" w:type="dxa"/>
          </w:tcPr>
          <w:p w14:paraId="38CA4707"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t>Welsh Government</w:t>
            </w:r>
          </w:p>
        </w:tc>
        <w:tc>
          <w:tcPr>
            <w:tcW w:w="1275" w:type="dxa"/>
          </w:tcPr>
          <w:p w14:paraId="4313B175"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t>Wales, UK</w:t>
            </w:r>
          </w:p>
        </w:tc>
        <w:tc>
          <w:tcPr>
            <w:tcW w:w="2694" w:type="dxa"/>
          </w:tcPr>
          <w:p w14:paraId="658BAE24" w14:textId="77777777" w:rsidR="00C26282" w:rsidRPr="00110549" w:rsidRDefault="00C26282" w:rsidP="00954DC5">
            <w:pPr>
              <w:rPr>
                <w:rFonts w:asciiTheme="minorHAnsi" w:hAnsiTheme="minorHAnsi" w:cs="Arial"/>
                <w:b/>
                <w:sz w:val="20"/>
                <w:szCs w:val="20"/>
              </w:rPr>
            </w:pPr>
          </w:p>
        </w:tc>
        <w:tc>
          <w:tcPr>
            <w:tcW w:w="2023" w:type="dxa"/>
          </w:tcPr>
          <w:p w14:paraId="3AA496B6"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Weak evidence</w:t>
            </w:r>
          </w:p>
        </w:tc>
        <w:tc>
          <w:tcPr>
            <w:tcW w:w="1237" w:type="dxa"/>
          </w:tcPr>
          <w:p w14:paraId="573692B7" w14:textId="77777777" w:rsidR="00C26282" w:rsidRPr="00110549" w:rsidRDefault="00C26282" w:rsidP="00954DC5">
            <w:pPr>
              <w:rPr>
                <w:rFonts w:asciiTheme="minorHAnsi" w:hAnsiTheme="minorHAnsi" w:cs="Arial"/>
                <w:b/>
                <w:sz w:val="20"/>
                <w:szCs w:val="20"/>
              </w:rPr>
            </w:pPr>
          </w:p>
        </w:tc>
      </w:tr>
      <w:tr w:rsidR="00C26282" w:rsidRPr="00110549" w14:paraId="36C1BF50" w14:textId="77777777" w:rsidTr="00954DC5">
        <w:tc>
          <w:tcPr>
            <w:tcW w:w="2263" w:type="dxa"/>
          </w:tcPr>
          <w:p w14:paraId="27DD67A4"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Welsh Government. </w:t>
            </w:r>
          </w:p>
        </w:tc>
        <w:tc>
          <w:tcPr>
            <w:tcW w:w="2835" w:type="dxa"/>
          </w:tcPr>
          <w:p w14:paraId="73DDBAF8" w14:textId="77777777" w:rsidR="00C26282" w:rsidRPr="00110549" w:rsidRDefault="00C26282" w:rsidP="00954DC5">
            <w:pPr>
              <w:rPr>
                <w:rFonts w:asciiTheme="minorHAnsi" w:hAnsiTheme="minorHAnsi" w:cs="Arial"/>
                <w:b/>
                <w:sz w:val="20"/>
                <w:szCs w:val="20"/>
              </w:rPr>
            </w:pPr>
            <w:r w:rsidRPr="00110549">
              <w:rPr>
                <w:rFonts w:asciiTheme="minorHAnsi" w:hAnsiTheme="minorHAnsi"/>
                <w:i/>
                <w:iCs/>
                <w:noProof/>
                <w:sz w:val="20"/>
                <w:szCs w:val="20"/>
              </w:rPr>
              <w:t>Informed Health and Care A digital health and social care strategy for Wales</w:t>
            </w:r>
            <w:r w:rsidRPr="00110549">
              <w:rPr>
                <w:rFonts w:asciiTheme="minorHAnsi" w:hAnsiTheme="minorHAnsi"/>
                <w:noProof/>
                <w:sz w:val="20"/>
                <w:szCs w:val="20"/>
              </w:rPr>
              <w:t>.</w:t>
            </w:r>
          </w:p>
        </w:tc>
        <w:tc>
          <w:tcPr>
            <w:tcW w:w="851" w:type="dxa"/>
          </w:tcPr>
          <w:p w14:paraId="1C5AA55F"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2015</w:t>
            </w:r>
          </w:p>
        </w:tc>
        <w:tc>
          <w:tcPr>
            <w:tcW w:w="1276" w:type="dxa"/>
          </w:tcPr>
          <w:p w14:paraId="5C86E8EE"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t>Welsh Government</w:t>
            </w:r>
          </w:p>
        </w:tc>
        <w:tc>
          <w:tcPr>
            <w:tcW w:w="1275" w:type="dxa"/>
          </w:tcPr>
          <w:p w14:paraId="3EA2CDE0"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t>Wales, UK</w:t>
            </w:r>
          </w:p>
        </w:tc>
        <w:tc>
          <w:tcPr>
            <w:tcW w:w="2694" w:type="dxa"/>
          </w:tcPr>
          <w:p w14:paraId="06C0D4EF" w14:textId="77777777" w:rsidR="00C26282" w:rsidRPr="00110549" w:rsidRDefault="00C26282" w:rsidP="00954DC5">
            <w:pPr>
              <w:rPr>
                <w:rFonts w:asciiTheme="minorHAnsi" w:hAnsiTheme="minorHAnsi" w:cs="Arial"/>
                <w:b/>
                <w:sz w:val="20"/>
                <w:szCs w:val="20"/>
              </w:rPr>
            </w:pPr>
          </w:p>
        </w:tc>
        <w:tc>
          <w:tcPr>
            <w:tcW w:w="2023" w:type="dxa"/>
          </w:tcPr>
          <w:p w14:paraId="2EB57E09"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Moderate evidence</w:t>
            </w:r>
          </w:p>
        </w:tc>
        <w:tc>
          <w:tcPr>
            <w:tcW w:w="1237" w:type="dxa"/>
          </w:tcPr>
          <w:p w14:paraId="03B0F55E" w14:textId="77777777" w:rsidR="00C26282" w:rsidRPr="00110549" w:rsidRDefault="00C26282" w:rsidP="00954DC5">
            <w:pPr>
              <w:rPr>
                <w:rFonts w:asciiTheme="minorHAnsi" w:hAnsiTheme="minorHAnsi" w:cs="Arial"/>
                <w:b/>
                <w:sz w:val="20"/>
                <w:szCs w:val="20"/>
              </w:rPr>
            </w:pPr>
          </w:p>
        </w:tc>
      </w:tr>
      <w:tr w:rsidR="00C26282" w:rsidRPr="00110549" w14:paraId="2147A904" w14:textId="77777777" w:rsidTr="00954DC5">
        <w:tc>
          <w:tcPr>
            <w:tcW w:w="2263" w:type="dxa"/>
          </w:tcPr>
          <w:p w14:paraId="41D52153" w14:textId="77777777" w:rsidR="00C26282" w:rsidRPr="00110549" w:rsidRDefault="00C26282" w:rsidP="00954DC5">
            <w:pPr>
              <w:rPr>
                <w:rFonts w:asciiTheme="minorHAnsi" w:hAnsiTheme="minorHAnsi"/>
                <w:noProof/>
                <w:sz w:val="20"/>
                <w:szCs w:val="20"/>
              </w:rPr>
            </w:pPr>
            <w:r w:rsidRPr="00110549">
              <w:rPr>
                <w:rFonts w:asciiTheme="minorHAnsi" w:hAnsiTheme="minorHAnsi"/>
                <w:noProof/>
                <w:sz w:val="20"/>
                <w:szCs w:val="20"/>
              </w:rPr>
              <w:t xml:space="preserve">Welsh Government. </w:t>
            </w:r>
          </w:p>
        </w:tc>
        <w:tc>
          <w:tcPr>
            <w:tcW w:w="2835" w:type="dxa"/>
          </w:tcPr>
          <w:p w14:paraId="286C4F03"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 xml:space="preserve">Welsh Government | ENABLE – Support for Independent Living. </w:t>
            </w:r>
          </w:p>
        </w:tc>
        <w:tc>
          <w:tcPr>
            <w:tcW w:w="851" w:type="dxa"/>
          </w:tcPr>
          <w:p w14:paraId="5E1FE21B" w14:textId="77777777" w:rsidR="00C26282" w:rsidRPr="00110549" w:rsidRDefault="00C26282" w:rsidP="00954DC5">
            <w:pPr>
              <w:rPr>
                <w:rFonts w:asciiTheme="minorHAnsi" w:hAnsiTheme="minorHAnsi" w:cs="Arial"/>
                <w:sz w:val="20"/>
                <w:szCs w:val="20"/>
              </w:rPr>
            </w:pPr>
            <w:r w:rsidRPr="00110549">
              <w:rPr>
                <w:rFonts w:asciiTheme="minorHAnsi" w:hAnsiTheme="minorHAnsi" w:cs="Arial"/>
                <w:sz w:val="20"/>
                <w:szCs w:val="20"/>
              </w:rPr>
              <w:t>2017</w:t>
            </w:r>
          </w:p>
        </w:tc>
        <w:tc>
          <w:tcPr>
            <w:tcW w:w="1276" w:type="dxa"/>
          </w:tcPr>
          <w:p w14:paraId="0832129C" w14:textId="77777777" w:rsidR="00C26282" w:rsidRPr="00660233" w:rsidRDefault="00C26282" w:rsidP="00954DC5">
            <w:pPr>
              <w:rPr>
                <w:rFonts w:asciiTheme="minorHAnsi" w:hAnsiTheme="minorHAnsi" w:cs="Arial"/>
                <w:sz w:val="20"/>
                <w:szCs w:val="20"/>
              </w:rPr>
            </w:pPr>
            <w:r w:rsidRPr="00660233">
              <w:rPr>
                <w:rFonts w:asciiTheme="minorHAnsi" w:hAnsiTheme="minorHAnsi"/>
                <w:noProof/>
                <w:sz w:val="20"/>
                <w:szCs w:val="20"/>
              </w:rPr>
              <w:t>Retrieved from http://gov.wales/topics/housing-and-regeneration/housing-</w:t>
            </w:r>
            <w:r w:rsidRPr="00660233">
              <w:rPr>
                <w:rFonts w:asciiTheme="minorHAnsi" w:hAnsiTheme="minorHAnsi"/>
                <w:noProof/>
                <w:sz w:val="20"/>
                <w:szCs w:val="20"/>
              </w:rPr>
              <w:lastRenderedPageBreak/>
              <w:t>quality/aids-and-adaptations/support-for-independent-living/?lang=en</w:t>
            </w:r>
          </w:p>
        </w:tc>
        <w:tc>
          <w:tcPr>
            <w:tcW w:w="1275" w:type="dxa"/>
          </w:tcPr>
          <w:p w14:paraId="04009443"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lastRenderedPageBreak/>
              <w:t>Wales, UK</w:t>
            </w:r>
          </w:p>
        </w:tc>
        <w:tc>
          <w:tcPr>
            <w:tcW w:w="2694" w:type="dxa"/>
          </w:tcPr>
          <w:p w14:paraId="25447A8D" w14:textId="77777777" w:rsidR="00C26282" w:rsidRPr="00110549" w:rsidRDefault="00C26282" w:rsidP="00954DC5">
            <w:pPr>
              <w:rPr>
                <w:rFonts w:asciiTheme="minorHAnsi" w:hAnsiTheme="minorHAnsi" w:cs="Arial"/>
                <w:b/>
                <w:sz w:val="20"/>
                <w:szCs w:val="20"/>
              </w:rPr>
            </w:pPr>
          </w:p>
        </w:tc>
        <w:tc>
          <w:tcPr>
            <w:tcW w:w="2023" w:type="dxa"/>
          </w:tcPr>
          <w:p w14:paraId="4F1E2D24" w14:textId="77777777" w:rsidR="00C26282" w:rsidRPr="007F5A5D" w:rsidRDefault="00C26282" w:rsidP="00954DC5">
            <w:pPr>
              <w:rPr>
                <w:rFonts w:asciiTheme="minorHAnsi" w:hAnsiTheme="minorHAnsi" w:cs="Arial"/>
                <w:sz w:val="20"/>
                <w:szCs w:val="20"/>
              </w:rPr>
            </w:pPr>
            <w:r w:rsidRPr="007F5A5D">
              <w:rPr>
                <w:rFonts w:asciiTheme="minorHAnsi" w:hAnsiTheme="minorHAnsi" w:cs="Arial"/>
                <w:sz w:val="20"/>
                <w:szCs w:val="20"/>
              </w:rPr>
              <w:t>Moderate evidence</w:t>
            </w:r>
          </w:p>
        </w:tc>
        <w:tc>
          <w:tcPr>
            <w:tcW w:w="1237" w:type="dxa"/>
          </w:tcPr>
          <w:p w14:paraId="53B6A794" w14:textId="77777777" w:rsidR="00C26282" w:rsidRPr="00110549" w:rsidRDefault="00C26282" w:rsidP="00954DC5">
            <w:pPr>
              <w:rPr>
                <w:rFonts w:asciiTheme="minorHAnsi" w:hAnsiTheme="minorHAnsi" w:cs="Arial"/>
                <w:b/>
                <w:sz w:val="20"/>
                <w:szCs w:val="20"/>
              </w:rPr>
            </w:pPr>
          </w:p>
        </w:tc>
      </w:tr>
      <w:tr w:rsidR="00C26282" w:rsidRPr="0088084D" w14:paraId="3CCDB5A7" w14:textId="77777777" w:rsidTr="00954DC5">
        <w:tc>
          <w:tcPr>
            <w:tcW w:w="2263" w:type="dxa"/>
          </w:tcPr>
          <w:p w14:paraId="552BC688" w14:textId="77777777" w:rsidR="00C26282" w:rsidRPr="0088084D" w:rsidRDefault="00C26282" w:rsidP="00954DC5">
            <w:pPr>
              <w:rPr>
                <w:rFonts w:asciiTheme="minorHAnsi" w:hAnsiTheme="minorHAnsi"/>
                <w:noProof/>
                <w:sz w:val="20"/>
                <w:szCs w:val="20"/>
              </w:rPr>
            </w:pPr>
            <w:r w:rsidRPr="0088084D">
              <w:rPr>
                <w:rFonts w:asciiTheme="minorHAnsi" w:hAnsiTheme="minorHAnsi"/>
                <w:noProof/>
                <w:sz w:val="20"/>
                <w:szCs w:val="20"/>
              </w:rPr>
              <w:t xml:space="preserve">Westwood, S., &amp; Daly, M. </w:t>
            </w:r>
          </w:p>
        </w:tc>
        <w:tc>
          <w:tcPr>
            <w:tcW w:w="2835" w:type="dxa"/>
          </w:tcPr>
          <w:p w14:paraId="0B6C4592" w14:textId="77777777" w:rsidR="00C26282" w:rsidRPr="0088084D" w:rsidRDefault="00C26282" w:rsidP="00954DC5">
            <w:pPr>
              <w:rPr>
                <w:rFonts w:asciiTheme="minorHAnsi" w:hAnsiTheme="minorHAnsi" w:cs="Arial"/>
                <w:sz w:val="20"/>
                <w:szCs w:val="20"/>
              </w:rPr>
            </w:pPr>
            <w:r w:rsidRPr="0088084D">
              <w:rPr>
                <w:rFonts w:asciiTheme="minorHAnsi" w:hAnsiTheme="minorHAnsi"/>
                <w:i/>
                <w:iCs/>
                <w:noProof/>
                <w:sz w:val="20"/>
                <w:szCs w:val="20"/>
              </w:rPr>
              <w:t>Social Care and Older People in Home and Community Contexts: A Review of Existing Research and Evidence</w:t>
            </w:r>
            <w:r w:rsidRPr="0088084D">
              <w:rPr>
                <w:rFonts w:asciiTheme="minorHAnsi" w:hAnsiTheme="minorHAnsi"/>
                <w:noProof/>
                <w:sz w:val="20"/>
                <w:szCs w:val="20"/>
              </w:rPr>
              <w:t>.</w:t>
            </w:r>
          </w:p>
        </w:tc>
        <w:tc>
          <w:tcPr>
            <w:tcW w:w="851" w:type="dxa"/>
          </w:tcPr>
          <w:p w14:paraId="53B5B6AC" w14:textId="77777777" w:rsidR="00C26282" w:rsidRPr="0088084D" w:rsidRDefault="00C26282" w:rsidP="00954DC5">
            <w:pPr>
              <w:rPr>
                <w:rFonts w:asciiTheme="minorHAnsi" w:hAnsiTheme="minorHAnsi" w:cs="Arial"/>
                <w:sz w:val="20"/>
                <w:szCs w:val="20"/>
              </w:rPr>
            </w:pPr>
            <w:r w:rsidRPr="0088084D">
              <w:rPr>
                <w:rFonts w:asciiTheme="minorHAnsi" w:hAnsiTheme="minorHAnsi" w:cs="Arial"/>
                <w:sz w:val="20"/>
                <w:szCs w:val="20"/>
              </w:rPr>
              <w:t>2016</w:t>
            </w:r>
          </w:p>
        </w:tc>
        <w:tc>
          <w:tcPr>
            <w:tcW w:w="1276" w:type="dxa"/>
          </w:tcPr>
          <w:p w14:paraId="7D2DCD02" w14:textId="77777777" w:rsidR="00C26282" w:rsidRPr="0088084D" w:rsidRDefault="00C26282" w:rsidP="00954DC5">
            <w:pPr>
              <w:rPr>
                <w:rFonts w:asciiTheme="minorHAnsi" w:hAnsiTheme="minorHAnsi" w:cs="Arial"/>
                <w:sz w:val="20"/>
                <w:szCs w:val="20"/>
              </w:rPr>
            </w:pPr>
            <w:r w:rsidRPr="0088084D">
              <w:rPr>
                <w:rFonts w:asciiTheme="minorHAnsi" w:hAnsiTheme="minorHAnsi"/>
                <w:sz w:val="20"/>
                <w:szCs w:val="20"/>
              </w:rPr>
              <w:t>Department of Social Policy and Intervention and Green Templeton College, University of Oxford.</w:t>
            </w:r>
          </w:p>
        </w:tc>
        <w:tc>
          <w:tcPr>
            <w:tcW w:w="1275" w:type="dxa"/>
          </w:tcPr>
          <w:p w14:paraId="611EAE7A" w14:textId="77777777" w:rsidR="00C26282" w:rsidRPr="0088084D" w:rsidRDefault="00C26282" w:rsidP="00954DC5">
            <w:pPr>
              <w:rPr>
                <w:rFonts w:asciiTheme="minorHAnsi" w:hAnsiTheme="minorHAnsi" w:cs="Arial"/>
                <w:sz w:val="20"/>
                <w:szCs w:val="20"/>
              </w:rPr>
            </w:pPr>
            <w:r w:rsidRPr="0088084D">
              <w:rPr>
                <w:rFonts w:asciiTheme="minorHAnsi" w:hAnsiTheme="minorHAnsi" w:cs="Arial"/>
                <w:sz w:val="20"/>
                <w:szCs w:val="20"/>
              </w:rPr>
              <w:t>UK</w:t>
            </w:r>
          </w:p>
        </w:tc>
        <w:tc>
          <w:tcPr>
            <w:tcW w:w="2694" w:type="dxa"/>
          </w:tcPr>
          <w:p w14:paraId="711855C2" w14:textId="77777777" w:rsidR="00C26282" w:rsidRPr="0088084D" w:rsidRDefault="00C26282" w:rsidP="00954DC5">
            <w:pPr>
              <w:rPr>
                <w:rFonts w:asciiTheme="minorHAnsi" w:hAnsiTheme="minorHAnsi" w:cs="Arial"/>
                <w:sz w:val="20"/>
                <w:szCs w:val="20"/>
              </w:rPr>
            </w:pPr>
            <w:r w:rsidRPr="0088084D">
              <w:rPr>
                <w:rFonts w:asciiTheme="minorHAnsi" w:hAnsiTheme="minorHAnsi"/>
                <w:sz w:val="20"/>
                <w:szCs w:val="20"/>
              </w:rPr>
              <w:t>There remains the pressing and unresolved issue of how to fund the growing care needs of older people, particularly during times of austerity. It may be that only a significant cultural shift, which supports systems and practices which prioritise, value and promote the provision of care (both formal and informal), will resolve the growing gap between care needs and available care support. Our society as a whole may need to become re-orientated so that care becomes central to its operating values and social norms, rather than merely adjunct to them.</w:t>
            </w:r>
          </w:p>
        </w:tc>
        <w:tc>
          <w:tcPr>
            <w:tcW w:w="2023" w:type="dxa"/>
          </w:tcPr>
          <w:p w14:paraId="4D9EF2B4" w14:textId="77777777" w:rsidR="00C26282" w:rsidRPr="0088084D" w:rsidRDefault="00C26282" w:rsidP="00954DC5">
            <w:pPr>
              <w:rPr>
                <w:rFonts w:asciiTheme="minorHAnsi" w:hAnsiTheme="minorHAnsi" w:cs="Arial"/>
                <w:sz w:val="20"/>
                <w:szCs w:val="20"/>
              </w:rPr>
            </w:pPr>
            <w:r w:rsidRPr="00616DEA">
              <w:rPr>
                <w:rFonts w:asciiTheme="minorHAnsi" w:hAnsiTheme="minorHAnsi" w:cs="Arial"/>
                <w:sz w:val="20"/>
                <w:szCs w:val="20"/>
              </w:rPr>
              <w:t>Moderate evidence</w:t>
            </w:r>
          </w:p>
        </w:tc>
        <w:tc>
          <w:tcPr>
            <w:tcW w:w="1237" w:type="dxa"/>
          </w:tcPr>
          <w:p w14:paraId="65D1CDB6" w14:textId="77777777" w:rsidR="00C26282" w:rsidRPr="0088084D" w:rsidRDefault="00C26282" w:rsidP="00954DC5">
            <w:pPr>
              <w:rPr>
                <w:rFonts w:asciiTheme="minorHAnsi" w:hAnsiTheme="minorHAnsi" w:cs="Arial"/>
                <w:sz w:val="20"/>
                <w:szCs w:val="20"/>
              </w:rPr>
            </w:pPr>
          </w:p>
        </w:tc>
      </w:tr>
      <w:tr w:rsidR="00C26282" w:rsidRPr="00110549" w14:paraId="71BDB696" w14:textId="77777777" w:rsidTr="00954DC5">
        <w:tc>
          <w:tcPr>
            <w:tcW w:w="2263" w:type="dxa"/>
          </w:tcPr>
          <w:p w14:paraId="3ABEAF25" w14:textId="77777777" w:rsidR="00C26282" w:rsidRPr="00110549" w:rsidRDefault="00C26282" w:rsidP="00954DC5">
            <w:pPr>
              <w:rPr>
                <w:rFonts w:asciiTheme="minorHAnsi" w:hAnsiTheme="minorHAnsi"/>
                <w:noProof/>
                <w:sz w:val="20"/>
                <w:szCs w:val="20"/>
              </w:rPr>
            </w:pPr>
            <w:r>
              <w:rPr>
                <w:rFonts w:asciiTheme="minorHAnsi" w:hAnsiTheme="minorHAnsi"/>
                <w:noProof/>
                <w:sz w:val="20"/>
                <w:szCs w:val="20"/>
              </w:rPr>
              <w:lastRenderedPageBreak/>
              <w:t xml:space="preserve">WHO. </w:t>
            </w:r>
          </w:p>
        </w:tc>
        <w:tc>
          <w:tcPr>
            <w:tcW w:w="2835" w:type="dxa"/>
          </w:tcPr>
          <w:p w14:paraId="4051F25D" w14:textId="77777777" w:rsidR="00C26282" w:rsidRPr="00110549" w:rsidRDefault="00C26282" w:rsidP="00954DC5">
            <w:pPr>
              <w:rPr>
                <w:rFonts w:asciiTheme="minorHAnsi" w:hAnsiTheme="minorHAnsi" w:cs="Arial"/>
                <w:sz w:val="20"/>
                <w:szCs w:val="20"/>
              </w:rPr>
            </w:pPr>
            <w:r w:rsidRPr="00110549">
              <w:rPr>
                <w:rFonts w:asciiTheme="minorHAnsi" w:hAnsiTheme="minorHAnsi"/>
                <w:i/>
                <w:iCs/>
                <w:noProof/>
                <w:sz w:val="20"/>
                <w:szCs w:val="20"/>
              </w:rPr>
              <w:t>Global age-friendly cities : a guide.</w:t>
            </w:r>
            <w:r w:rsidRPr="00110549">
              <w:rPr>
                <w:rFonts w:asciiTheme="minorHAnsi" w:hAnsiTheme="minorHAnsi"/>
                <w:noProof/>
                <w:sz w:val="20"/>
                <w:szCs w:val="20"/>
              </w:rPr>
              <w:t xml:space="preserve"> </w:t>
            </w:r>
          </w:p>
        </w:tc>
        <w:tc>
          <w:tcPr>
            <w:tcW w:w="851" w:type="dxa"/>
          </w:tcPr>
          <w:p w14:paraId="22CB9E0C" w14:textId="77777777" w:rsidR="00C26282" w:rsidRPr="00660233" w:rsidRDefault="00C26282" w:rsidP="00954DC5">
            <w:pPr>
              <w:rPr>
                <w:rFonts w:asciiTheme="minorHAnsi" w:hAnsiTheme="minorHAnsi" w:cs="Arial"/>
                <w:sz w:val="20"/>
                <w:szCs w:val="20"/>
              </w:rPr>
            </w:pPr>
            <w:r w:rsidRPr="00660233">
              <w:rPr>
                <w:rFonts w:asciiTheme="minorHAnsi" w:hAnsiTheme="minorHAnsi" w:cs="Arial"/>
                <w:sz w:val="20"/>
                <w:szCs w:val="20"/>
              </w:rPr>
              <w:t>2007</w:t>
            </w:r>
          </w:p>
        </w:tc>
        <w:tc>
          <w:tcPr>
            <w:tcW w:w="1276" w:type="dxa"/>
          </w:tcPr>
          <w:p w14:paraId="787AF80A" w14:textId="77777777" w:rsidR="00C26282" w:rsidRPr="00110549" w:rsidRDefault="00C26282" w:rsidP="00954DC5">
            <w:pPr>
              <w:rPr>
                <w:rFonts w:asciiTheme="minorHAnsi" w:hAnsiTheme="minorHAnsi" w:cs="Arial"/>
                <w:b/>
                <w:sz w:val="20"/>
                <w:szCs w:val="20"/>
              </w:rPr>
            </w:pPr>
            <w:r w:rsidRPr="00110549">
              <w:rPr>
                <w:rFonts w:asciiTheme="minorHAnsi" w:hAnsiTheme="minorHAnsi"/>
                <w:noProof/>
                <w:sz w:val="20"/>
                <w:szCs w:val="20"/>
              </w:rPr>
              <w:t>World Health Organization.</w:t>
            </w:r>
          </w:p>
        </w:tc>
        <w:tc>
          <w:tcPr>
            <w:tcW w:w="1275" w:type="dxa"/>
          </w:tcPr>
          <w:p w14:paraId="208A94FD" w14:textId="77777777" w:rsidR="00C26282" w:rsidRPr="00616DEA" w:rsidRDefault="00C26282" w:rsidP="00954DC5">
            <w:pPr>
              <w:rPr>
                <w:rFonts w:asciiTheme="minorHAnsi" w:hAnsiTheme="minorHAnsi" w:cs="Arial"/>
                <w:sz w:val="20"/>
                <w:szCs w:val="20"/>
              </w:rPr>
            </w:pPr>
            <w:r w:rsidRPr="00616DEA">
              <w:rPr>
                <w:rFonts w:asciiTheme="minorHAnsi" w:hAnsiTheme="minorHAnsi" w:cs="Arial"/>
                <w:sz w:val="20"/>
                <w:szCs w:val="20"/>
              </w:rPr>
              <w:t>Worldwide, printed in France</w:t>
            </w:r>
          </w:p>
        </w:tc>
        <w:tc>
          <w:tcPr>
            <w:tcW w:w="2694" w:type="dxa"/>
          </w:tcPr>
          <w:p w14:paraId="7F828366" w14:textId="77777777" w:rsidR="00C26282" w:rsidRPr="00110549" w:rsidRDefault="00C26282" w:rsidP="00954DC5">
            <w:pPr>
              <w:rPr>
                <w:rFonts w:asciiTheme="minorHAnsi" w:hAnsiTheme="minorHAnsi" w:cs="Arial"/>
                <w:b/>
                <w:sz w:val="20"/>
                <w:szCs w:val="20"/>
              </w:rPr>
            </w:pPr>
          </w:p>
        </w:tc>
        <w:tc>
          <w:tcPr>
            <w:tcW w:w="2023" w:type="dxa"/>
          </w:tcPr>
          <w:p w14:paraId="4CF7E9EC" w14:textId="77777777" w:rsidR="00C26282" w:rsidRPr="00616DEA" w:rsidRDefault="00C26282" w:rsidP="00954DC5">
            <w:pPr>
              <w:rPr>
                <w:rFonts w:asciiTheme="minorHAnsi" w:hAnsiTheme="minorHAnsi" w:cs="Arial"/>
                <w:sz w:val="20"/>
                <w:szCs w:val="20"/>
              </w:rPr>
            </w:pPr>
            <w:r w:rsidRPr="00616DEA">
              <w:rPr>
                <w:rFonts w:asciiTheme="minorHAnsi" w:hAnsiTheme="minorHAnsi" w:cs="Arial"/>
                <w:sz w:val="20"/>
                <w:szCs w:val="20"/>
              </w:rPr>
              <w:t>Moderate evidence</w:t>
            </w:r>
          </w:p>
        </w:tc>
        <w:tc>
          <w:tcPr>
            <w:tcW w:w="1237" w:type="dxa"/>
          </w:tcPr>
          <w:p w14:paraId="5DD5E4F7" w14:textId="77777777" w:rsidR="00C26282" w:rsidRPr="00616DEA" w:rsidRDefault="00C26282" w:rsidP="00954DC5">
            <w:pPr>
              <w:rPr>
                <w:rFonts w:asciiTheme="minorHAnsi" w:hAnsiTheme="minorHAnsi" w:cs="Arial"/>
                <w:sz w:val="20"/>
                <w:szCs w:val="20"/>
              </w:rPr>
            </w:pPr>
            <w:r w:rsidRPr="00616DEA">
              <w:rPr>
                <w:rFonts w:asciiTheme="minorHAnsi" w:hAnsiTheme="minorHAnsi" w:cs="Arial"/>
                <w:sz w:val="20"/>
                <w:szCs w:val="20"/>
              </w:rPr>
              <w:t>This is a guide to age friendly cities</w:t>
            </w:r>
          </w:p>
        </w:tc>
      </w:tr>
    </w:tbl>
    <w:p w14:paraId="1612970D" w14:textId="77777777" w:rsidR="00C26282" w:rsidRPr="007640F1" w:rsidRDefault="00C26282" w:rsidP="00C26282">
      <w:pPr>
        <w:rPr>
          <w:rFonts w:asciiTheme="minorHAnsi" w:hAnsiTheme="minorHAnsi"/>
          <w:b/>
          <w:sz w:val="20"/>
          <w:szCs w:val="20"/>
        </w:rPr>
      </w:pPr>
    </w:p>
    <w:p w14:paraId="33D8DD43" w14:textId="31AC641B" w:rsidR="00C26282" w:rsidRDefault="00C26282">
      <w:pPr>
        <w:rPr>
          <w:rFonts w:asciiTheme="minorHAnsi" w:hAnsiTheme="minorHAnsi"/>
          <w:b/>
          <w:sz w:val="20"/>
          <w:szCs w:val="20"/>
        </w:rPr>
      </w:pPr>
      <w:r>
        <w:rPr>
          <w:rFonts w:asciiTheme="minorHAnsi" w:hAnsiTheme="minorHAnsi"/>
          <w:b/>
          <w:sz w:val="20"/>
          <w:szCs w:val="20"/>
        </w:rPr>
        <w:t>LHS</w:t>
      </w:r>
    </w:p>
    <w:p w14:paraId="705E37D4" w14:textId="77777777" w:rsidR="00E12E7A" w:rsidRDefault="00E12E7A">
      <w:pPr>
        <w:rPr>
          <w:rFonts w:asciiTheme="minorHAnsi" w:hAnsiTheme="minorHAnsi"/>
          <w:b/>
          <w:sz w:val="20"/>
          <w:szCs w:val="20"/>
        </w:rPr>
        <w:sectPr w:rsidR="00E12E7A" w:rsidSect="00883A7B">
          <w:footerReference w:type="default" r:id="rId12"/>
          <w:type w:val="continuous"/>
          <w:pgSz w:w="16838" w:h="11906" w:orient="landscape"/>
          <w:pgMar w:top="1800" w:right="1440" w:bottom="1800" w:left="1440" w:header="708" w:footer="708" w:gutter="0"/>
          <w:cols w:space="708"/>
          <w:docGrid w:linePitch="360"/>
        </w:sectPr>
      </w:pPr>
    </w:p>
    <w:p w14:paraId="68D05682" w14:textId="25532081" w:rsidR="00E12E7A" w:rsidRPr="00F349C8" w:rsidRDefault="00E12E7A" w:rsidP="009D3E78">
      <w:pPr>
        <w:pStyle w:val="Heading1"/>
      </w:pPr>
      <w:bookmarkStart w:id="4" w:name="_Toc501460989"/>
      <w:r w:rsidRPr="00201FC8">
        <w:lastRenderedPageBreak/>
        <w:t>Section 5: Preventing loneliness and social isolation</w:t>
      </w:r>
      <w:r w:rsidR="009D3E78">
        <w:t xml:space="preserve">: </w:t>
      </w:r>
      <w:r w:rsidRPr="00F349C8">
        <w:t>Rapid review: cost-effectiveness of loneliness and social isolation interventions for older people</w:t>
      </w:r>
      <w:bookmarkEnd w:id="4"/>
    </w:p>
    <w:p w14:paraId="1B93BAA1" w14:textId="77777777" w:rsidR="00E12E7A" w:rsidRPr="00F349C8" w:rsidRDefault="00E12E7A" w:rsidP="00E12E7A">
      <w:pPr>
        <w:rPr>
          <w:rFonts w:asciiTheme="minorHAnsi" w:hAnsiTheme="minorHAnsi"/>
          <w:sz w:val="20"/>
          <w:szCs w:val="20"/>
        </w:rPr>
      </w:pPr>
    </w:p>
    <w:p w14:paraId="0D6B8091"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sz w:val="20"/>
          <w:szCs w:val="20"/>
        </w:rPr>
        <w:t>A rapid systematic search strategy was developed to undertake the literature review. A range of databases and grey literature sources across a diffuse evidence base were identified (see Figure 5.1) to encompass the relevant literature within public health, health economics and clinical fields.</w:t>
      </w:r>
    </w:p>
    <w:p w14:paraId="702FF87D" w14:textId="77777777" w:rsidR="00E12E7A" w:rsidRPr="00F349C8" w:rsidRDefault="00E12E7A" w:rsidP="00E12E7A">
      <w:pPr>
        <w:rPr>
          <w:rFonts w:asciiTheme="minorHAnsi" w:hAnsiTheme="minorHAnsi" w:cs="Arial"/>
          <w:sz w:val="20"/>
          <w:szCs w:val="20"/>
        </w:rPr>
      </w:pPr>
    </w:p>
    <w:p w14:paraId="7B5CCDFD"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sz w:val="20"/>
          <w:szCs w:val="20"/>
        </w:rPr>
        <w:t>A comprehensive set of inclusion and exclusion criteria consistent with the projects’ scope was applied to the titles and abstracts of all publication citations retrieved from the searches.</w:t>
      </w:r>
    </w:p>
    <w:p w14:paraId="32576968" w14:textId="77777777" w:rsidR="00E12E7A" w:rsidRPr="00F349C8" w:rsidRDefault="00E12E7A" w:rsidP="00E12E7A">
      <w:pPr>
        <w:rPr>
          <w:rFonts w:asciiTheme="minorHAnsi" w:hAnsiTheme="minorHAnsi" w:cs="Arial"/>
          <w:sz w:val="20"/>
          <w:szCs w:val="20"/>
        </w:rPr>
      </w:pPr>
    </w:p>
    <w:p w14:paraId="5E73966B"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sz w:val="20"/>
          <w:szCs w:val="20"/>
        </w:rPr>
        <w:t>The rapid review on the cost-effectiveness of loneliness and social isolation questions and search strategy are outlined in Figure 5.1.</w:t>
      </w:r>
    </w:p>
    <w:p w14:paraId="135E6655" w14:textId="77777777" w:rsidR="00E12E7A" w:rsidRPr="00F349C8" w:rsidRDefault="00E12E7A" w:rsidP="00E12E7A">
      <w:pPr>
        <w:rPr>
          <w:rFonts w:asciiTheme="minorHAnsi" w:hAnsiTheme="minorHAnsi" w:cs="Arial"/>
          <w:sz w:val="20"/>
          <w:szCs w:val="20"/>
          <w:highlight w:val="yellow"/>
        </w:rPr>
      </w:pPr>
    </w:p>
    <w:p w14:paraId="27888E17" w14:textId="77777777" w:rsidR="00E12E7A" w:rsidRPr="00F349C8" w:rsidRDefault="00E12E7A" w:rsidP="00E12E7A">
      <w:pPr>
        <w:pStyle w:val="Default"/>
        <w:rPr>
          <w:rFonts w:asciiTheme="minorHAnsi" w:hAnsiTheme="minorHAnsi"/>
          <w:sz w:val="20"/>
          <w:szCs w:val="20"/>
        </w:rPr>
      </w:pPr>
      <w:r w:rsidRPr="00F349C8">
        <w:rPr>
          <w:rFonts w:asciiTheme="minorHAnsi" w:hAnsiTheme="minorHAnsi"/>
          <w:sz w:val="20"/>
          <w:szCs w:val="20"/>
        </w:rPr>
        <w:t>Keywords for the cost-effectiveness of loneliness and social isolation rapid review are shown in Table 5.1.</w:t>
      </w:r>
    </w:p>
    <w:p w14:paraId="3CBFDF93" w14:textId="77777777" w:rsidR="00E12E7A" w:rsidRPr="00F349C8" w:rsidRDefault="00E12E7A" w:rsidP="00E12E7A">
      <w:pPr>
        <w:rPr>
          <w:rFonts w:asciiTheme="minorHAnsi" w:hAnsiTheme="minorHAnsi" w:cs="Arial"/>
          <w:sz w:val="20"/>
          <w:szCs w:val="20"/>
        </w:rPr>
      </w:pPr>
    </w:p>
    <w:p w14:paraId="27F0CE5D" w14:textId="77777777" w:rsidR="00E12E7A" w:rsidRPr="00F349C8" w:rsidRDefault="00E12E7A" w:rsidP="00E12E7A">
      <w:pPr>
        <w:pStyle w:val="Default"/>
        <w:rPr>
          <w:rFonts w:asciiTheme="minorHAnsi" w:hAnsiTheme="minorHAnsi"/>
          <w:b/>
          <w:sz w:val="20"/>
          <w:szCs w:val="20"/>
        </w:rPr>
      </w:pPr>
      <w:r w:rsidRPr="00F349C8">
        <w:rPr>
          <w:rFonts w:asciiTheme="minorHAnsi" w:hAnsiTheme="minorHAnsi"/>
          <w:b/>
          <w:sz w:val="20"/>
          <w:szCs w:val="20"/>
        </w:rPr>
        <w:t>Table 5.1 Keywords for the health economic evaluation rapid review: cost effectiveness of loneliness and social isolation intervention</w:t>
      </w:r>
    </w:p>
    <w:p w14:paraId="5C2995F5" w14:textId="77777777" w:rsidR="00E12E7A" w:rsidRPr="00F349C8" w:rsidRDefault="00E12E7A" w:rsidP="00E12E7A">
      <w:pPr>
        <w:pStyle w:val="CommentText"/>
        <w:rPr>
          <w:rFonts w:asciiTheme="minorHAnsi" w:hAnsiTheme="minorHAnsi" w:cs="Arial"/>
          <w:b/>
        </w:rPr>
      </w:pPr>
    </w:p>
    <w:tbl>
      <w:tblPr>
        <w:tblStyle w:val="TableGrid"/>
        <w:tblW w:w="9175" w:type="dxa"/>
        <w:tblLook w:val="04A0" w:firstRow="1" w:lastRow="0" w:firstColumn="1" w:lastColumn="0" w:noHBand="0" w:noVBand="1"/>
      </w:tblPr>
      <w:tblGrid>
        <w:gridCol w:w="2253"/>
        <w:gridCol w:w="2257"/>
        <w:gridCol w:w="2083"/>
        <w:gridCol w:w="2582"/>
      </w:tblGrid>
      <w:tr w:rsidR="00E12E7A" w:rsidRPr="00F349C8" w14:paraId="64568532" w14:textId="77777777" w:rsidTr="00EE75C3">
        <w:tc>
          <w:tcPr>
            <w:tcW w:w="2253" w:type="dxa"/>
          </w:tcPr>
          <w:p w14:paraId="426ABF7B" w14:textId="77777777" w:rsidR="00E12E7A" w:rsidRPr="00F349C8" w:rsidRDefault="00E12E7A" w:rsidP="00EE75C3">
            <w:pPr>
              <w:pStyle w:val="CommentText"/>
              <w:rPr>
                <w:rFonts w:asciiTheme="minorHAnsi" w:hAnsiTheme="minorHAnsi" w:cs="Arial"/>
                <w:b/>
              </w:rPr>
            </w:pPr>
            <w:r w:rsidRPr="00F349C8">
              <w:rPr>
                <w:rFonts w:asciiTheme="minorHAnsi" w:hAnsiTheme="minorHAnsi" w:cs="Arial"/>
                <w:b/>
              </w:rPr>
              <w:t>Population keywords</w:t>
            </w:r>
          </w:p>
        </w:tc>
        <w:tc>
          <w:tcPr>
            <w:tcW w:w="2257" w:type="dxa"/>
          </w:tcPr>
          <w:p w14:paraId="1440A59B" w14:textId="77777777" w:rsidR="00E12E7A" w:rsidRPr="00F349C8" w:rsidRDefault="00E12E7A" w:rsidP="00EE75C3">
            <w:pPr>
              <w:pStyle w:val="CommentText"/>
              <w:rPr>
                <w:rFonts w:asciiTheme="minorHAnsi" w:hAnsiTheme="minorHAnsi" w:cs="Arial"/>
                <w:b/>
              </w:rPr>
            </w:pPr>
            <w:r w:rsidRPr="00F349C8">
              <w:rPr>
                <w:rFonts w:asciiTheme="minorHAnsi" w:hAnsiTheme="minorHAnsi" w:cs="Arial"/>
                <w:b/>
              </w:rPr>
              <w:t>Condition</w:t>
            </w:r>
          </w:p>
        </w:tc>
        <w:tc>
          <w:tcPr>
            <w:tcW w:w="2083" w:type="dxa"/>
          </w:tcPr>
          <w:p w14:paraId="0F1DEF92" w14:textId="77777777" w:rsidR="00E12E7A" w:rsidRPr="00F349C8" w:rsidRDefault="00E12E7A" w:rsidP="00EE75C3">
            <w:pPr>
              <w:pStyle w:val="CommentText"/>
              <w:rPr>
                <w:rFonts w:asciiTheme="minorHAnsi" w:hAnsiTheme="minorHAnsi" w:cs="Arial"/>
                <w:b/>
              </w:rPr>
            </w:pPr>
            <w:r w:rsidRPr="00F349C8">
              <w:rPr>
                <w:rFonts w:asciiTheme="minorHAnsi" w:hAnsiTheme="minorHAnsi" w:cs="Arial"/>
                <w:b/>
              </w:rPr>
              <w:t>Interventions</w:t>
            </w:r>
          </w:p>
        </w:tc>
        <w:tc>
          <w:tcPr>
            <w:tcW w:w="0" w:type="auto"/>
          </w:tcPr>
          <w:p w14:paraId="0A7C79BA" w14:textId="77777777" w:rsidR="00E12E7A" w:rsidRPr="00F349C8" w:rsidRDefault="00E12E7A" w:rsidP="00EE75C3">
            <w:pPr>
              <w:pStyle w:val="CommentText"/>
              <w:rPr>
                <w:rFonts w:asciiTheme="minorHAnsi" w:hAnsiTheme="minorHAnsi" w:cs="Arial"/>
                <w:b/>
              </w:rPr>
            </w:pPr>
            <w:r w:rsidRPr="00F349C8">
              <w:rPr>
                <w:rFonts w:asciiTheme="minorHAnsi" w:hAnsiTheme="minorHAnsi" w:cs="Arial"/>
                <w:b/>
              </w:rPr>
              <w:t>Additional keywords</w:t>
            </w:r>
          </w:p>
        </w:tc>
      </w:tr>
      <w:tr w:rsidR="00E12E7A" w:rsidRPr="00F349C8" w14:paraId="40E7947C" w14:textId="77777777" w:rsidTr="00EE75C3">
        <w:tc>
          <w:tcPr>
            <w:tcW w:w="2253" w:type="dxa"/>
          </w:tcPr>
          <w:p w14:paraId="6640CAF2"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aged [Mesh]</w:t>
            </w:r>
          </w:p>
          <w:p w14:paraId="5EB68273"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ageing</w:t>
            </w:r>
          </w:p>
          <w:p w14:paraId="1AB75C22"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aging [Mesh]</w:t>
            </w:r>
          </w:p>
          <w:p w14:paraId="07563C7A"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elder*</w:t>
            </w:r>
          </w:p>
          <w:p w14:paraId="125AC9AC"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elderly</w:t>
            </w:r>
          </w:p>
          <w:p w14:paraId="3FF78B8C"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geriatric*</w:t>
            </w:r>
          </w:p>
          <w:p w14:paraId="16B15F51"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gerontology*</w:t>
            </w:r>
          </w:p>
          <w:p w14:paraId="2DA257A8"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infirm</w:t>
            </w:r>
          </w:p>
          <w:p w14:paraId="48098878"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old*</w:t>
            </w:r>
          </w:p>
          <w:p w14:paraId="30C54587"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senior*</w:t>
            </w:r>
          </w:p>
          <w:p w14:paraId="1B090F08"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veteran*</w:t>
            </w:r>
          </w:p>
          <w:p w14:paraId="45926838"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retire*</w:t>
            </w:r>
          </w:p>
          <w:p w14:paraId="1CB4FCAB"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Middle Aged</w:t>
            </w:r>
          </w:p>
          <w:p w14:paraId="664DFB2B" w14:textId="77777777" w:rsidR="00E12E7A" w:rsidRPr="00F349C8" w:rsidRDefault="00E12E7A" w:rsidP="00EE75C3">
            <w:pPr>
              <w:pStyle w:val="CommentText"/>
              <w:rPr>
                <w:rFonts w:asciiTheme="minorHAnsi" w:hAnsiTheme="minorHAnsi" w:cs="Arial"/>
              </w:rPr>
            </w:pPr>
          </w:p>
        </w:tc>
        <w:tc>
          <w:tcPr>
            <w:tcW w:w="2257" w:type="dxa"/>
          </w:tcPr>
          <w:p w14:paraId="58A992A9" w14:textId="77777777" w:rsidR="00E12E7A" w:rsidRPr="00F349C8" w:rsidRDefault="00E12E7A" w:rsidP="00EE75C3">
            <w:pPr>
              <w:rPr>
                <w:rFonts w:asciiTheme="minorHAnsi" w:hAnsiTheme="minorHAnsi"/>
                <w:sz w:val="20"/>
                <w:szCs w:val="20"/>
              </w:rPr>
            </w:pPr>
            <w:r w:rsidRPr="00F349C8">
              <w:rPr>
                <w:rFonts w:asciiTheme="minorHAnsi" w:hAnsiTheme="minorHAnsi"/>
                <w:sz w:val="20"/>
                <w:szCs w:val="20"/>
              </w:rPr>
              <w:t>social isolation</w:t>
            </w:r>
          </w:p>
          <w:p w14:paraId="7C6C48C3" w14:textId="77777777" w:rsidR="00E12E7A" w:rsidRPr="00F349C8" w:rsidRDefault="00E12E7A" w:rsidP="00EE75C3">
            <w:pPr>
              <w:rPr>
                <w:rFonts w:asciiTheme="minorHAnsi" w:hAnsiTheme="minorHAnsi"/>
                <w:sz w:val="20"/>
                <w:szCs w:val="20"/>
              </w:rPr>
            </w:pPr>
            <w:r w:rsidRPr="00F349C8">
              <w:rPr>
                <w:rFonts w:asciiTheme="minorHAnsi" w:hAnsiTheme="minorHAnsi"/>
                <w:sz w:val="20"/>
                <w:szCs w:val="20"/>
              </w:rPr>
              <w:t xml:space="preserve">isolated </w:t>
            </w:r>
          </w:p>
          <w:p w14:paraId="61306C34" w14:textId="77777777" w:rsidR="00E12E7A" w:rsidRPr="00F349C8" w:rsidRDefault="00E12E7A" w:rsidP="00EE75C3">
            <w:pPr>
              <w:rPr>
                <w:rFonts w:asciiTheme="minorHAnsi" w:hAnsiTheme="minorHAnsi"/>
                <w:sz w:val="20"/>
                <w:szCs w:val="20"/>
              </w:rPr>
            </w:pPr>
            <w:proofErr w:type="spellStart"/>
            <w:r w:rsidRPr="00F349C8">
              <w:rPr>
                <w:rFonts w:asciiTheme="minorHAnsi" w:hAnsiTheme="minorHAnsi"/>
                <w:sz w:val="20"/>
                <w:szCs w:val="20"/>
              </w:rPr>
              <w:t>alienat</w:t>
            </w:r>
            <w:proofErr w:type="spellEnd"/>
            <w:r w:rsidRPr="00F349C8">
              <w:rPr>
                <w:rFonts w:asciiTheme="minorHAnsi" w:hAnsiTheme="minorHAnsi"/>
                <w:sz w:val="20"/>
                <w:szCs w:val="20"/>
              </w:rPr>
              <w:t>*</w:t>
            </w:r>
          </w:p>
          <w:p w14:paraId="19B40167" w14:textId="77777777" w:rsidR="00E12E7A" w:rsidRPr="00F349C8" w:rsidRDefault="00E12E7A" w:rsidP="00EE75C3">
            <w:pPr>
              <w:rPr>
                <w:rFonts w:asciiTheme="minorHAnsi" w:hAnsiTheme="minorHAnsi"/>
                <w:sz w:val="20"/>
                <w:szCs w:val="20"/>
              </w:rPr>
            </w:pPr>
            <w:r w:rsidRPr="00F349C8">
              <w:rPr>
                <w:rFonts w:asciiTheme="minorHAnsi" w:hAnsiTheme="minorHAnsi"/>
                <w:sz w:val="20"/>
                <w:szCs w:val="20"/>
              </w:rPr>
              <w:t>exclusion</w:t>
            </w:r>
          </w:p>
          <w:p w14:paraId="29A67F39" w14:textId="77777777" w:rsidR="00E12E7A" w:rsidRPr="00F349C8" w:rsidRDefault="00E12E7A" w:rsidP="00EE75C3">
            <w:pPr>
              <w:rPr>
                <w:rFonts w:asciiTheme="minorHAnsi" w:hAnsiTheme="minorHAnsi"/>
                <w:sz w:val="20"/>
                <w:szCs w:val="20"/>
              </w:rPr>
            </w:pPr>
            <w:r w:rsidRPr="00F349C8">
              <w:rPr>
                <w:rFonts w:asciiTheme="minorHAnsi" w:hAnsiTheme="minorHAnsi"/>
                <w:sz w:val="20"/>
                <w:szCs w:val="20"/>
              </w:rPr>
              <w:t>social contact*</w:t>
            </w:r>
          </w:p>
          <w:p w14:paraId="736B6706" w14:textId="77777777" w:rsidR="00E12E7A" w:rsidRPr="00F349C8" w:rsidRDefault="00E12E7A" w:rsidP="00EE75C3">
            <w:pPr>
              <w:rPr>
                <w:rFonts w:asciiTheme="minorHAnsi" w:hAnsiTheme="minorHAnsi"/>
                <w:sz w:val="20"/>
                <w:szCs w:val="20"/>
              </w:rPr>
            </w:pPr>
            <w:r w:rsidRPr="00F349C8">
              <w:rPr>
                <w:rFonts w:asciiTheme="minorHAnsi" w:hAnsiTheme="minorHAnsi"/>
                <w:sz w:val="20"/>
                <w:szCs w:val="20"/>
              </w:rPr>
              <w:t>social environment*</w:t>
            </w:r>
          </w:p>
          <w:p w14:paraId="7A5C4FA8" w14:textId="77777777" w:rsidR="00E12E7A" w:rsidRPr="00F349C8" w:rsidRDefault="00E12E7A" w:rsidP="00EE75C3">
            <w:pPr>
              <w:rPr>
                <w:rFonts w:asciiTheme="minorHAnsi" w:hAnsiTheme="minorHAnsi"/>
                <w:sz w:val="20"/>
                <w:szCs w:val="20"/>
              </w:rPr>
            </w:pPr>
            <w:proofErr w:type="spellStart"/>
            <w:r w:rsidRPr="00F349C8">
              <w:rPr>
                <w:rFonts w:asciiTheme="minorHAnsi" w:hAnsiTheme="minorHAnsi"/>
                <w:sz w:val="20"/>
                <w:szCs w:val="20"/>
              </w:rPr>
              <w:t>lonel</w:t>
            </w:r>
            <w:proofErr w:type="spellEnd"/>
            <w:r w:rsidRPr="00F349C8">
              <w:rPr>
                <w:rFonts w:asciiTheme="minorHAnsi" w:hAnsiTheme="minorHAnsi"/>
                <w:sz w:val="20"/>
                <w:szCs w:val="20"/>
              </w:rPr>
              <w:t>*</w:t>
            </w:r>
          </w:p>
          <w:p w14:paraId="4268D140" w14:textId="77777777" w:rsidR="00E12E7A" w:rsidRPr="00F349C8" w:rsidRDefault="00E12E7A" w:rsidP="00EE75C3">
            <w:pPr>
              <w:rPr>
                <w:rFonts w:asciiTheme="minorHAnsi" w:hAnsiTheme="minorHAnsi"/>
                <w:sz w:val="20"/>
                <w:szCs w:val="20"/>
              </w:rPr>
            </w:pPr>
            <w:r w:rsidRPr="00F349C8">
              <w:rPr>
                <w:rFonts w:asciiTheme="minorHAnsi" w:hAnsiTheme="minorHAnsi"/>
                <w:sz w:val="20"/>
                <w:szCs w:val="20"/>
              </w:rPr>
              <w:t>Loneliness</w:t>
            </w:r>
          </w:p>
          <w:p w14:paraId="4A304969" w14:textId="77777777" w:rsidR="00E12E7A" w:rsidRPr="00F349C8" w:rsidRDefault="00E12E7A" w:rsidP="00EE75C3">
            <w:pPr>
              <w:rPr>
                <w:rFonts w:asciiTheme="minorHAnsi" w:hAnsiTheme="minorHAnsi"/>
                <w:sz w:val="20"/>
                <w:szCs w:val="20"/>
              </w:rPr>
            </w:pPr>
            <w:r w:rsidRPr="00F349C8">
              <w:rPr>
                <w:rFonts w:asciiTheme="minorHAnsi" w:hAnsiTheme="minorHAnsi"/>
                <w:sz w:val="20"/>
                <w:szCs w:val="20"/>
              </w:rPr>
              <w:t>Social Alienation</w:t>
            </w:r>
          </w:p>
          <w:p w14:paraId="397D0DB9" w14:textId="77777777" w:rsidR="00E12E7A" w:rsidRPr="00F349C8" w:rsidRDefault="00E12E7A" w:rsidP="00EE75C3">
            <w:pPr>
              <w:rPr>
                <w:rFonts w:asciiTheme="minorHAnsi" w:hAnsiTheme="minorHAnsi"/>
                <w:sz w:val="20"/>
                <w:szCs w:val="20"/>
              </w:rPr>
            </w:pPr>
            <w:r w:rsidRPr="00F349C8">
              <w:rPr>
                <w:rFonts w:asciiTheme="minorHAnsi" w:hAnsiTheme="minorHAnsi"/>
                <w:sz w:val="20"/>
                <w:szCs w:val="20"/>
              </w:rPr>
              <w:t>Social Distance</w:t>
            </w:r>
          </w:p>
          <w:p w14:paraId="0D843E1D" w14:textId="77777777" w:rsidR="00E12E7A" w:rsidRPr="00F349C8" w:rsidRDefault="00E12E7A" w:rsidP="00EE75C3">
            <w:pPr>
              <w:pStyle w:val="CommentText"/>
              <w:rPr>
                <w:rFonts w:asciiTheme="minorHAnsi" w:hAnsiTheme="minorHAnsi" w:cs="Arial"/>
                <w:highlight w:val="yellow"/>
              </w:rPr>
            </w:pPr>
          </w:p>
        </w:tc>
        <w:tc>
          <w:tcPr>
            <w:tcW w:w="2083" w:type="dxa"/>
          </w:tcPr>
          <w:p w14:paraId="254F9216"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Befriend</w:t>
            </w:r>
          </w:p>
          <w:p w14:paraId="78A42EA1"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Home visit</w:t>
            </w:r>
          </w:p>
          <w:p w14:paraId="4D9DD21F"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Mentor*</w:t>
            </w:r>
          </w:p>
          <w:p w14:paraId="3A92BE03"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Psychosocial</w:t>
            </w:r>
          </w:p>
          <w:p w14:paraId="2A904F42"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Network</w:t>
            </w:r>
          </w:p>
          <w:p w14:paraId="7D3D6C77"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Prevent*</w:t>
            </w:r>
          </w:p>
          <w:p w14:paraId="38771B19" w14:textId="77777777" w:rsidR="00E12E7A" w:rsidRPr="00F349C8" w:rsidRDefault="00E12E7A" w:rsidP="00EE75C3">
            <w:pPr>
              <w:pStyle w:val="CommentText"/>
              <w:rPr>
                <w:rFonts w:asciiTheme="minorHAnsi" w:hAnsiTheme="minorHAnsi" w:cs="Arial"/>
              </w:rPr>
            </w:pPr>
            <w:proofErr w:type="spellStart"/>
            <w:r w:rsidRPr="00F349C8">
              <w:rPr>
                <w:rFonts w:asciiTheme="minorHAnsi" w:hAnsiTheme="minorHAnsi" w:cs="Arial"/>
              </w:rPr>
              <w:t>Promot</w:t>
            </w:r>
            <w:proofErr w:type="spellEnd"/>
            <w:r w:rsidRPr="00F349C8">
              <w:rPr>
                <w:rFonts w:asciiTheme="minorHAnsi" w:hAnsiTheme="minorHAnsi" w:cs="Arial"/>
              </w:rPr>
              <w:t>*</w:t>
            </w:r>
          </w:p>
          <w:p w14:paraId="4C577050"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Support</w:t>
            </w:r>
          </w:p>
          <w:p w14:paraId="517C8BEC"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Self-help</w:t>
            </w:r>
          </w:p>
          <w:p w14:paraId="3210B4ED"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Social active*</w:t>
            </w:r>
          </w:p>
          <w:p w14:paraId="45F9B9EB"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Health promotion</w:t>
            </w:r>
          </w:p>
          <w:p w14:paraId="185E53B3"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Health status</w:t>
            </w:r>
          </w:p>
          <w:p w14:paraId="75BDC002"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Community network</w:t>
            </w:r>
          </w:p>
          <w:p w14:paraId="0B7BFF98"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Social participant*</w:t>
            </w:r>
          </w:p>
          <w:p w14:paraId="2F092F3B"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 xml:space="preserve">Social </w:t>
            </w:r>
            <w:proofErr w:type="spellStart"/>
            <w:r w:rsidRPr="00F349C8">
              <w:rPr>
                <w:rFonts w:asciiTheme="minorHAnsi" w:hAnsiTheme="minorHAnsi" w:cs="Arial"/>
              </w:rPr>
              <w:t>integrat</w:t>
            </w:r>
            <w:proofErr w:type="spellEnd"/>
            <w:r w:rsidRPr="00F349C8">
              <w:rPr>
                <w:rFonts w:asciiTheme="minorHAnsi" w:hAnsiTheme="minorHAnsi" w:cs="Arial"/>
              </w:rPr>
              <w:t>*</w:t>
            </w:r>
          </w:p>
          <w:p w14:paraId="0E65A914"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Friendship</w:t>
            </w:r>
          </w:p>
          <w:p w14:paraId="6D14120B"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Self-esteem</w:t>
            </w:r>
          </w:p>
          <w:p w14:paraId="36052F86" w14:textId="77777777" w:rsidR="00E12E7A" w:rsidRPr="00F349C8" w:rsidRDefault="00E12E7A" w:rsidP="00EE75C3">
            <w:pPr>
              <w:pStyle w:val="CommentText"/>
              <w:tabs>
                <w:tab w:val="right" w:pos="1867"/>
              </w:tabs>
              <w:rPr>
                <w:rFonts w:asciiTheme="minorHAnsi" w:hAnsiTheme="minorHAnsi" w:cs="Arial"/>
              </w:rPr>
            </w:pPr>
            <w:r w:rsidRPr="00F349C8">
              <w:rPr>
                <w:rFonts w:asciiTheme="minorHAnsi" w:hAnsiTheme="minorHAnsi" w:cs="Arial"/>
              </w:rPr>
              <w:t>Exercise</w:t>
            </w:r>
            <w:r w:rsidRPr="00F349C8">
              <w:rPr>
                <w:rFonts w:asciiTheme="minorHAnsi" w:hAnsiTheme="minorHAnsi" w:cs="Arial"/>
              </w:rPr>
              <w:tab/>
            </w:r>
          </w:p>
          <w:p w14:paraId="7FFD0782"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Creative</w:t>
            </w:r>
          </w:p>
          <w:p w14:paraId="291612A5"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Physical active*</w:t>
            </w:r>
          </w:p>
          <w:p w14:paraId="4ED606B4"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Peer</w:t>
            </w:r>
          </w:p>
          <w:p w14:paraId="03CBFB2A"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Socio-medical</w:t>
            </w:r>
          </w:p>
        </w:tc>
        <w:tc>
          <w:tcPr>
            <w:tcW w:w="0" w:type="auto"/>
          </w:tcPr>
          <w:p w14:paraId="436F3095"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 xml:space="preserve">cost </w:t>
            </w:r>
            <w:proofErr w:type="spellStart"/>
            <w:r w:rsidRPr="00F349C8">
              <w:rPr>
                <w:rFonts w:asciiTheme="minorHAnsi" w:hAnsiTheme="minorHAnsi" w:cs="Arial"/>
              </w:rPr>
              <w:t>analys</w:t>
            </w:r>
            <w:proofErr w:type="spellEnd"/>
            <w:r w:rsidRPr="00F349C8">
              <w:rPr>
                <w:rFonts w:asciiTheme="minorHAnsi" w:hAnsiTheme="minorHAnsi" w:cs="Arial"/>
              </w:rPr>
              <w:t>*</w:t>
            </w:r>
          </w:p>
          <w:p w14:paraId="1BA7920F"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cost benefit</w:t>
            </w:r>
          </w:p>
          <w:p w14:paraId="069AF955"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cost consequence</w:t>
            </w:r>
          </w:p>
          <w:p w14:paraId="025BE7FB"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cost effective*</w:t>
            </w:r>
          </w:p>
          <w:p w14:paraId="1ADF4135"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cost minimisation</w:t>
            </w:r>
          </w:p>
          <w:p w14:paraId="01D54A81"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 xml:space="preserve">cost </w:t>
            </w:r>
            <w:proofErr w:type="spellStart"/>
            <w:r w:rsidRPr="00F349C8">
              <w:rPr>
                <w:rFonts w:asciiTheme="minorHAnsi" w:hAnsiTheme="minorHAnsi" w:cs="Arial"/>
              </w:rPr>
              <w:t>utilit</w:t>
            </w:r>
            <w:proofErr w:type="spellEnd"/>
            <w:r w:rsidRPr="00F349C8">
              <w:rPr>
                <w:rFonts w:asciiTheme="minorHAnsi" w:hAnsiTheme="minorHAnsi" w:cs="Arial"/>
              </w:rPr>
              <w:t>*</w:t>
            </w:r>
          </w:p>
          <w:p w14:paraId="6E97DC7A"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cost*</w:t>
            </w:r>
          </w:p>
          <w:p w14:paraId="52F21534"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costs and cost analysis (Mesh)</w:t>
            </w:r>
          </w:p>
          <w:p w14:paraId="2C24576A"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 xml:space="preserve">economic </w:t>
            </w:r>
            <w:proofErr w:type="spellStart"/>
            <w:r w:rsidRPr="00F349C8">
              <w:rPr>
                <w:rFonts w:asciiTheme="minorHAnsi" w:hAnsiTheme="minorHAnsi" w:cs="Arial"/>
              </w:rPr>
              <w:t>analys</w:t>
            </w:r>
            <w:proofErr w:type="spellEnd"/>
            <w:r w:rsidRPr="00F349C8">
              <w:rPr>
                <w:rFonts w:asciiTheme="minorHAnsi" w:hAnsiTheme="minorHAnsi" w:cs="Arial"/>
              </w:rPr>
              <w:t xml:space="preserve">* </w:t>
            </w:r>
          </w:p>
          <w:p w14:paraId="093A4A17"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economic*</w:t>
            </w:r>
          </w:p>
          <w:p w14:paraId="1C38F9E6"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 xml:space="preserve">health care cost* </w:t>
            </w:r>
          </w:p>
          <w:p w14:paraId="50D7A01B"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 xml:space="preserve">health economic* </w:t>
            </w:r>
          </w:p>
          <w:p w14:paraId="7B260472"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healthcare cost*</w:t>
            </w:r>
          </w:p>
          <w:p w14:paraId="7C85850B"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 xml:space="preserve">QALY </w:t>
            </w:r>
          </w:p>
          <w:p w14:paraId="294DEC1C"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quality adjusted life year</w:t>
            </w:r>
          </w:p>
          <w:p w14:paraId="2D67C46A"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quality-adjusted life year</w:t>
            </w:r>
          </w:p>
          <w:p w14:paraId="00E6F2F9"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return on investment</w:t>
            </w:r>
          </w:p>
          <w:p w14:paraId="3703F37A"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ROI</w:t>
            </w:r>
          </w:p>
          <w:p w14:paraId="2DA071EE" w14:textId="77777777" w:rsidR="00E12E7A" w:rsidRPr="00F349C8" w:rsidRDefault="00E12E7A" w:rsidP="00EE75C3">
            <w:pPr>
              <w:pStyle w:val="CommentText"/>
              <w:rPr>
                <w:rFonts w:asciiTheme="minorHAnsi" w:hAnsiTheme="minorHAnsi" w:cs="Arial"/>
              </w:rPr>
            </w:pPr>
            <w:r w:rsidRPr="00F349C8">
              <w:rPr>
                <w:rFonts w:asciiTheme="minorHAnsi" w:hAnsiTheme="minorHAnsi" w:cs="Arial"/>
              </w:rPr>
              <w:t>social return of investment</w:t>
            </w:r>
          </w:p>
          <w:p w14:paraId="7F3F77E5" w14:textId="77777777" w:rsidR="00E12E7A" w:rsidRPr="00F349C8" w:rsidRDefault="00E12E7A" w:rsidP="00EE75C3">
            <w:pPr>
              <w:pStyle w:val="CommentText"/>
              <w:rPr>
                <w:rFonts w:asciiTheme="minorHAnsi" w:hAnsiTheme="minorHAnsi" w:cs="Arial"/>
                <w:b/>
              </w:rPr>
            </w:pPr>
            <w:r w:rsidRPr="00F349C8">
              <w:rPr>
                <w:rFonts w:asciiTheme="minorHAnsi" w:hAnsiTheme="minorHAnsi" w:cs="Arial"/>
              </w:rPr>
              <w:t>SROI</w:t>
            </w:r>
          </w:p>
        </w:tc>
      </w:tr>
    </w:tbl>
    <w:p w14:paraId="0F384279" w14:textId="77777777" w:rsidR="00E12E7A" w:rsidRPr="00F349C8" w:rsidRDefault="00E12E7A" w:rsidP="00E12E7A">
      <w:pPr>
        <w:pStyle w:val="CommentText"/>
        <w:rPr>
          <w:rFonts w:asciiTheme="minorHAnsi" w:hAnsiTheme="minorHAnsi" w:cs="Arial"/>
          <w:b/>
        </w:rPr>
      </w:pPr>
    </w:p>
    <w:p w14:paraId="7C5AE53C" w14:textId="77777777" w:rsidR="00E12E7A" w:rsidRPr="00F349C8" w:rsidRDefault="00E12E7A" w:rsidP="00E12E7A">
      <w:pPr>
        <w:rPr>
          <w:rFonts w:asciiTheme="minorHAnsi" w:hAnsiTheme="minorHAnsi" w:cs="Arial"/>
          <w:sz w:val="20"/>
          <w:szCs w:val="20"/>
        </w:rPr>
      </w:pPr>
    </w:p>
    <w:p w14:paraId="4619215D" w14:textId="77777777" w:rsidR="00E12E7A" w:rsidRPr="00F349C8" w:rsidRDefault="00E12E7A" w:rsidP="00E12E7A">
      <w:pPr>
        <w:rPr>
          <w:rFonts w:asciiTheme="minorHAnsi" w:hAnsiTheme="minorHAnsi" w:cs="Arial"/>
          <w:sz w:val="20"/>
          <w:szCs w:val="20"/>
        </w:rPr>
      </w:pPr>
    </w:p>
    <w:p w14:paraId="4D21BC49"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sz w:val="20"/>
          <w:szCs w:val="20"/>
        </w:rPr>
        <w:br w:type="page"/>
      </w:r>
    </w:p>
    <w:p w14:paraId="22410BA5" w14:textId="77777777" w:rsidR="00E12E7A" w:rsidRPr="00F349C8" w:rsidRDefault="00E12E7A" w:rsidP="00E12E7A">
      <w:pPr>
        <w:rPr>
          <w:rFonts w:asciiTheme="minorHAnsi" w:hAnsiTheme="minorHAnsi" w:cs="Arial"/>
          <w:sz w:val="20"/>
          <w:szCs w:val="20"/>
        </w:rPr>
      </w:pPr>
    </w:p>
    <w:tbl>
      <w:tblPr>
        <w:tblStyle w:val="TableGrid"/>
        <w:tblW w:w="5000" w:type="pct"/>
        <w:tblLook w:val="04A0" w:firstRow="1" w:lastRow="0" w:firstColumn="1" w:lastColumn="0" w:noHBand="0" w:noVBand="1"/>
      </w:tblPr>
      <w:tblGrid>
        <w:gridCol w:w="8296"/>
      </w:tblGrid>
      <w:tr w:rsidR="00E12E7A" w:rsidRPr="00F349C8" w14:paraId="20F10900" w14:textId="77777777" w:rsidTr="00EE75C3">
        <w:tc>
          <w:tcPr>
            <w:tcW w:w="5000" w:type="pct"/>
            <w:tcBorders>
              <w:bottom w:val="single" w:sz="4" w:space="0" w:color="auto"/>
            </w:tcBorders>
          </w:tcPr>
          <w:p w14:paraId="34688B97" w14:textId="77777777" w:rsidR="00E12E7A" w:rsidRPr="00F349C8" w:rsidRDefault="00E12E7A" w:rsidP="00EE75C3">
            <w:pPr>
              <w:pStyle w:val="Default"/>
              <w:jc w:val="center"/>
              <w:rPr>
                <w:rFonts w:asciiTheme="minorHAnsi" w:hAnsiTheme="minorHAnsi"/>
                <w:b/>
                <w:sz w:val="20"/>
                <w:szCs w:val="20"/>
              </w:rPr>
            </w:pPr>
            <w:r w:rsidRPr="00F349C8">
              <w:rPr>
                <w:rFonts w:asciiTheme="minorHAnsi" w:hAnsiTheme="minorHAnsi"/>
                <w:sz w:val="20"/>
                <w:szCs w:val="20"/>
              </w:rPr>
              <w:br w:type="page"/>
            </w:r>
            <w:r w:rsidRPr="00F349C8">
              <w:rPr>
                <w:rFonts w:asciiTheme="minorHAnsi" w:hAnsiTheme="minorHAnsi"/>
                <w:b/>
                <w:sz w:val="20"/>
                <w:szCs w:val="20"/>
              </w:rPr>
              <w:t>Phase 1: Rapid review questions</w:t>
            </w:r>
          </w:p>
          <w:p w14:paraId="29BFE0BF" w14:textId="77777777" w:rsidR="00E12E7A" w:rsidRPr="00F349C8" w:rsidRDefault="00E12E7A" w:rsidP="00EE75C3">
            <w:pPr>
              <w:pStyle w:val="Default"/>
              <w:rPr>
                <w:rFonts w:asciiTheme="minorHAnsi" w:hAnsiTheme="minorHAnsi"/>
                <w:b/>
                <w:sz w:val="20"/>
                <w:szCs w:val="20"/>
              </w:rPr>
            </w:pPr>
          </w:p>
          <w:p w14:paraId="411DBE67" w14:textId="77777777" w:rsidR="00E12E7A" w:rsidRPr="00F349C8" w:rsidRDefault="00E12E7A" w:rsidP="00EE75C3">
            <w:pPr>
              <w:pStyle w:val="Default"/>
              <w:rPr>
                <w:rFonts w:asciiTheme="minorHAnsi" w:hAnsiTheme="minorHAnsi"/>
                <w:b/>
                <w:sz w:val="20"/>
                <w:szCs w:val="20"/>
              </w:rPr>
            </w:pPr>
            <w:r w:rsidRPr="00F349C8">
              <w:rPr>
                <w:rFonts w:asciiTheme="minorHAnsi" w:hAnsiTheme="minorHAnsi"/>
                <w:b/>
                <w:sz w:val="20"/>
                <w:szCs w:val="20"/>
              </w:rPr>
              <w:t>Primary review questions:</w:t>
            </w:r>
          </w:p>
          <w:p w14:paraId="2D1E460B" w14:textId="77777777" w:rsidR="00E12E7A" w:rsidRPr="00F349C8" w:rsidRDefault="00E12E7A" w:rsidP="00E12E7A">
            <w:pPr>
              <w:pStyle w:val="Default"/>
              <w:numPr>
                <w:ilvl w:val="0"/>
                <w:numId w:val="6"/>
              </w:numPr>
              <w:rPr>
                <w:rFonts w:asciiTheme="minorHAnsi" w:hAnsiTheme="minorHAnsi"/>
                <w:sz w:val="20"/>
                <w:szCs w:val="20"/>
              </w:rPr>
            </w:pPr>
            <w:r w:rsidRPr="00F349C8">
              <w:rPr>
                <w:rFonts w:asciiTheme="minorHAnsi" w:hAnsiTheme="minorHAnsi"/>
                <w:sz w:val="20"/>
                <w:szCs w:val="20"/>
              </w:rPr>
              <w:t xml:space="preserve">What are the costs and benefits of interventions that prevent or alleviate loneliness and social isolation in Older People? </w:t>
            </w:r>
          </w:p>
          <w:p w14:paraId="7D71D88D" w14:textId="77777777" w:rsidR="00E12E7A" w:rsidRPr="00F349C8" w:rsidRDefault="00E12E7A" w:rsidP="00EE75C3">
            <w:pPr>
              <w:pStyle w:val="Default"/>
              <w:rPr>
                <w:rFonts w:asciiTheme="minorHAnsi" w:hAnsiTheme="minorHAnsi"/>
                <w:b/>
                <w:sz w:val="20"/>
                <w:szCs w:val="20"/>
              </w:rPr>
            </w:pPr>
            <w:r w:rsidRPr="00F349C8">
              <w:rPr>
                <w:rFonts w:asciiTheme="minorHAnsi" w:hAnsiTheme="minorHAnsi"/>
                <w:b/>
                <w:sz w:val="20"/>
                <w:szCs w:val="20"/>
              </w:rPr>
              <w:t>Secondary review questions:</w:t>
            </w:r>
          </w:p>
          <w:p w14:paraId="138DA125" w14:textId="77777777" w:rsidR="00E12E7A" w:rsidRPr="00F349C8" w:rsidRDefault="00E12E7A" w:rsidP="00E12E7A">
            <w:pPr>
              <w:pStyle w:val="Default"/>
              <w:numPr>
                <w:ilvl w:val="0"/>
                <w:numId w:val="7"/>
              </w:numPr>
              <w:rPr>
                <w:rFonts w:asciiTheme="minorHAnsi" w:hAnsiTheme="minorHAnsi"/>
                <w:sz w:val="20"/>
                <w:szCs w:val="20"/>
              </w:rPr>
            </w:pPr>
            <w:r w:rsidRPr="00F349C8">
              <w:rPr>
                <w:rFonts w:asciiTheme="minorHAnsi" w:hAnsiTheme="minorHAnsi"/>
                <w:sz w:val="20"/>
                <w:szCs w:val="20"/>
              </w:rPr>
              <w:t>What type of economic evaluation methodology is used to evaluate the cost-effectiveness / return on investment / value for money of loneliness/social isolation interventions?</w:t>
            </w:r>
          </w:p>
          <w:p w14:paraId="3B6BCF19" w14:textId="77777777" w:rsidR="00E12E7A" w:rsidRPr="00F349C8" w:rsidRDefault="00E12E7A" w:rsidP="00E12E7A">
            <w:pPr>
              <w:pStyle w:val="Default"/>
              <w:numPr>
                <w:ilvl w:val="0"/>
                <w:numId w:val="7"/>
              </w:numPr>
              <w:rPr>
                <w:rFonts w:asciiTheme="minorHAnsi" w:hAnsiTheme="minorHAnsi"/>
                <w:sz w:val="20"/>
                <w:szCs w:val="20"/>
              </w:rPr>
            </w:pPr>
            <w:r w:rsidRPr="00F349C8">
              <w:rPr>
                <w:rFonts w:asciiTheme="minorHAnsi" w:hAnsiTheme="minorHAnsi"/>
                <w:sz w:val="20"/>
                <w:szCs w:val="20"/>
              </w:rPr>
              <w:t xml:space="preserve">From what perspective is the analysis conducted? </w:t>
            </w:r>
          </w:p>
          <w:p w14:paraId="31F4D6F0" w14:textId="77777777" w:rsidR="00E12E7A" w:rsidRPr="00F349C8" w:rsidRDefault="00E12E7A" w:rsidP="00E12E7A">
            <w:pPr>
              <w:pStyle w:val="Default"/>
              <w:numPr>
                <w:ilvl w:val="2"/>
                <w:numId w:val="1"/>
              </w:numPr>
              <w:rPr>
                <w:rFonts w:asciiTheme="minorHAnsi" w:hAnsiTheme="minorHAnsi"/>
                <w:sz w:val="20"/>
                <w:szCs w:val="20"/>
              </w:rPr>
            </w:pPr>
            <w:r w:rsidRPr="00F349C8">
              <w:rPr>
                <w:rFonts w:asciiTheme="minorHAnsi" w:hAnsiTheme="minorHAnsi"/>
                <w:sz w:val="20"/>
                <w:szCs w:val="20"/>
              </w:rPr>
              <w:t>To whom do the costs fall and who receives the benefits (or savings)?</w:t>
            </w:r>
          </w:p>
          <w:p w14:paraId="18E67B66" w14:textId="77777777" w:rsidR="00E12E7A" w:rsidRPr="00F349C8" w:rsidRDefault="00E12E7A" w:rsidP="00E12E7A">
            <w:pPr>
              <w:pStyle w:val="Default"/>
              <w:numPr>
                <w:ilvl w:val="0"/>
                <w:numId w:val="7"/>
              </w:numPr>
              <w:rPr>
                <w:rFonts w:asciiTheme="minorHAnsi" w:hAnsiTheme="minorHAnsi"/>
                <w:sz w:val="20"/>
                <w:szCs w:val="20"/>
              </w:rPr>
            </w:pPr>
            <w:r w:rsidRPr="00F349C8">
              <w:rPr>
                <w:rFonts w:asciiTheme="minorHAnsi" w:hAnsiTheme="minorHAnsi"/>
                <w:sz w:val="20"/>
                <w:szCs w:val="20"/>
              </w:rPr>
              <w:t xml:space="preserve">Are there any potential best or good buys in loneliness/social isolation interventions? </w:t>
            </w:r>
          </w:p>
          <w:p w14:paraId="5D18B319" w14:textId="77777777" w:rsidR="00E12E7A" w:rsidRPr="00F349C8" w:rsidRDefault="00E12E7A" w:rsidP="00E12E7A">
            <w:pPr>
              <w:pStyle w:val="Default"/>
              <w:numPr>
                <w:ilvl w:val="2"/>
                <w:numId w:val="1"/>
              </w:numPr>
              <w:rPr>
                <w:rFonts w:asciiTheme="minorHAnsi" w:hAnsiTheme="minorHAnsi"/>
                <w:sz w:val="20"/>
                <w:szCs w:val="20"/>
              </w:rPr>
            </w:pPr>
            <w:r w:rsidRPr="00F349C8">
              <w:rPr>
                <w:rFonts w:asciiTheme="minorHAnsi" w:hAnsiTheme="minorHAnsi"/>
                <w:sz w:val="20"/>
                <w:szCs w:val="20"/>
              </w:rPr>
              <w:t xml:space="preserve">Are the interventions scalable? </w:t>
            </w:r>
          </w:p>
          <w:p w14:paraId="179BA505" w14:textId="77777777" w:rsidR="00E12E7A" w:rsidRPr="00F349C8" w:rsidRDefault="00E12E7A" w:rsidP="00E12E7A">
            <w:pPr>
              <w:pStyle w:val="Default"/>
              <w:numPr>
                <w:ilvl w:val="2"/>
                <w:numId w:val="1"/>
              </w:numPr>
              <w:rPr>
                <w:rFonts w:asciiTheme="minorHAnsi" w:hAnsiTheme="minorHAnsi"/>
                <w:sz w:val="20"/>
                <w:szCs w:val="20"/>
              </w:rPr>
            </w:pPr>
            <w:r w:rsidRPr="00F349C8">
              <w:rPr>
                <w:rFonts w:asciiTheme="minorHAnsi" w:hAnsiTheme="minorHAnsi"/>
                <w:sz w:val="20"/>
                <w:szCs w:val="20"/>
              </w:rPr>
              <w:t>Are the interventions highly cost-effective relative to a threshold?</w:t>
            </w:r>
          </w:p>
          <w:p w14:paraId="4916699D" w14:textId="77777777" w:rsidR="00E12E7A" w:rsidRPr="00F349C8" w:rsidRDefault="00E12E7A" w:rsidP="00E12E7A">
            <w:pPr>
              <w:pStyle w:val="Default"/>
              <w:numPr>
                <w:ilvl w:val="0"/>
                <w:numId w:val="7"/>
              </w:numPr>
              <w:rPr>
                <w:rFonts w:asciiTheme="minorHAnsi" w:hAnsiTheme="minorHAnsi"/>
                <w:sz w:val="20"/>
                <w:szCs w:val="20"/>
              </w:rPr>
            </w:pPr>
            <w:r w:rsidRPr="00F349C8">
              <w:rPr>
                <w:rFonts w:asciiTheme="minorHAnsi" w:hAnsiTheme="minorHAnsi"/>
                <w:sz w:val="20"/>
                <w:szCs w:val="20"/>
              </w:rPr>
              <w:t>What is the budget impact /opportunity cost of delivering different loneliness/social isolation interventions?</w:t>
            </w:r>
          </w:p>
          <w:p w14:paraId="7BDE79BC" w14:textId="77777777" w:rsidR="00E12E7A" w:rsidRPr="00F349C8" w:rsidRDefault="00E12E7A" w:rsidP="00EE75C3">
            <w:pPr>
              <w:pStyle w:val="Default"/>
              <w:jc w:val="center"/>
              <w:rPr>
                <w:rFonts w:asciiTheme="minorHAnsi" w:hAnsiTheme="minorHAnsi"/>
                <w:b/>
                <w:sz w:val="20"/>
                <w:szCs w:val="20"/>
              </w:rPr>
            </w:pPr>
          </w:p>
        </w:tc>
      </w:tr>
      <w:tr w:rsidR="00E12E7A" w:rsidRPr="00F349C8" w14:paraId="5B721820" w14:textId="77777777" w:rsidTr="00EE75C3">
        <w:tc>
          <w:tcPr>
            <w:tcW w:w="5000" w:type="pct"/>
            <w:tcBorders>
              <w:top w:val="single" w:sz="4" w:space="0" w:color="auto"/>
              <w:left w:val="nil"/>
              <w:bottom w:val="single" w:sz="4" w:space="0" w:color="auto"/>
              <w:right w:val="nil"/>
            </w:tcBorders>
          </w:tcPr>
          <w:p w14:paraId="59F30776" w14:textId="77777777" w:rsidR="00E12E7A" w:rsidRPr="00F349C8" w:rsidRDefault="00E12E7A" w:rsidP="00EE75C3">
            <w:pPr>
              <w:pStyle w:val="Default"/>
              <w:rPr>
                <w:rFonts w:asciiTheme="minorHAnsi" w:hAnsiTheme="minorHAnsi"/>
                <w:b/>
                <w:sz w:val="20"/>
                <w:szCs w:val="20"/>
              </w:rPr>
            </w:pPr>
            <w:r w:rsidRPr="00F349C8">
              <w:rPr>
                <w:rFonts w:asciiTheme="minorHAnsi" w:hAnsiTheme="minorHAnsi"/>
                <w:b/>
                <w:noProof/>
                <w:sz w:val="20"/>
                <w:szCs w:val="20"/>
              </w:rPr>
              <mc:AlternateContent>
                <mc:Choice Requires="wps">
                  <w:drawing>
                    <wp:anchor distT="0" distB="0" distL="114294" distR="114294" simplePos="0" relativeHeight="251725824" behindDoc="0" locked="0" layoutInCell="1" allowOverlap="1" wp14:anchorId="17DCA5DE" wp14:editId="06D4036E">
                      <wp:simplePos x="0" y="0"/>
                      <wp:positionH relativeFrom="column">
                        <wp:posOffset>2666999</wp:posOffset>
                      </wp:positionH>
                      <wp:positionV relativeFrom="paragraph">
                        <wp:posOffset>-635</wp:posOffset>
                      </wp:positionV>
                      <wp:extent cx="0" cy="171450"/>
                      <wp:effectExtent l="76200" t="0" r="57150" b="5715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010F0" id="_x0000_t32" coordsize="21600,21600" o:spt="32" o:oned="t" path="m,l21600,21600e" filled="f">
                      <v:path arrowok="t" fillok="f" o:connecttype="none"/>
                      <o:lock v:ext="edit" shapetype="t"/>
                    </v:shapetype>
                    <v:shape id="AutoShape 28" o:spid="_x0000_s1026" type="#_x0000_t32" style="position:absolute;margin-left:210pt;margin-top:-.05pt;width:0;height:13.5pt;z-index:2517258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Eq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zlG&#10;ivQwo8eD17E0mi4CQYNxBfhVamdDi/Skns2Tpt8cUrrqiGp59H45GwjOQkTyJiRsnIEy++GTZuBD&#10;oEBk69TYPqQEHtApDuV8Gwo/eUTHQwqn2X2Wz+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">
                      <v:stroke endarrow="block"/>
                    </v:shape>
                  </w:pict>
                </mc:Fallback>
              </mc:AlternateContent>
            </w:r>
          </w:p>
        </w:tc>
      </w:tr>
      <w:tr w:rsidR="00E12E7A" w:rsidRPr="00F349C8" w14:paraId="5608A20E" w14:textId="77777777" w:rsidTr="00EE75C3">
        <w:tc>
          <w:tcPr>
            <w:tcW w:w="5000" w:type="pct"/>
            <w:tcBorders>
              <w:top w:val="single" w:sz="4" w:space="0" w:color="auto"/>
              <w:bottom w:val="single" w:sz="4" w:space="0" w:color="auto"/>
            </w:tcBorders>
          </w:tcPr>
          <w:p w14:paraId="431470CC" w14:textId="77777777" w:rsidR="00E12E7A" w:rsidRPr="00F349C8" w:rsidRDefault="00E12E7A" w:rsidP="00EE75C3">
            <w:pPr>
              <w:pStyle w:val="Default"/>
              <w:jc w:val="center"/>
              <w:rPr>
                <w:rFonts w:asciiTheme="minorHAnsi" w:hAnsiTheme="minorHAnsi"/>
                <w:b/>
                <w:sz w:val="20"/>
                <w:szCs w:val="20"/>
              </w:rPr>
            </w:pPr>
            <w:r w:rsidRPr="00F349C8">
              <w:rPr>
                <w:rFonts w:asciiTheme="minorHAnsi" w:hAnsiTheme="minorHAnsi"/>
                <w:b/>
                <w:sz w:val="20"/>
                <w:szCs w:val="20"/>
              </w:rPr>
              <w:t>Searching: Database and other search strategies</w:t>
            </w:r>
          </w:p>
          <w:p w14:paraId="02380E8A" w14:textId="77777777" w:rsidR="00E12E7A" w:rsidRPr="00F349C8" w:rsidRDefault="00E12E7A" w:rsidP="00EE75C3">
            <w:pPr>
              <w:pStyle w:val="Default"/>
              <w:jc w:val="center"/>
              <w:rPr>
                <w:rFonts w:asciiTheme="minorHAnsi" w:hAnsiTheme="minorHAnsi"/>
                <w:sz w:val="20"/>
                <w:szCs w:val="20"/>
              </w:rPr>
            </w:pPr>
            <w:r w:rsidRPr="00F349C8">
              <w:rPr>
                <w:rFonts w:asciiTheme="minorHAnsi" w:hAnsiTheme="minorHAnsi"/>
                <w:sz w:val="20"/>
                <w:szCs w:val="20"/>
              </w:rPr>
              <w:t xml:space="preserve">Database searches of Cochrane Collaboration Register and Library, DARE, HTA, </w:t>
            </w:r>
          </w:p>
          <w:p w14:paraId="3B928219" w14:textId="77777777" w:rsidR="00E12E7A" w:rsidRPr="00F349C8" w:rsidRDefault="00E12E7A" w:rsidP="00EE75C3">
            <w:pPr>
              <w:pStyle w:val="Default"/>
              <w:jc w:val="center"/>
              <w:rPr>
                <w:rFonts w:asciiTheme="minorHAnsi" w:hAnsiTheme="minorHAnsi"/>
                <w:sz w:val="20"/>
                <w:szCs w:val="20"/>
              </w:rPr>
            </w:pPr>
            <w:r w:rsidRPr="00F349C8">
              <w:rPr>
                <w:rFonts w:asciiTheme="minorHAnsi" w:hAnsiTheme="minorHAnsi"/>
                <w:sz w:val="20"/>
                <w:szCs w:val="20"/>
              </w:rPr>
              <w:t>NHS EED, PubMed.</w:t>
            </w:r>
          </w:p>
          <w:p w14:paraId="7E95DB3D" w14:textId="77777777" w:rsidR="00E12E7A" w:rsidRPr="00F349C8" w:rsidRDefault="00E12E7A" w:rsidP="00EE75C3">
            <w:pPr>
              <w:pStyle w:val="Default"/>
              <w:jc w:val="center"/>
              <w:rPr>
                <w:rFonts w:asciiTheme="minorHAnsi" w:hAnsiTheme="minorHAnsi"/>
                <w:b/>
                <w:sz w:val="20"/>
                <w:szCs w:val="20"/>
              </w:rPr>
            </w:pPr>
            <w:r w:rsidRPr="00F349C8">
              <w:rPr>
                <w:rFonts w:asciiTheme="minorHAnsi" w:hAnsiTheme="minorHAnsi"/>
                <w:sz w:val="20"/>
                <w:szCs w:val="20"/>
              </w:rPr>
              <w:t>Grey literature searching.</w:t>
            </w:r>
          </w:p>
        </w:tc>
      </w:tr>
      <w:tr w:rsidR="00E12E7A" w:rsidRPr="00F349C8" w14:paraId="70EE7D26" w14:textId="77777777" w:rsidTr="00EE75C3">
        <w:tc>
          <w:tcPr>
            <w:tcW w:w="5000" w:type="pct"/>
            <w:tcBorders>
              <w:top w:val="single" w:sz="4" w:space="0" w:color="auto"/>
              <w:left w:val="nil"/>
              <w:bottom w:val="single" w:sz="4" w:space="0" w:color="auto"/>
              <w:right w:val="nil"/>
            </w:tcBorders>
          </w:tcPr>
          <w:p w14:paraId="243DC655" w14:textId="77777777" w:rsidR="00E12E7A" w:rsidRPr="00F349C8" w:rsidRDefault="00E12E7A" w:rsidP="00EE75C3">
            <w:pPr>
              <w:pStyle w:val="Default"/>
              <w:rPr>
                <w:rFonts w:asciiTheme="minorHAnsi" w:hAnsiTheme="minorHAnsi"/>
                <w:b/>
                <w:sz w:val="20"/>
                <w:szCs w:val="20"/>
              </w:rPr>
            </w:pPr>
            <w:r w:rsidRPr="00F349C8">
              <w:rPr>
                <w:rFonts w:asciiTheme="minorHAnsi" w:hAnsiTheme="minorHAnsi"/>
                <w:noProof/>
                <w:sz w:val="20"/>
                <w:szCs w:val="20"/>
              </w:rPr>
              <mc:AlternateContent>
                <mc:Choice Requires="wps">
                  <w:drawing>
                    <wp:anchor distT="0" distB="0" distL="114300" distR="114300" simplePos="0" relativeHeight="251726848" behindDoc="0" locked="0" layoutInCell="1" allowOverlap="1" wp14:anchorId="0E9434E8" wp14:editId="66BE669F">
                      <wp:simplePos x="0" y="0"/>
                      <wp:positionH relativeFrom="column">
                        <wp:posOffset>2584132</wp:posOffset>
                      </wp:positionH>
                      <wp:positionV relativeFrom="paragraph">
                        <wp:posOffset>106998</wp:posOffset>
                      </wp:positionV>
                      <wp:extent cx="200025" cy="1270"/>
                      <wp:effectExtent l="42228" t="0" r="70802" b="51753"/>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1270"/>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2F59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6" type="#_x0000_t34" style="position:absolute;margin-left:203.45pt;margin-top:8.45pt;width:15.75pt;height:.1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" adj="10766">
                      <v:stroke endarrow="block"/>
                    </v:shape>
                  </w:pict>
                </mc:Fallback>
              </mc:AlternateContent>
            </w:r>
          </w:p>
        </w:tc>
      </w:tr>
      <w:tr w:rsidR="00E12E7A" w:rsidRPr="00F349C8" w14:paraId="1914CE96" w14:textId="77777777" w:rsidTr="00EE75C3">
        <w:tc>
          <w:tcPr>
            <w:tcW w:w="5000" w:type="pct"/>
            <w:tcBorders>
              <w:top w:val="single" w:sz="4" w:space="0" w:color="auto"/>
              <w:bottom w:val="single" w:sz="4" w:space="0" w:color="auto"/>
            </w:tcBorders>
          </w:tcPr>
          <w:p w14:paraId="08440595" w14:textId="77777777" w:rsidR="00E12E7A" w:rsidRPr="00F349C8" w:rsidRDefault="00E12E7A" w:rsidP="00EE75C3">
            <w:pPr>
              <w:pStyle w:val="Default"/>
              <w:jc w:val="center"/>
              <w:rPr>
                <w:rFonts w:asciiTheme="minorHAnsi" w:hAnsiTheme="minorHAnsi"/>
                <w:sz w:val="20"/>
                <w:szCs w:val="20"/>
              </w:rPr>
            </w:pPr>
            <w:r w:rsidRPr="00F349C8">
              <w:rPr>
                <w:rFonts w:asciiTheme="minorHAnsi" w:hAnsiTheme="minorHAnsi"/>
                <w:b/>
                <w:sz w:val="20"/>
                <w:szCs w:val="20"/>
              </w:rPr>
              <w:t xml:space="preserve">Screening against inclusion / exclusion criteria: </w:t>
            </w:r>
            <w:r w:rsidRPr="00F349C8">
              <w:rPr>
                <w:rFonts w:asciiTheme="minorHAnsi" w:hAnsiTheme="minorHAnsi"/>
                <w:sz w:val="20"/>
                <w:szCs w:val="20"/>
              </w:rPr>
              <w:t xml:space="preserve">Stage 1 – title screening; Stage 2 – abstract screening; </w:t>
            </w:r>
          </w:p>
          <w:p w14:paraId="3496D276" w14:textId="77777777" w:rsidR="00E12E7A" w:rsidRPr="00F349C8" w:rsidRDefault="00E12E7A" w:rsidP="00EE75C3">
            <w:pPr>
              <w:pStyle w:val="Default"/>
              <w:jc w:val="center"/>
              <w:rPr>
                <w:rFonts w:asciiTheme="minorHAnsi" w:hAnsiTheme="minorHAnsi"/>
                <w:b/>
                <w:sz w:val="20"/>
                <w:szCs w:val="20"/>
              </w:rPr>
            </w:pPr>
            <w:r w:rsidRPr="00F349C8">
              <w:rPr>
                <w:rFonts w:asciiTheme="minorHAnsi" w:hAnsiTheme="minorHAnsi"/>
                <w:noProof/>
                <w:sz w:val="20"/>
                <w:szCs w:val="20"/>
              </w:rPr>
              <w:t>(Two reviewers independantly screen at both stages 1 and 2)</w:t>
            </w:r>
          </w:p>
        </w:tc>
      </w:tr>
      <w:tr w:rsidR="00E12E7A" w:rsidRPr="00F349C8" w14:paraId="73A7DDFF" w14:textId="77777777" w:rsidTr="00EE75C3">
        <w:tc>
          <w:tcPr>
            <w:tcW w:w="5000" w:type="pct"/>
            <w:tcBorders>
              <w:top w:val="nil"/>
              <w:left w:val="nil"/>
              <w:bottom w:val="single" w:sz="4" w:space="0" w:color="auto"/>
              <w:right w:val="nil"/>
            </w:tcBorders>
          </w:tcPr>
          <w:p w14:paraId="4E46228A" w14:textId="77777777" w:rsidR="00E12E7A" w:rsidRPr="00F349C8" w:rsidRDefault="00E12E7A" w:rsidP="00EE75C3">
            <w:pPr>
              <w:pStyle w:val="Default"/>
              <w:jc w:val="center"/>
              <w:rPr>
                <w:rFonts w:asciiTheme="minorHAnsi" w:hAnsiTheme="minorHAnsi"/>
                <w:b/>
                <w:noProof/>
                <w:sz w:val="20"/>
                <w:szCs w:val="20"/>
              </w:rPr>
            </w:pPr>
            <w:r w:rsidRPr="00F349C8">
              <w:rPr>
                <w:rFonts w:asciiTheme="minorHAnsi" w:hAnsiTheme="minorHAnsi"/>
                <w:b/>
                <w:noProof/>
                <w:sz w:val="20"/>
                <w:szCs w:val="20"/>
              </w:rPr>
              <mc:AlternateContent>
                <mc:Choice Requires="wps">
                  <w:drawing>
                    <wp:anchor distT="0" distB="0" distL="114300" distR="114300" simplePos="0" relativeHeight="251728896" behindDoc="0" locked="0" layoutInCell="1" allowOverlap="1" wp14:anchorId="3173C066" wp14:editId="40A8CC57">
                      <wp:simplePos x="0" y="0"/>
                      <wp:positionH relativeFrom="column">
                        <wp:posOffset>2588895</wp:posOffset>
                      </wp:positionH>
                      <wp:positionV relativeFrom="paragraph">
                        <wp:posOffset>95885</wp:posOffset>
                      </wp:positionV>
                      <wp:extent cx="156845" cy="1270"/>
                      <wp:effectExtent l="58738" t="0" r="73342" b="54293"/>
                      <wp:wrapNone/>
                      <wp:docPr id="4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6845" cy="1270"/>
                              </a:xfrm>
                              <a:prstGeom prst="bentConnector3">
                                <a:avLst>
                                  <a:gd name="adj1" fmla="val 49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DE27F" id="AutoShape 21" o:spid="_x0000_s1026" type="#_x0000_t34" style="position:absolute;margin-left:203.85pt;margin-top:7.55pt;width:12.35pt;height:.1pt;rotation:9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" adj="10756">
                      <v:stroke endarrow="block"/>
                    </v:shape>
                  </w:pict>
                </mc:Fallback>
              </mc:AlternateContent>
            </w:r>
          </w:p>
        </w:tc>
      </w:tr>
      <w:tr w:rsidR="00E12E7A" w:rsidRPr="00F349C8" w14:paraId="37ACE240" w14:textId="77777777" w:rsidTr="00EE75C3">
        <w:tc>
          <w:tcPr>
            <w:tcW w:w="5000" w:type="pct"/>
            <w:tcBorders>
              <w:top w:val="single" w:sz="4" w:space="0" w:color="auto"/>
              <w:left w:val="single" w:sz="4" w:space="0" w:color="auto"/>
              <w:bottom w:val="single" w:sz="4" w:space="0" w:color="auto"/>
              <w:right w:val="single" w:sz="4" w:space="0" w:color="auto"/>
            </w:tcBorders>
          </w:tcPr>
          <w:p w14:paraId="09FC85FD" w14:textId="77777777" w:rsidR="00E12E7A" w:rsidRPr="00F349C8" w:rsidRDefault="00E12E7A" w:rsidP="00EE75C3">
            <w:pPr>
              <w:pStyle w:val="Default"/>
              <w:jc w:val="center"/>
              <w:rPr>
                <w:rFonts w:asciiTheme="minorHAnsi" w:hAnsiTheme="minorHAnsi"/>
                <w:b/>
                <w:noProof/>
                <w:sz w:val="20"/>
                <w:szCs w:val="20"/>
              </w:rPr>
            </w:pPr>
            <w:r w:rsidRPr="00F349C8">
              <w:rPr>
                <w:rFonts w:asciiTheme="minorHAnsi" w:hAnsiTheme="minorHAnsi"/>
                <w:sz w:val="20"/>
                <w:szCs w:val="20"/>
              </w:rPr>
              <w:t>Inter-</w:t>
            </w:r>
            <w:proofErr w:type="spellStart"/>
            <w:r w:rsidRPr="00F349C8">
              <w:rPr>
                <w:rFonts w:asciiTheme="minorHAnsi" w:hAnsiTheme="minorHAnsi"/>
                <w:sz w:val="20"/>
                <w:szCs w:val="20"/>
              </w:rPr>
              <w:t>rater</w:t>
            </w:r>
            <w:proofErr w:type="spellEnd"/>
            <w:r w:rsidRPr="00F349C8">
              <w:rPr>
                <w:rFonts w:asciiTheme="minorHAnsi" w:hAnsiTheme="minorHAnsi"/>
                <w:sz w:val="20"/>
                <w:szCs w:val="20"/>
              </w:rPr>
              <w:t xml:space="preserve"> reliability checks between the two review authors.</w:t>
            </w:r>
          </w:p>
        </w:tc>
      </w:tr>
      <w:tr w:rsidR="00E12E7A" w:rsidRPr="00F349C8" w14:paraId="3AE8CD51" w14:textId="77777777" w:rsidTr="00EE75C3">
        <w:tc>
          <w:tcPr>
            <w:tcW w:w="5000" w:type="pct"/>
            <w:tcBorders>
              <w:top w:val="single" w:sz="4" w:space="0" w:color="auto"/>
              <w:left w:val="nil"/>
              <w:bottom w:val="nil"/>
              <w:right w:val="nil"/>
            </w:tcBorders>
          </w:tcPr>
          <w:p w14:paraId="7E707296" w14:textId="77777777" w:rsidR="00E12E7A" w:rsidRPr="00F349C8" w:rsidRDefault="00E12E7A" w:rsidP="00EE75C3">
            <w:pPr>
              <w:pStyle w:val="Default"/>
              <w:jc w:val="center"/>
              <w:rPr>
                <w:rFonts w:asciiTheme="minorHAnsi" w:hAnsiTheme="minorHAnsi"/>
                <w:b/>
                <w:noProof/>
                <w:sz w:val="20"/>
                <w:szCs w:val="20"/>
              </w:rPr>
            </w:pPr>
            <w:r w:rsidRPr="00F349C8">
              <w:rPr>
                <w:rFonts w:asciiTheme="minorHAnsi" w:hAnsiTheme="minorHAnsi"/>
                <w:b/>
                <w:noProof/>
                <w:sz w:val="20"/>
                <w:szCs w:val="20"/>
              </w:rPr>
              <mc:AlternateContent>
                <mc:Choice Requires="wps">
                  <w:drawing>
                    <wp:anchor distT="0" distB="0" distL="114300" distR="114300" simplePos="0" relativeHeight="251729920" behindDoc="0" locked="0" layoutInCell="1" allowOverlap="1" wp14:anchorId="26B403CB" wp14:editId="63024295">
                      <wp:simplePos x="0" y="0"/>
                      <wp:positionH relativeFrom="column">
                        <wp:posOffset>2569845</wp:posOffset>
                      </wp:positionH>
                      <wp:positionV relativeFrom="paragraph">
                        <wp:posOffset>111125</wp:posOffset>
                      </wp:positionV>
                      <wp:extent cx="200025" cy="1905"/>
                      <wp:effectExtent l="41910" t="0" r="70485" b="51435"/>
                      <wp:wrapNone/>
                      <wp:docPr id="5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190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25AD8" id="AutoShape 22" o:spid="_x0000_s1026" type="#_x0000_t34" style="position:absolute;margin-left:202.35pt;margin-top:8.75pt;width:15.75pt;height:.15pt;rotation:9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" adj="10766">
                      <v:stroke endarrow="block"/>
                    </v:shape>
                  </w:pict>
                </mc:Fallback>
              </mc:AlternateContent>
            </w:r>
          </w:p>
        </w:tc>
      </w:tr>
      <w:tr w:rsidR="00E12E7A" w:rsidRPr="00F349C8" w14:paraId="2F5F6DB5" w14:textId="77777777" w:rsidTr="00EE75C3">
        <w:tc>
          <w:tcPr>
            <w:tcW w:w="5000" w:type="pct"/>
            <w:tcBorders>
              <w:top w:val="single" w:sz="4" w:space="0" w:color="auto"/>
              <w:left w:val="single" w:sz="4" w:space="0" w:color="auto"/>
              <w:bottom w:val="single" w:sz="4" w:space="0" w:color="auto"/>
              <w:right w:val="single" w:sz="4" w:space="0" w:color="auto"/>
            </w:tcBorders>
          </w:tcPr>
          <w:p w14:paraId="10197AC4" w14:textId="77777777" w:rsidR="00E12E7A" w:rsidRPr="00F349C8" w:rsidRDefault="00E12E7A" w:rsidP="00EE75C3">
            <w:pPr>
              <w:pStyle w:val="Default"/>
              <w:jc w:val="center"/>
              <w:rPr>
                <w:rFonts w:asciiTheme="minorHAnsi" w:hAnsiTheme="minorHAnsi"/>
                <w:sz w:val="20"/>
                <w:szCs w:val="20"/>
              </w:rPr>
            </w:pPr>
            <w:r w:rsidRPr="00F349C8">
              <w:rPr>
                <w:rFonts w:asciiTheme="minorHAnsi" w:hAnsiTheme="minorHAnsi"/>
                <w:b/>
                <w:sz w:val="20"/>
                <w:szCs w:val="20"/>
              </w:rPr>
              <w:t xml:space="preserve">Screening against inclusion / exclusion criteria: </w:t>
            </w:r>
            <w:r w:rsidRPr="00F349C8">
              <w:rPr>
                <w:rFonts w:asciiTheme="minorHAnsi" w:hAnsiTheme="minorHAnsi"/>
                <w:sz w:val="20"/>
                <w:szCs w:val="20"/>
              </w:rPr>
              <w:t>Stage 3 – full text screening</w:t>
            </w:r>
          </w:p>
          <w:p w14:paraId="3C87589E" w14:textId="77777777" w:rsidR="00E12E7A" w:rsidRPr="00F349C8" w:rsidRDefault="00E12E7A" w:rsidP="00EE75C3">
            <w:pPr>
              <w:pStyle w:val="Default"/>
              <w:jc w:val="center"/>
              <w:rPr>
                <w:rFonts w:asciiTheme="minorHAnsi" w:hAnsiTheme="minorHAnsi"/>
                <w:b/>
                <w:noProof/>
                <w:sz w:val="20"/>
                <w:szCs w:val="20"/>
              </w:rPr>
            </w:pPr>
            <w:r w:rsidRPr="00F349C8">
              <w:rPr>
                <w:rFonts w:asciiTheme="minorHAnsi" w:hAnsiTheme="minorHAnsi"/>
                <w:sz w:val="20"/>
                <w:szCs w:val="20"/>
              </w:rPr>
              <w:t>(Second reviewer to conduct limited screening to confirm study eligibility before extraction)</w:t>
            </w:r>
          </w:p>
        </w:tc>
      </w:tr>
      <w:tr w:rsidR="00E12E7A" w:rsidRPr="00F349C8" w14:paraId="5BE5B25A" w14:textId="77777777" w:rsidTr="00EE75C3">
        <w:tc>
          <w:tcPr>
            <w:tcW w:w="5000" w:type="pct"/>
            <w:tcBorders>
              <w:top w:val="single" w:sz="4" w:space="0" w:color="auto"/>
              <w:left w:val="nil"/>
              <w:bottom w:val="single" w:sz="4" w:space="0" w:color="auto"/>
              <w:right w:val="nil"/>
            </w:tcBorders>
          </w:tcPr>
          <w:p w14:paraId="7B007717" w14:textId="77777777" w:rsidR="00E12E7A" w:rsidRPr="00F349C8" w:rsidRDefault="00E12E7A" w:rsidP="00EE75C3">
            <w:pPr>
              <w:pStyle w:val="Default"/>
              <w:jc w:val="center"/>
              <w:rPr>
                <w:rFonts w:asciiTheme="minorHAnsi" w:hAnsiTheme="minorHAnsi"/>
                <w:b/>
                <w:noProof/>
                <w:sz w:val="20"/>
                <w:szCs w:val="20"/>
              </w:rPr>
            </w:pPr>
            <w:r w:rsidRPr="00F349C8">
              <w:rPr>
                <w:rFonts w:asciiTheme="minorHAnsi" w:hAnsiTheme="minorHAnsi"/>
                <w:b/>
                <w:noProof/>
                <w:sz w:val="20"/>
                <w:szCs w:val="20"/>
              </w:rPr>
              <mc:AlternateContent>
                <mc:Choice Requires="wps">
                  <w:drawing>
                    <wp:anchor distT="0" distB="0" distL="114300" distR="114300" simplePos="0" relativeHeight="251730944" behindDoc="0" locked="0" layoutInCell="1" allowOverlap="1" wp14:anchorId="68C1450A" wp14:editId="59827496">
                      <wp:simplePos x="0" y="0"/>
                      <wp:positionH relativeFrom="column">
                        <wp:posOffset>2566670</wp:posOffset>
                      </wp:positionH>
                      <wp:positionV relativeFrom="paragraph">
                        <wp:posOffset>104140</wp:posOffset>
                      </wp:positionV>
                      <wp:extent cx="200025" cy="3175"/>
                      <wp:effectExtent l="41275" t="0" r="69850" b="50800"/>
                      <wp:wrapNone/>
                      <wp:docPr id="5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317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22229" id="AutoShape 23" o:spid="_x0000_s1026" type="#_x0000_t34" style="position:absolute;margin-left:202.1pt;margin-top:8.2pt;width:15.75pt;height:.2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" adj="10766">
                      <v:stroke endarrow="block"/>
                    </v:shape>
                  </w:pict>
                </mc:Fallback>
              </mc:AlternateContent>
            </w:r>
          </w:p>
        </w:tc>
      </w:tr>
      <w:tr w:rsidR="00E12E7A" w:rsidRPr="00F349C8" w14:paraId="1378CE44" w14:textId="77777777" w:rsidTr="00EE75C3">
        <w:tc>
          <w:tcPr>
            <w:tcW w:w="5000" w:type="pct"/>
            <w:tcBorders>
              <w:top w:val="single" w:sz="4" w:space="0" w:color="auto"/>
              <w:left w:val="single" w:sz="4" w:space="0" w:color="auto"/>
              <w:bottom w:val="single" w:sz="4" w:space="0" w:color="auto"/>
              <w:right w:val="single" w:sz="4" w:space="0" w:color="auto"/>
            </w:tcBorders>
          </w:tcPr>
          <w:p w14:paraId="15F8106C" w14:textId="77777777" w:rsidR="00E12E7A" w:rsidRPr="00F349C8" w:rsidRDefault="00E12E7A" w:rsidP="00EE75C3">
            <w:pPr>
              <w:pStyle w:val="Default"/>
              <w:jc w:val="center"/>
              <w:rPr>
                <w:rFonts w:asciiTheme="minorHAnsi" w:hAnsiTheme="minorHAnsi"/>
                <w:b/>
                <w:noProof/>
                <w:sz w:val="20"/>
                <w:szCs w:val="20"/>
              </w:rPr>
            </w:pPr>
            <w:r w:rsidRPr="00F349C8">
              <w:rPr>
                <w:rFonts w:asciiTheme="minorHAnsi" w:hAnsiTheme="minorHAnsi"/>
                <w:b/>
                <w:noProof/>
                <w:sz w:val="20"/>
                <w:szCs w:val="20"/>
              </w:rPr>
              <w:t>Data extraction</w:t>
            </w:r>
          </w:p>
          <w:p w14:paraId="689ABE06" w14:textId="77777777" w:rsidR="00E12E7A" w:rsidRPr="00F349C8" w:rsidRDefault="00E12E7A" w:rsidP="00EE75C3">
            <w:pPr>
              <w:pStyle w:val="Default"/>
              <w:jc w:val="center"/>
              <w:rPr>
                <w:rFonts w:asciiTheme="minorHAnsi" w:hAnsiTheme="minorHAnsi"/>
                <w:b/>
                <w:noProof/>
                <w:sz w:val="20"/>
                <w:szCs w:val="20"/>
              </w:rPr>
            </w:pPr>
          </w:p>
        </w:tc>
      </w:tr>
      <w:tr w:rsidR="00E12E7A" w:rsidRPr="00F349C8" w14:paraId="02D637C7" w14:textId="77777777" w:rsidTr="00EE75C3">
        <w:tc>
          <w:tcPr>
            <w:tcW w:w="5000" w:type="pct"/>
            <w:tcBorders>
              <w:top w:val="nil"/>
              <w:left w:val="nil"/>
              <w:bottom w:val="single" w:sz="4" w:space="0" w:color="auto"/>
              <w:right w:val="nil"/>
            </w:tcBorders>
          </w:tcPr>
          <w:p w14:paraId="1C8DB144" w14:textId="77777777" w:rsidR="00E12E7A" w:rsidRPr="00F349C8" w:rsidRDefault="00E12E7A" w:rsidP="00EE75C3">
            <w:pPr>
              <w:pStyle w:val="Default"/>
              <w:rPr>
                <w:rFonts w:asciiTheme="minorHAnsi" w:hAnsiTheme="minorHAnsi"/>
                <w:b/>
                <w:sz w:val="20"/>
                <w:szCs w:val="20"/>
              </w:rPr>
            </w:pPr>
            <w:r w:rsidRPr="00F349C8">
              <w:rPr>
                <w:rFonts w:asciiTheme="minorHAnsi" w:hAnsiTheme="minorHAnsi"/>
                <w:b/>
                <w:noProof/>
                <w:sz w:val="20"/>
                <w:szCs w:val="20"/>
              </w:rPr>
              <mc:AlternateContent>
                <mc:Choice Requires="wps">
                  <w:drawing>
                    <wp:anchor distT="0" distB="0" distL="114294" distR="114294" simplePos="0" relativeHeight="251727872" behindDoc="0" locked="0" layoutInCell="1" allowOverlap="1" wp14:anchorId="7CBF842B" wp14:editId="5A3E521E">
                      <wp:simplePos x="0" y="0"/>
                      <wp:positionH relativeFrom="column">
                        <wp:posOffset>2666999</wp:posOffset>
                      </wp:positionH>
                      <wp:positionV relativeFrom="paragraph">
                        <wp:posOffset>2540</wp:posOffset>
                      </wp:positionV>
                      <wp:extent cx="0" cy="180975"/>
                      <wp:effectExtent l="76200" t="0" r="57150" b="47625"/>
                      <wp:wrapNone/>
                      <wp:docPr id="5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4A6A0" id="AutoShape 50" o:spid="_x0000_s1026" type="#_x0000_t32" style="position:absolute;margin-left:210pt;margin-top:.2pt;width:0;height:14.25pt;z-index:2517278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">
                      <v:stroke endarrow="block"/>
                    </v:shape>
                  </w:pict>
                </mc:Fallback>
              </mc:AlternateContent>
            </w:r>
          </w:p>
        </w:tc>
      </w:tr>
      <w:tr w:rsidR="00E12E7A" w:rsidRPr="00F349C8" w14:paraId="31D6865F" w14:textId="77777777" w:rsidTr="00EE75C3">
        <w:tc>
          <w:tcPr>
            <w:tcW w:w="5000" w:type="pct"/>
            <w:tcBorders>
              <w:top w:val="single" w:sz="4" w:space="0" w:color="auto"/>
            </w:tcBorders>
          </w:tcPr>
          <w:p w14:paraId="6F267800" w14:textId="77777777" w:rsidR="00E12E7A" w:rsidRPr="00F349C8" w:rsidRDefault="00E12E7A" w:rsidP="00EE75C3">
            <w:pPr>
              <w:pStyle w:val="Default"/>
              <w:jc w:val="center"/>
              <w:rPr>
                <w:rFonts w:asciiTheme="minorHAnsi" w:hAnsiTheme="minorHAnsi"/>
                <w:b/>
                <w:sz w:val="20"/>
                <w:szCs w:val="20"/>
              </w:rPr>
            </w:pPr>
            <w:r w:rsidRPr="00F349C8">
              <w:rPr>
                <w:rFonts w:asciiTheme="minorHAnsi" w:hAnsiTheme="minorHAnsi"/>
                <w:b/>
                <w:sz w:val="20"/>
                <w:szCs w:val="20"/>
              </w:rPr>
              <w:t>Narrative summary</w:t>
            </w:r>
          </w:p>
        </w:tc>
      </w:tr>
    </w:tbl>
    <w:p w14:paraId="0DEDCA59" w14:textId="77777777" w:rsidR="00E12E7A" w:rsidRPr="00F349C8" w:rsidRDefault="00E12E7A" w:rsidP="00E12E7A">
      <w:pPr>
        <w:pStyle w:val="Default"/>
        <w:rPr>
          <w:rFonts w:asciiTheme="minorHAnsi" w:hAnsiTheme="minorHAnsi"/>
          <w:b/>
          <w:sz w:val="20"/>
          <w:szCs w:val="20"/>
        </w:rPr>
      </w:pPr>
    </w:p>
    <w:p w14:paraId="76787805" w14:textId="77777777" w:rsidR="00E12E7A" w:rsidRPr="00F349C8" w:rsidRDefault="00E12E7A" w:rsidP="00E12E7A">
      <w:pPr>
        <w:rPr>
          <w:rFonts w:asciiTheme="minorHAnsi" w:hAnsiTheme="minorHAnsi" w:cs="Arial"/>
          <w:b/>
          <w:sz w:val="20"/>
          <w:szCs w:val="20"/>
        </w:rPr>
      </w:pPr>
      <w:r w:rsidRPr="00F349C8">
        <w:rPr>
          <w:rFonts w:asciiTheme="minorHAnsi" w:hAnsiTheme="minorHAnsi"/>
          <w:b/>
          <w:sz w:val="20"/>
          <w:szCs w:val="20"/>
        </w:rPr>
        <w:t xml:space="preserve">Figure 1: </w:t>
      </w:r>
      <w:r w:rsidRPr="00F349C8">
        <w:rPr>
          <w:rFonts w:asciiTheme="minorHAnsi" w:hAnsiTheme="minorHAnsi" w:cs="Arial"/>
          <w:b/>
          <w:sz w:val="20"/>
          <w:szCs w:val="20"/>
        </w:rPr>
        <w:t>Rapid review design flowchart: economic evaluations of loneliness and social isolation interventions</w:t>
      </w:r>
    </w:p>
    <w:p w14:paraId="06A140CB" w14:textId="77777777" w:rsidR="00E12E7A" w:rsidRPr="00F349C8" w:rsidRDefault="00E12E7A" w:rsidP="00E12E7A">
      <w:pPr>
        <w:rPr>
          <w:rFonts w:asciiTheme="minorHAnsi" w:hAnsiTheme="minorHAnsi" w:cs="Arial"/>
          <w:b/>
          <w:sz w:val="20"/>
          <w:szCs w:val="20"/>
        </w:rPr>
      </w:pPr>
    </w:p>
    <w:p w14:paraId="733F71A7" w14:textId="77777777" w:rsidR="00E12E7A" w:rsidRPr="00F349C8" w:rsidRDefault="00E12E7A" w:rsidP="00E12E7A">
      <w:pPr>
        <w:rPr>
          <w:rFonts w:asciiTheme="minorHAnsi" w:hAnsiTheme="minorHAnsi" w:cs="Arial"/>
          <w:sz w:val="20"/>
          <w:szCs w:val="20"/>
        </w:rPr>
      </w:pPr>
    </w:p>
    <w:p w14:paraId="63F7FF90" w14:textId="77777777" w:rsidR="00E12E7A" w:rsidRPr="00F349C8" w:rsidRDefault="00E12E7A" w:rsidP="00E12E7A">
      <w:pPr>
        <w:rPr>
          <w:rFonts w:asciiTheme="minorHAnsi" w:hAnsiTheme="minorHAnsi" w:cs="Arial"/>
          <w:sz w:val="20"/>
          <w:szCs w:val="20"/>
        </w:rPr>
      </w:pPr>
    </w:p>
    <w:p w14:paraId="3C1426BB" w14:textId="77777777" w:rsidR="00E12E7A" w:rsidRPr="00F349C8" w:rsidRDefault="00E12E7A" w:rsidP="00E12E7A">
      <w:pPr>
        <w:rPr>
          <w:rFonts w:asciiTheme="minorHAnsi" w:hAnsiTheme="minorHAnsi" w:cs="Arial"/>
          <w:sz w:val="20"/>
          <w:szCs w:val="20"/>
        </w:rPr>
      </w:pPr>
    </w:p>
    <w:p w14:paraId="6C1EB197" w14:textId="5822EB3C" w:rsidR="009A1F19" w:rsidRDefault="009A1F19">
      <w:pPr>
        <w:rPr>
          <w:rFonts w:asciiTheme="minorHAnsi" w:hAnsiTheme="minorHAnsi" w:cs="Arial"/>
          <w:sz w:val="20"/>
          <w:szCs w:val="20"/>
        </w:rPr>
      </w:pPr>
      <w:r>
        <w:rPr>
          <w:rFonts w:asciiTheme="minorHAnsi" w:hAnsiTheme="minorHAnsi" w:cs="Arial"/>
          <w:sz w:val="20"/>
          <w:szCs w:val="20"/>
        </w:rPr>
        <w:br w:type="page"/>
      </w:r>
    </w:p>
    <w:p w14:paraId="4EA735F6" w14:textId="77777777" w:rsidR="00E12E7A" w:rsidRPr="00F349C8" w:rsidRDefault="00E12E7A" w:rsidP="00E12E7A">
      <w:pPr>
        <w:rPr>
          <w:rFonts w:asciiTheme="minorHAnsi" w:hAnsiTheme="minorHAnsi" w:cs="Arial"/>
          <w:sz w:val="20"/>
          <w:szCs w:val="20"/>
        </w:rPr>
      </w:pPr>
    </w:p>
    <w:p w14:paraId="708FF001"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sz w:val="20"/>
          <w:szCs w:val="20"/>
        </w:rPr>
        <w:t>The rapid review literature search identified 51 abstracts. 51 selected titles and abstracts were double screened. In total 28 papers were selected for full text screening. Relevant data was extracted from 16 papers. An additional XX sources of grey literature was also found. The flow of the literature is presented in the PRISMA diagram (see Figure 2).</w:t>
      </w:r>
    </w:p>
    <w:p w14:paraId="11E5EA35" w14:textId="77777777" w:rsidR="009A1F19" w:rsidRDefault="009A1F19" w:rsidP="00E12E7A">
      <w:pPr>
        <w:rPr>
          <w:rFonts w:asciiTheme="minorHAnsi" w:hAnsiTheme="minorHAnsi" w:cs="Arial"/>
          <w:sz w:val="20"/>
          <w:szCs w:val="20"/>
        </w:rPr>
      </w:pPr>
    </w:p>
    <w:p w14:paraId="3C56A7C7" w14:textId="77777777" w:rsidR="009A1F19" w:rsidRDefault="009A1F19" w:rsidP="00E12E7A">
      <w:pPr>
        <w:rPr>
          <w:rFonts w:asciiTheme="minorHAnsi" w:hAnsiTheme="minorHAnsi" w:cs="Arial"/>
          <w:sz w:val="20"/>
          <w:szCs w:val="20"/>
        </w:rPr>
      </w:pPr>
    </w:p>
    <w:p w14:paraId="636F63CB" w14:textId="77777777" w:rsidR="009A1F19" w:rsidRDefault="009A1F19" w:rsidP="00E12E7A">
      <w:pPr>
        <w:rPr>
          <w:rFonts w:asciiTheme="minorHAnsi" w:hAnsiTheme="minorHAnsi" w:cs="Arial"/>
          <w:sz w:val="20"/>
          <w:szCs w:val="20"/>
        </w:rPr>
      </w:pPr>
    </w:p>
    <w:p w14:paraId="5CF743D5"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noProof/>
          <w:sz w:val="20"/>
          <w:szCs w:val="20"/>
        </w:rPr>
        <mc:AlternateContent>
          <mc:Choice Requires="wps">
            <w:drawing>
              <wp:anchor distT="36576" distB="36576" distL="36576" distR="36576" simplePos="0" relativeHeight="251724800" behindDoc="0" locked="0" layoutInCell="1" allowOverlap="1" wp14:anchorId="23E12357" wp14:editId="0F157D4D">
                <wp:simplePos x="0" y="0"/>
                <wp:positionH relativeFrom="column">
                  <wp:posOffset>3600450</wp:posOffset>
                </wp:positionH>
                <wp:positionV relativeFrom="paragraph">
                  <wp:posOffset>4240530</wp:posOffset>
                </wp:positionV>
                <wp:extent cx="628650" cy="0"/>
                <wp:effectExtent l="9525" t="57150" r="19050" b="571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33983C" id="Straight Arrow Connector 53" o:spid="_x0000_s1026" type="#_x0000_t32" style="position:absolute;margin-left:283.5pt;margin-top:333.9pt;width:49.5pt;height:0;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4o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">
                <v:stroke endarrow="block"/>
                <v:shadow color="#ccc"/>
              </v:shape>
            </w:pict>
          </mc:Fallback>
        </mc:AlternateContent>
      </w:r>
      <w:r w:rsidRPr="00F349C8">
        <w:rPr>
          <w:rFonts w:asciiTheme="minorHAnsi" w:hAnsiTheme="minorHAnsi" w:cs="Arial"/>
          <w:noProof/>
          <w:sz w:val="20"/>
          <w:szCs w:val="20"/>
        </w:rPr>
        <mc:AlternateContent>
          <mc:Choice Requires="wps">
            <w:drawing>
              <wp:anchor distT="36576" distB="36576" distL="36576" distR="36576" simplePos="0" relativeHeight="251722752" behindDoc="0" locked="0" layoutInCell="1" allowOverlap="1" wp14:anchorId="4674AB65" wp14:editId="04E012EB">
                <wp:simplePos x="0" y="0"/>
                <wp:positionH relativeFrom="column">
                  <wp:posOffset>2743200</wp:posOffset>
                </wp:positionH>
                <wp:positionV relativeFrom="paragraph">
                  <wp:posOffset>4583430</wp:posOffset>
                </wp:positionV>
                <wp:extent cx="0" cy="342900"/>
                <wp:effectExtent l="57150" t="9525" r="571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CD8C18" id="Straight Arrow Connector 54" o:spid="_x0000_s1026" type="#_x0000_t32" style="position:absolute;margin-left:3in;margin-top:360.9pt;width:0;height:27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4j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">
                <v:stroke endarrow="block"/>
                <v:shadow color="#ccc"/>
              </v:shape>
            </w:pict>
          </mc:Fallback>
        </mc:AlternateContent>
      </w:r>
      <w:r w:rsidRPr="00F349C8">
        <w:rPr>
          <w:rFonts w:asciiTheme="minorHAnsi" w:hAnsiTheme="minorHAnsi" w:cs="Arial"/>
          <w:noProof/>
          <w:sz w:val="20"/>
          <w:szCs w:val="20"/>
        </w:rPr>
        <mc:AlternateContent>
          <mc:Choice Requires="wps">
            <w:drawing>
              <wp:anchor distT="0" distB="0" distL="114300" distR="114300" simplePos="0" relativeHeight="251717632" behindDoc="0" locked="0" layoutInCell="1" allowOverlap="1" wp14:anchorId="234270F4" wp14:editId="46F4013B">
                <wp:simplePos x="0" y="0"/>
                <wp:positionH relativeFrom="column">
                  <wp:posOffset>1885950</wp:posOffset>
                </wp:positionH>
                <wp:positionV relativeFrom="paragraph">
                  <wp:posOffset>3897630</wp:posOffset>
                </wp:positionV>
                <wp:extent cx="1714500" cy="685800"/>
                <wp:effectExtent l="9525" t="9525" r="9525" b="95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9E670D7" w14:textId="77777777" w:rsidR="00E12E7A" w:rsidRDefault="00E12E7A" w:rsidP="00E12E7A">
                            <w:pPr>
                              <w:jc w:val="center"/>
                              <w:rPr>
                                <w:rFonts w:ascii="Calibri" w:hAnsi="Calibri"/>
                                <w:sz w:val="22"/>
                                <w:szCs w:val="22"/>
                                <w:lang w:val="en"/>
                              </w:rPr>
                            </w:pPr>
                            <w:r w:rsidRPr="00C91D49">
                              <w:rPr>
                                <w:rFonts w:ascii="Calibri" w:hAnsi="Calibri"/>
                                <w:sz w:val="22"/>
                                <w:szCs w:val="22"/>
                              </w:rPr>
                              <w:t xml:space="preserve">Full-text articles assessed for </w:t>
                            </w:r>
                            <w:proofErr w:type="gramStart"/>
                            <w:r w:rsidRPr="00C91D49">
                              <w:rPr>
                                <w:rFonts w:ascii="Calibri" w:hAnsi="Calibri"/>
                                <w:sz w:val="22"/>
                                <w:szCs w:val="22"/>
                              </w:rPr>
                              <w:t>eligi</w:t>
                            </w:r>
                            <w:r>
                              <w:rPr>
                                <w:rFonts w:ascii="Calibri" w:hAnsi="Calibri"/>
                                <w:sz w:val="22"/>
                                <w:szCs w:val="22"/>
                              </w:rPr>
                              <w:t>bility</w:t>
                            </w:r>
                            <w:proofErr w:type="gramEnd"/>
                            <w:r>
                              <w:rPr>
                                <w:rFonts w:ascii="Calibri" w:hAnsi="Calibri"/>
                                <w:sz w:val="22"/>
                                <w:szCs w:val="22"/>
                              </w:rPr>
                              <w:br/>
                              <w:t>(n = 28</w:t>
                            </w:r>
                            <w:r w:rsidRPr="00C91D49">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70F4" id="Rectangle 55" o:spid="_x0000_s1026" style="position:absolute;margin-left:148.5pt;margin-top:306.9pt;width:13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">
                <v:textbox inset=",7.2pt,,7.2pt">
                  <w:txbxContent>
                    <w:p w14:paraId="59E670D7" w14:textId="77777777" w:rsidR="00E12E7A" w:rsidRDefault="00E12E7A" w:rsidP="00E12E7A">
                      <w:pPr>
                        <w:jc w:val="center"/>
                        <w:rPr>
                          <w:rFonts w:ascii="Calibri" w:hAnsi="Calibri"/>
                          <w:sz w:val="22"/>
                          <w:szCs w:val="22"/>
                          <w:lang w:val="en"/>
                        </w:rPr>
                      </w:pPr>
                      <w:r w:rsidRPr="00C91D49">
                        <w:rPr>
                          <w:rFonts w:ascii="Calibri" w:hAnsi="Calibri"/>
                          <w:sz w:val="22"/>
                          <w:szCs w:val="22"/>
                        </w:rPr>
                        <w:t xml:space="preserve">Full-text articles assessed for </w:t>
                      </w:r>
                      <w:proofErr w:type="gramStart"/>
                      <w:r w:rsidRPr="00C91D49">
                        <w:rPr>
                          <w:rFonts w:ascii="Calibri" w:hAnsi="Calibri"/>
                          <w:sz w:val="22"/>
                          <w:szCs w:val="22"/>
                        </w:rPr>
                        <w:t>eligi</w:t>
                      </w:r>
                      <w:r>
                        <w:rPr>
                          <w:rFonts w:ascii="Calibri" w:hAnsi="Calibri"/>
                          <w:sz w:val="22"/>
                          <w:szCs w:val="22"/>
                        </w:rPr>
                        <w:t>bility</w:t>
                      </w:r>
                      <w:proofErr w:type="gramEnd"/>
                      <w:r>
                        <w:rPr>
                          <w:rFonts w:ascii="Calibri" w:hAnsi="Calibri"/>
                          <w:sz w:val="22"/>
                          <w:szCs w:val="22"/>
                        </w:rPr>
                        <w:br/>
                        <w:t>(n = 28</w:t>
                      </w:r>
                      <w:r w:rsidRPr="00C91D49">
                        <w:rPr>
                          <w:rFonts w:ascii="Calibri" w:hAnsi="Calibri"/>
                          <w:sz w:val="22"/>
                          <w:szCs w:val="22"/>
                        </w:rPr>
                        <w:t>)</w:t>
                      </w:r>
                    </w:p>
                  </w:txbxContent>
                </v:textbox>
              </v:rect>
            </w:pict>
          </mc:Fallback>
        </mc:AlternateContent>
      </w:r>
      <w:r w:rsidRPr="00F349C8">
        <w:rPr>
          <w:rFonts w:asciiTheme="minorHAnsi" w:hAnsiTheme="minorHAnsi" w:cs="Arial"/>
          <w:noProof/>
          <w:sz w:val="20"/>
          <w:szCs w:val="20"/>
        </w:rPr>
        <mc:AlternateContent>
          <mc:Choice Requires="wps">
            <w:drawing>
              <wp:anchor distT="36576" distB="36576" distL="36576" distR="36576" simplePos="0" relativeHeight="251723776" behindDoc="0" locked="0" layoutInCell="1" allowOverlap="1" wp14:anchorId="19DFFDF1" wp14:editId="411DC14B">
                <wp:simplePos x="0" y="0"/>
                <wp:positionH relativeFrom="column">
                  <wp:posOffset>3578225</wp:posOffset>
                </wp:positionH>
                <wp:positionV relativeFrom="paragraph">
                  <wp:posOffset>3268980</wp:posOffset>
                </wp:positionV>
                <wp:extent cx="650875" cy="0"/>
                <wp:effectExtent l="6350" t="57150" r="19050" b="571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47ECBD" id="Straight Arrow Connector 56" o:spid="_x0000_s1026" type="#_x0000_t32" style="position:absolute;margin-left:281.75pt;margin-top:257.4pt;width:51.25pt;height:0;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zG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r3CsxrACAACmBQAADgAA&#10;AAAAAAAAAAAAAAAuAgAAZHJzL2Uyb0RvYy54bWxQSwECLQAUAAYACAAAACEAoTYWgN4AAAALAQAA&#10;DwAAAAAAAAAAAAAAAAAKBQAAZHJzL2Rvd25yZXYueG1sUEsFBgAAAAAEAAQA8wAAABUGAAAAAA==&#10;">
                <v:stroke endarrow="block"/>
                <v:shadow color="#ccc"/>
              </v:shape>
            </w:pict>
          </mc:Fallback>
        </mc:AlternateContent>
      </w:r>
      <w:r w:rsidRPr="00F349C8">
        <w:rPr>
          <w:rFonts w:asciiTheme="minorHAnsi" w:hAnsiTheme="minorHAnsi" w:cs="Arial"/>
          <w:noProof/>
          <w:sz w:val="20"/>
          <w:szCs w:val="20"/>
        </w:rPr>
        <mc:AlternateContent>
          <mc:Choice Requires="wps">
            <w:drawing>
              <wp:anchor distT="0" distB="0" distL="114300" distR="114300" simplePos="0" relativeHeight="251716608" behindDoc="0" locked="0" layoutInCell="1" allowOverlap="1" wp14:anchorId="2D8D43AC" wp14:editId="1F69E6C4">
                <wp:simplePos x="0" y="0"/>
                <wp:positionH relativeFrom="column">
                  <wp:posOffset>4229100</wp:posOffset>
                </wp:positionH>
                <wp:positionV relativeFrom="paragraph">
                  <wp:posOffset>2983230</wp:posOffset>
                </wp:positionV>
                <wp:extent cx="1714500" cy="571500"/>
                <wp:effectExtent l="9525" t="9525" r="9525"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3635F2F" w14:textId="77777777" w:rsidR="00E12E7A" w:rsidRDefault="00E12E7A" w:rsidP="00E12E7A">
                            <w:pPr>
                              <w:jc w:val="center"/>
                              <w:rPr>
                                <w:rFonts w:ascii="Calibri" w:hAnsi="Calibri"/>
                                <w:sz w:val="22"/>
                                <w:szCs w:val="22"/>
                                <w:lang w:val="en"/>
                              </w:rPr>
                            </w:pPr>
                            <w:r w:rsidRPr="00C91D49">
                              <w:rPr>
                                <w:rFonts w:ascii="Calibri" w:hAnsi="Calibri"/>
                                <w:sz w:val="22"/>
                                <w:szCs w:val="22"/>
                              </w:rPr>
                              <w:t>R</w:t>
                            </w:r>
                            <w:r>
                              <w:rPr>
                                <w:rFonts w:ascii="Calibri" w:hAnsi="Calibri"/>
                                <w:sz w:val="22"/>
                                <w:szCs w:val="22"/>
                              </w:rPr>
                              <w:t xml:space="preserve">ecords </w:t>
                            </w:r>
                            <w:proofErr w:type="gramStart"/>
                            <w:r>
                              <w:rPr>
                                <w:rFonts w:ascii="Calibri" w:hAnsi="Calibri"/>
                                <w:sz w:val="22"/>
                                <w:szCs w:val="22"/>
                              </w:rPr>
                              <w:t>excluded</w:t>
                            </w:r>
                            <w:proofErr w:type="gramEnd"/>
                            <w:r>
                              <w:rPr>
                                <w:rFonts w:ascii="Calibri" w:hAnsi="Calibri"/>
                                <w:sz w:val="22"/>
                                <w:szCs w:val="22"/>
                              </w:rPr>
                              <w:br/>
                              <w:t>(n = 22</w:t>
                            </w:r>
                            <w:r w:rsidRPr="00C91D49">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D43AC" id="Rectangle 57" o:spid="_x0000_s1027" style="position:absolute;margin-left:333pt;margin-top:234.9pt;width:13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">
                <v:textbox inset=",7.2pt,,7.2pt">
                  <w:txbxContent>
                    <w:p w14:paraId="73635F2F" w14:textId="77777777" w:rsidR="00E12E7A" w:rsidRDefault="00E12E7A" w:rsidP="00E12E7A">
                      <w:pPr>
                        <w:jc w:val="center"/>
                        <w:rPr>
                          <w:rFonts w:ascii="Calibri" w:hAnsi="Calibri"/>
                          <w:sz w:val="22"/>
                          <w:szCs w:val="22"/>
                          <w:lang w:val="en"/>
                        </w:rPr>
                      </w:pPr>
                      <w:r w:rsidRPr="00C91D49">
                        <w:rPr>
                          <w:rFonts w:ascii="Calibri" w:hAnsi="Calibri"/>
                          <w:sz w:val="22"/>
                          <w:szCs w:val="22"/>
                        </w:rPr>
                        <w:t>R</w:t>
                      </w:r>
                      <w:r>
                        <w:rPr>
                          <w:rFonts w:ascii="Calibri" w:hAnsi="Calibri"/>
                          <w:sz w:val="22"/>
                          <w:szCs w:val="22"/>
                        </w:rPr>
                        <w:t xml:space="preserve">ecords </w:t>
                      </w:r>
                      <w:proofErr w:type="gramStart"/>
                      <w:r>
                        <w:rPr>
                          <w:rFonts w:ascii="Calibri" w:hAnsi="Calibri"/>
                          <w:sz w:val="22"/>
                          <w:szCs w:val="22"/>
                        </w:rPr>
                        <w:t>excluded</w:t>
                      </w:r>
                      <w:proofErr w:type="gramEnd"/>
                      <w:r>
                        <w:rPr>
                          <w:rFonts w:ascii="Calibri" w:hAnsi="Calibri"/>
                          <w:sz w:val="22"/>
                          <w:szCs w:val="22"/>
                        </w:rPr>
                        <w:br/>
                        <w:t>(n = 22</w:t>
                      </w:r>
                      <w:r w:rsidRPr="00C91D49">
                        <w:rPr>
                          <w:rFonts w:ascii="Calibri" w:hAnsi="Calibri"/>
                          <w:sz w:val="22"/>
                          <w:szCs w:val="22"/>
                        </w:rPr>
                        <w:t>)</w:t>
                      </w:r>
                    </w:p>
                  </w:txbxContent>
                </v:textbox>
              </v:rect>
            </w:pict>
          </mc:Fallback>
        </mc:AlternateContent>
      </w:r>
      <w:r w:rsidRPr="00F349C8">
        <w:rPr>
          <w:rFonts w:asciiTheme="minorHAnsi" w:hAnsiTheme="minorHAnsi" w:cs="Arial"/>
          <w:noProof/>
          <w:sz w:val="20"/>
          <w:szCs w:val="20"/>
        </w:rPr>
        <mc:AlternateContent>
          <mc:Choice Requires="wps">
            <w:drawing>
              <wp:anchor distT="0" distB="0" distL="114300" distR="114300" simplePos="0" relativeHeight="251715584" behindDoc="0" locked="0" layoutInCell="1" allowOverlap="1" wp14:anchorId="3CC6B968" wp14:editId="2EC39A35">
                <wp:simplePos x="0" y="0"/>
                <wp:positionH relativeFrom="column">
                  <wp:posOffset>1908175</wp:posOffset>
                </wp:positionH>
                <wp:positionV relativeFrom="paragraph">
                  <wp:posOffset>2983230</wp:posOffset>
                </wp:positionV>
                <wp:extent cx="1670050" cy="571500"/>
                <wp:effectExtent l="12700" t="9525" r="12700"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17213D1" w14:textId="77777777" w:rsidR="00E12E7A" w:rsidRDefault="00E12E7A" w:rsidP="00E12E7A">
                            <w:pPr>
                              <w:jc w:val="center"/>
                              <w:rPr>
                                <w:rFonts w:ascii="Calibri" w:hAnsi="Calibri"/>
                                <w:sz w:val="22"/>
                                <w:szCs w:val="22"/>
                                <w:lang w:val="en"/>
                              </w:rPr>
                            </w:pPr>
                            <w:r w:rsidRPr="00C91D49">
                              <w:rPr>
                                <w:rFonts w:ascii="Calibri" w:hAnsi="Calibri"/>
                                <w:sz w:val="22"/>
                                <w:szCs w:val="22"/>
                              </w:rPr>
                              <w:t>R</w:t>
                            </w:r>
                            <w:r>
                              <w:rPr>
                                <w:rFonts w:ascii="Calibri" w:hAnsi="Calibri"/>
                                <w:sz w:val="22"/>
                                <w:szCs w:val="22"/>
                              </w:rPr>
                              <w:t xml:space="preserve">ecords </w:t>
                            </w:r>
                            <w:proofErr w:type="gramStart"/>
                            <w:r>
                              <w:rPr>
                                <w:rFonts w:ascii="Calibri" w:hAnsi="Calibri"/>
                                <w:sz w:val="22"/>
                                <w:szCs w:val="22"/>
                              </w:rPr>
                              <w:t>screened</w:t>
                            </w:r>
                            <w:proofErr w:type="gramEnd"/>
                            <w:r>
                              <w:rPr>
                                <w:rFonts w:ascii="Calibri" w:hAnsi="Calibri"/>
                                <w:sz w:val="22"/>
                                <w:szCs w:val="22"/>
                              </w:rPr>
                              <w:br/>
                              <w:t>(n = 50</w:t>
                            </w:r>
                            <w:r w:rsidRPr="00C91D49">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6B968" id="Rectangle 58" o:spid="_x0000_s1028" style="position:absolute;margin-left:150.25pt;margin-top:234.9pt;width:131.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MCGDBUmAgAAUAQAAA4AAAAAAAAAAAAAAAAALgIAAGRycy9lMm9E&#10;b2MueG1sUEsBAi0AFAAGAAgAAAAhADgFBCzfAAAACwEAAA8AAAAAAAAAAAAAAAAAgAQAAGRycy9k&#10;b3ducmV2LnhtbFBLBQYAAAAABAAEAPMAAACMBQAAAAA=&#10;">
                <v:textbox inset=",7.2pt,,7.2pt">
                  <w:txbxContent>
                    <w:p w14:paraId="417213D1" w14:textId="77777777" w:rsidR="00E12E7A" w:rsidRDefault="00E12E7A" w:rsidP="00E12E7A">
                      <w:pPr>
                        <w:jc w:val="center"/>
                        <w:rPr>
                          <w:rFonts w:ascii="Calibri" w:hAnsi="Calibri"/>
                          <w:sz w:val="22"/>
                          <w:szCs w:val="22"/>
                          <w:lang w:val="en"/>
                        </w:rPr>
                      </w:pPr>
                      <w:r w:rsidRPr="00C91D49">
                        <w:rPr>
                          <w:rFonts w:ascii="Calibri" w:hAnsi="Calibri"/>
                          <w:sz w:val="22"/>
                          <w:szCs w:val="22"/>
                        </w:rPr>
                        <w:t>R</w:t>
                      </w:r>
                      <w:r>
                        <w:rPr>
                          <w:rFonts w:ascii="Calibri" w:hAnsi="Calibri"/>
                          <w:sz w:val="22"/>
                          <w:szCs w:val="22"/>
                        </w:rPr>
                        <w:t xml:space="preserve">ecords </w:t>
                      </w:r>
                      <w:proofErr w:type="gramStart"/>
                      <w:r>
                        <w:rPr>
                          <w:rFonts w:ascii="Calibri" w:hAnsi="Calibri"/>
                          <w:sz w:val="22"/>
                          <w:szCs w:val="22"/>
                        </w:rPr>
                        <w:t>screened</w:t>
                      </w:r>
                      <w:proofErr w:type="gramEnd"/>
                      <w:r>
                        <w:rPr>
                          <w:rFonts w:ascii="Calibri" w:hAnsi="Calibri"/>
                          <w:sz w:val="22"/>
                          <w:szCs w:val="22"/>
                        </w:rPr>
                        <w:br/>
                        <w:t>(n = 50</w:t>
                      </w:r>
                      <w:r w:rsidRPr="00C91D49">
                        <w:rPr>
                          <w:rFonts w:ascii="Calibri" w:hAnsi="Calibri"/>
                          <w:sz w:val="22"/>
                          <w:szCs w:val="22"/>
                        </w:rPr>
                        <w:t>)</w:t>
                      </w:r>
                    </w:p>
                  </w:txbxContent>
                </v:textbox>
              </v:rect>
            </w:pict>
          </mc:Fallback>
        </mc:AlternateContent>
      </w:r>
      <w:r w:rsidRPr="00F349C8">
        <w:rPr>
          <w:rFonts w:asciiTheme="minorHAnsi" w:hAnsiTheme="minorHAnsi" w:cs="Arial"/>
          <w:noProof/>
          <w:sz w:val="20"/>
          <w:szCs w:val="20"/>
        </w:rPr>
        <mc:AlternateContent>
          <mc:Choice Requires="wps">
            <w:drawing>
              <wp:anchor distT="36576" distB="36576" distL="36576" distR="36576" simplePos="0" relativeHeight="251721728" behindDoc="0" locked="0" layoutInCell="1" allowOverlap="1" wp14:anchorId="20FFAB69" wp14:editId="0B5FB1EA">
                <wp:simplePos x="0" y="0"/>
                <wp:positionH relativeFrom="column">
                  <wp:posOffset>2743200</wp:posOffset>
                </wp:positionH>
                <wp:positionV relativeFrom="paragraph">
                  <wp:posOffset>3554730</wp:posOffset>
                </wp:positionV>
                <wp:extent cx="0" cy="342900"/>
                <wp:effectExtent l="57150" t="9525" r="571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D30104" id="Straight Arrow Connector 59" o:spid="_x0000_s1026" type="#_x0000_t32" style="position:absolute;margin-left:3in;margin-top:279.9pt;width:0;height:27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aW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yQIjSRro0dZqwve1RSutVYdyJSXwqDSCK8BX15oU3HL5rF3F5Ulu2ydV/jBIqrwmcs983i/nFrBi&#10;5xHeuDjDtBB1131WFO6Qg1WevFOlGwcJtKCT79F56BE7WVT2myXsjpPRIvL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">
                <v:stroke endarrow="block"/>
                <v:shadow color="#ccc"/>
              </v:shape>
            </w:pict>
          </mc:Fallback>
        </mc:AlternateContent>
      </w:r>
      <w:r w:rsidRPr="00F349C8">
        <w:rPr>
          <w:rFonts w:asciiTheme="minorHAnsi" w:hAnsiTheme="minorHAnsi" w:cs="Arial"/>
          <w:noProof/>
          <w:sz w:val="20"/>
          <w:szCs w:val="20"/>
        </w:rPr>
        <mc:AlternateContent>
          <mc:Choice Requires="wps">
            <w:drawing>
              <wp:anchor distT="36576" distB="36576" distL="36576" distR="36576" simplePos="0" relativeHeight="251720704" behindDoc="0" locked="0" layoutInCell="1" allowOverlap="1" wp14:anchorId="71391E85" wp14:editId="3754BD38">
                <wp:simplePos x="0" y="0"/>
                <wp:positionH relativeFrom="column">
                  <wp:posOffset>2743200</wp:posOffset>
                </wp:positionH>
                <wp:positionV relativeFrom="paragraph">
                  <wp:posOffset>2526030</wp:posOffset>
                </wp:positionV>
                <wp:extent cx="0" cy="457200"/>
                <wp:effectExtent l="57150" t="9525" r="571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9BE2A8" id="Straight Arrow Connector 60" o:spid="_x0000_s1026" type="#_x0000_t32" style="position:absolute;margin-left:3in;margin-top:198.9pt;width:0;height:36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M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Gn5tEysAgAApgUAAA4AAAAA&#10;AAAAAAAAAAAALgIAAGRycy9lMm9Eb2MueG1sUEsBAi0AFAAGAAgAAAAhAHewSbjgAAAACwEAAA8A&#10;AAAAAAAAAAAAAAAABgUAAGRycy9kb3ducmV2LnhtbFBLBQYAAAAABAAEAPMAAAATBgAAAAA=&#10;">
                <v:stroke endarrow="block"/>
                <v:shadow color="#ccc"/>
              </v:shape>
            </w:pict>
          </mc:Fallback>
        </mc:AlternateContent>
      </w:r>
      <w:r w:rsidRPr="00F349C8">
        <w:rPr>
          <w:rFonts w:asciiTheme="minorHAnsi" w:hAnsiTheme="minorHAnsi" w:cs="Arial"/>
          <w:noProof/>
          <w:sz w:val="20"/>
          <w:szCs w:val="20"/>
        </w:rPr>
        <mc:AlternateContent>
          <mc:Choice Requires="wps">
            <w:drawing>
              <wp:anchor distT="0" distB="0" distL="114300" distR="114300" simplePos="0" relativeHeight="251714560" behindDoc="0" locked="0" layoutInCell="1" allowOverlap="1" wp14:anchorId="48EBCC35" wp14:editId="1905F64E">
                <wp:simplePos x="0" y="0"/>
                <wp:positionH relativeFrom="column">
                  <wp:posOffset>1356995</wp:posOffset>
                </wp:positionH>
                <wp:positionV relativeFrom="paragraph">
                  <wp:posOffset>1954530</wp:posOffset>
                </wp:positionV>
                <wp:extent cx="2771775" cy="571500"/>
                <wp:effectExtent l="13970" t="9525" r="5080"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071D7E6" w14:textId="77777777" w:rsidR="00E12E7A" w:rsidRDefault="00E12E7A" w:rsidP="00E12E7A">
                            <w:pPr>
                              <w:jc w:val="center"/>
                              <w:rPr>
                                <w:rFonts w:ascii="Calibri" w:hAnsi="Calibri"/>
                                <w:sz w:val="22"/>
                                <w:szCs w:val="22"/>
                                <w:lang w:val="en"/>
                              </w:rPr>
                            </w:pPr>
                            <w:r w:rsidRPr="00C91D49">
                              <w:rPr>
                                <w:rFonts w:ascii="Calibri" w:hAnsi="Calibri"/>
                                <w:sz w:val="22"/>
                                <w:szCs w:val="22"/>
                              </w:rPr>
                              <w:t xml:space="preserve">Records </w:t>
                            </w:r>
                            <w:r>
                              <w:rPr>
                                <w:rFonts w:ascii="Calibri" w:hAnsi="Calibri"/>
                                <w:sz w:val="22"/>
                                <w:szCs w:val="22"/>
                              </w:rPr>
                              <w:t xml:space="preserve">after duplicates </w:t>
                            </w:r>
                            <w:proofErr w:type="gramStart"/>
                            <w:r>
                              <w:rPr>
                                <w:rFonts w:ascii="Calibri" w:hAnsi="Calibri"/>
                                <w:sz w:val="22"/>
                                <w:szCs w:val="22"/>
                              </w:rPr>
                              <w:t>removed</w:t>
                            </w:r>
                            <w:proofErr w:type="gramEnd"/>
                            <w:r>
                              <w:rPr>
                                <w:rFonts w:ascii="Calibri" w:hAnsi="Calibri"/>
                                <w:sz w:val="22"/>
                                <w:szCs w:val="22"/>
                              </w:rPr>
                              <w:br/>
                              <w:t>(n =50</w:t>
                            </w:r>
                            <w:r w:rsidRPr="00C91D49">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CC35" id="Rectangle 61" o:spid="_x0000_s1029" style="position:absolute;margin-left:106.85pt;margin-top:153.9pt;width:218.2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BlODEnJwIAAFAEAAAOAAAAAAAAAAAAAAAAAC4CAABkcnMvZTJv&#10;RG9jLnhtbFBLAQItABQABgAIAAAAIQC4QrTa3wAAAAsBAAAPAAAAAAAAAAAAAAAAAIEEAABkcnMv&#10;ZG93bnJldi54bWxQSwUGAAAAAAQABADzAAAAjQUAAAAA&#10;">
                <v:textbox inset=",7.2pt,,7.2pt">
                  <w:txbxContent>
                    <w:p w14:paraId="5071D7E6" w14:textId="77777777" w:rsidR="00E12E7A" w:rsidRDefault="00E12E7A" w:rsidP="00E12E7A">
                      <w:pPr>
                        <w:jc w:val="center"/>
                        <w:rPr>
                          <w:rFonts w:ascii="Calibri" w:hAnsi="Calibri"/>
                          <w:sz w:val="22"/>
                          <w:szCs w:val="22"/>
                          <w:lang w:val="en"/>
                        </w:rPr>
                      </w:pPr>
                      <w:r w:rsidRPr="00C91D49">
                        <w:rPr>
                          <w:rFonts w:ascii="Calibri" w:hAnsi="Calibri"/>
                          <w:sz w:val="22"/>
                          <w:szCs w:val="22"/>
                        </w:rPr>
                        <w:t xml:space="preserve">Records </w:t>
                      </w:r>
                      <w:r>
                        <w:rPr>
                          <w:rFonts w:ascii="Calibri" w:hAnsi="Calibri"/>
                          <w:sz w:val="22"/>
                          <w:szCs w:val="22"/>
                        </w:rPr>
                        <w:t xml:space="preserve">after duplicates </w:t>
                      </w:r>
                      <w:proofErr w:type="gramStart"/>
                      <w:r>
                        <w:rPr>
                          <w:rFonts w:ascii="Calibri" w:hAnsi="Calibri"/>
                          <w:sz w:val="22"/>
                          <w:szCs w:val="22"/>
                        </w:rPr>
                        <w:t>removed</w:t>
                      </w:r>
                      <w:proofErr w:type="gramEnd"/>
                      <w:r>
                        <w:rPr>
                          <w:rFonts w:ascii="Calibri" w:hAnsi="Calibri"/>
                          <w:sz w:val="22"/>
                          <w:szCs w:val="22"/>
                        </w:rPr>
                        <w:br/>
                        <w:t>(n =50</w:t>
                      </w:r>
                      <w:r w:rsidRPr="00C91D49">
                        <w:rPr>
                          <w:rFonts w:ascii="Calibri" w:hAnsi="Calibri"/>
                          <w:sz w:val="22"/>
                          <w:szCs w:val="22"/>
                        </w:rPr>
                        <w:t>)</w:t>
                      </w:r>
                    </w:p>
                  </w:txbxContent>
                </v:textbox>
              </v:rect>
            </w:pict>
          </mc:Fallback>
        </mc:AlternateContent>
      </w:r>
    </w:p>
    <w:p w14:paraId="14F22AC2" w14:textId="77777777" w:rsidR="00E12E7A" w:rsidRPr="00F349C8" w:rsidRDefault="00E12E7A" w:rsidP="00E12E7A">
      <w:pPr>
        <w:rPr>
          <w:rFonts w:asciiTheme="minorHAnsi" w:hAnsiTheme="minorHAnsi" w:cs="Arial"/>
          <w:sz w:val="20"/>
          <w:szCs w:val="20"/>
        </w:rPr>
      </w:pPr>
    </w:p>
    <w:p w14:paraId="295F08EE" w14:textId="77777777" w:rsidR="00E12E7A" w:rsidRPr="00F349C8" w:rsidRDefault="00E12E7A" w:rsidP="00E12E7A">
      <w:pPr>
        <w:rPr>
          <w:rFonts w:asciiTheme="minorHAnsi" w:hAnsiTheme="minorHAnsi" w:cs="Arial"/>
          <w:sz w:val="20"/>
          <w:szCs w:val="20"/>
        </w:rPr>
      </w:pPr>
    </w:p>
    <w:p w14:paraId="3DE64BA2" w14:textId="77777777" w:rsidR="00E12E7A" w:rsidRPr="00F349C8" w:rsidRDefault="00E12E7A" w:rsidP="00E12E7A">
      <w:pPr>
        <w:rPr>
          <w:rFonts w:asciiTheme="minorHAnsi" w:hAnsiTheme="minorHAnsi" w:cs="Arial"/>
          <w:sz w:val="20"/>
          <w:szCs w:val="20"/>
        </w:rPr>
      </w:pPr>
    </w:p>
    <w:p w14:paraId="46F05008"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noProof/>
          <w:sz w:val="20"/>
          <w:szCs w:val="20"/>
        </w:rPr>
        <mc:AlternateContent>
          <mc:Choice Requires="wps">
            <w:drawing>
              <wp:anchor distT="0" distB="0" distL="114300" distR="114300" simplePos="0" relativeHeight="251708416" behindDoc="0" locked="0" layoutInCell="1" allowOverlap="1" wp14:anchorId="14C6DB24" wp14:editId="2BD1AE86">
                <wp:simplePos x="0" y="0"/>
                <wp:positionH relativeFrom="margin">
                  <wp:align>center</wp:align>
                </wp:positionH>
                <wp:positionV relativeFrom="paragraph">
                  <wp:posOffset>72390</wp:posOffset>
                </wp:positionV>
                <wp:extent cx="2228850" cy="682625"/>
                <wp:effectExtent l="0" t="0" r="19050" b="222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2268EE18" w14:textId="77777777" w:rsidR="00E12E7A" w:rsidRDefault="00E12E7A" w:rsidP="00E12E7A">
                            <w:pPr>
                              <w:jc w:val="center"/>
                              <w:rPr>
                                <w:rFonts w:ascii="Calibri" w:hAnsi="Calibri"/>
                                <w:sz w:val="22"/>
                                <w:szCs w:val="22"/>
                                <w:lang w:val="en"/>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51</w:t>
                            </w:r>
                            <w:r w:rsidRPr="00A06B4F">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6DB24" id="Rectangle 62" o:spid="_x0000_s1030" style="position:absolute;margin-left:0;margin-top:5.7pt;width:175.5pt;height:53.7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">
                <v:textbox inset=",7.2pt,,7.2pt">
                  <w:txbxContent>
                    <w:p w14:paraId="2268EE18" w14:textId="77777777" w:rsidR="00E12E7A" w:rsidRDefault="00E12E7A" w:rsidP="00E12E7A">
                      <w:pPr>
                        <w:jc w:val="center"/>
                        <w:rPr>
                          <w:rFonts w:ascii="Calibri" w:hAnsi="Calibri"/>
                          <w:sz w:val="22"/>
                          <w:szCs w:val="22"/>
                          <w:lang w:val="en"/>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51</w:t>
                      </w:r>
                      <w:r w:rsidRPr="00A06B4F">
                        <w:rPr>
                          <w:rFonts w:ascii="Calibri" w:hAnsi="Calibri"/>
                          <w:sz w:val="22"/>
                          <w:szCs w:val="22"/>
                        </w:rPr>
                        <w:t>)</w:t>
                      </w:r>
                    </w:p>
                  </w:txbxContent>
                </v:textbox>
                <w10:wrap anchorx="margin"/>
              </v:rect>
            </w:pict>
          </mc:Fallback>
        </mc:AlternateContent>
      </w:r>
    </w:p>
    <w:p w14:paraId="0C3B1601"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noProof/>
          <w:sz w:val="20"/>
          <w:szCs w:val="20"/>
        </w:rPr>
        <mc:AlternateContent>
          <mc:Choice Requires="wps">
            <w:drawing>
              <wp:anchor distT="0" distB="0" distL="114300" distR="114300" simplePos="0" relativeHeight="251713536" behindDoc="0" locked="0" layoutInCell="1" allowOverlap="1" wp14:anchorId="2621183B" wp14:editId="5EAB6932">
                <wp:simplePos x="0" y="0"/>
                <wp:positionH relativeFrom="column">
                  <wp:posOffset>-1021239</wp:posOffset>
                </wp:positionH>
                <wp:positionV relativeFrom="paragraph">
                  <wp:posOffset>220820</wp:posOffset>
                </wp:positionV>
                <wp:extent cx="1371600" cy="348934"/>
                <wp:effectExtent l="0" t="2858" r="16193" b="16192"/>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48934"/>
                        </a:xfrm>
                        <a:prstGeom prst="roundRect">
                          <a:avLst>
                            <a:gd name="adj" fmla="val 16667"/>
                          </a:avLst>
                        </a:prstGeom>
                        <a:solidFill>
                          <a:srgbClr val="CCECFF"/>
                        </a:solidFill>
                        <a:ln w="9525">
                          <a:solidFill>
                            <a:srgbClr val="000000"/>
                          </a:solidFill>
                          <a:round/>
                          <a:headEnd/>
                          <a:tailEnd/>
                        </a:ln>
                      </wps:spPr>
                      <wps:txbx>
                        <w:txbxContent>
                          <w:p w14:paraId="6C60474E" w14:textId="77777777" w:rsidR="00E12E7A" w:rsidRDefault="00E12E7A" w:rsidP="00E12E7A">
                            <w:pPr>
                              <w:pStyle w:val="Heading4"/>
                              <w:rPr>
                                <w:lang w:val="en"/>
                              </w:rPr>
                            </w:pPr>
                            <w:r>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1183B" id="Rounded Rectangle 63" o:spid="_x0000_s1031" style="position:absolute;margin-left:-80.4pt;margin-top:17.4pt;width:108pt;height:27.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" fillcolor="#ccecff">
                <v:textbox style="layout-flow:vertical;mso-layout-flow-alt:bottom-to-top" inset="3.6pt,,3.6pt">
                  <w:txbxContent>
                    <w:p w14:paraId="6C60474E" w14:textId="77777777" w:rsidR="00E12E7A" w:rsidRDefault="00E12E7A" w:rsidP="00E12E7A">
                      <w:pPr>
                        <w:pStyle w:val="Heading4"/>
                        <w:rPr>
                          <w:lang w:val="en"/>
                        </w:rPr>
                      </w:pPr>
                      <w:r>
                        <w:rPr>
                          <w:lang w:val="en"/>
                        </w:rPr>
                        <w:t>Identification</w:t>
                      </w:r>
                    </w:p>
                  </w:txbxContent>
                </v:textbox>
              </v:roundrect>
            </w:pict>
          </mc:Fallback>
        </mc:AlternateContent>
      </w:r>
    </w:p>
    <w:p w14:paraId="51C7E8B2" w14:textId="77777777" w:rsidR="00E12E7A" w:rsidRPr="00F349C8" w:rsidRDefault="00E12E7A" w:rsidP="00E12E7A">
      <w:pPr>
        <w:rPr>
          <w:rFonts w:asciiTheme="minorHAnsi" w:hAnsiTheme="minorHAnsi" w:cs="Arial"/>
          <w:sz w:val="20"/>
          <w:szCs w:val="20"/>
        </w:rPr>
      </w:pPr>
    </w:p>
    <w:p w14:paraId="7D36E7AD" w14:textId="77777777" w:rsidR="00E12E7A" w:rsidRPr="00F349C8" w:rsidRDefault="00E12E7A" w:rsidP="00E12E7A">
      <w:pPr>
        <w:rPr>
          <w:rFonts w:asciiTheme="minorHAnsi" w:hAnsiTheme="minorHAnsi" w:cs="Arial"/>
          <w:sz w:val="20"/>
          <w:szCs w:val="20"/>
        </w:rPr>
      </w:pPr>
    </w:p>
    <w:p w14:paraId="3E62D115"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noProof/>
          <w:sz w:val="20"/>
          <w:szCs w:val="20"/>
        </w:rPr>
        <mc:AlternateContent>
          <mc:Choice Requires="wps">
            <w:drawing>
              <wp:anchor distT="36576" distB="36576" distL="36576" distR="36576" simplePos="0" relativeHeight="251712512" behindDoc="0" locked="0" layoutInCell="1" allowOverlap="1" wp14:anchorId="70EF943A" wp14:editId="321678F2">
                <wp:simplePos x="0" y="0"/>
                <wp:positionH relativeFrom="column">
                  <wp:posOffset>2733675</wp:posOffset>
                </wp:positionH>
                <wp:positionV relativeFrom="paragraph">
                  <wp:posOffset>53975</wp:posOffset>
                </wp:positionV>
                <wp:extent cx="0" cy="457200"/>
                <wp:effectExtent l="57150" t="9525" r="571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1071A2" id="Straight Arrow Connector 64" o:spid="_x0000_s1026" type="#_x0000_t32" style="position:absolute;margin-left:215.25pt;margin-top:4.25pt;width:0;height:36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6srQ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">
                <v:stroke endarrow="block"/>
                <v:shadow color="#ccc"/>
              </v:shape>
            </w:pict>
          </mc:Fallback>
        </mc:AlternateContent>
      </w:r>
    </w:p>
    <w:p w14:paraId="6FFBE892" w14:textId="77777777" w:rsidR="00E12E7A" w:rsidRPr="00F349C8" w:rsidRDefault="00E12E7A" w:rsidP="00E12E7A">
      <w:pPr>
        <w:rPr>
          <w:rFonts w:asciiTheme="minorHAnsi" w:hAnsiTheme="minorHAnsi" w:cs="Arial"/>
          <w:sz w:val="20"/>
          <w:szCs w:val="20"/>
        </w:rPr>
      </w:pPr>
    </w:p>
    <w:p w14:paraId="2E160FFE" w14:textId="77777777" w:rsidR="00E12E7A" w:rsidRPr="00F349C8" w:rsidRDefault="00E12E7A" w:rsidP="00E12E7A">
      <w:pPr>
        <w:rPr>
          <w:rFonts w:asciiTheme="minorHAnsi" w:hAnsiTheme="minorHAnsi" w:cs="Arial"/>
          <w:sz w:val="20"/>
          <w:szCs w:val="20"/>
        </w:rPr>
      </w:pPr>
    </w:p>
    <w:p w14:paraId="1F704CEE" w14:textId="77777777" w:rsidR="00E12E7A" w:rsidRPr="00F349C8" w:rsidRDefault="00E12E7A" w:rsidP="00E12E7A">
      <w:pPr>
        <w:rPr>
          <w:rFonts w:asciiTheme="minorHAnsi" w:hAnsiTheme="minorHAnsi" w:cs="Arial"/>
          <w:sz w:val="20"/>
          <w:szCs w:val="20"/>
        </w:rPr>
      </w:pPr>
    </w:p>
    <w:p w14:paraId="32440F24" w14:textId="77777777" w:rsidR="00E12E7A" w:rsidRPr="00F349C8" w:rsidRDefault="00E12E7A" w:rsidP="00E12E7A">
      <w:pPr>
        <w:rPr>
          <w:rFonts w:asciiTheme="minorHAnsi" w:hAnsiTheme="minorHAnsi" w:cs="Arial"/>
          <w:sz w:val="20"/>
          <w:szCs w:val="20"/>
        </w:rPr>
      </w:pPr>
    </w:p>
    <w:p w14:paraId="7805B942" w14:textId="77777777" w:rsidR="00E12E7A" w:rsidRPr="00F349C8" w:rsidRDefault="00E12E7A" w:rsidP="00E12E7A">
      <w:pPr>
        <w:rPr>
          <w:rFonts w:asciiTheme="minorHAnsi" w:hAnsiTheme="minorHAnsi" w:cs="Arial"/>
          <w:sz w:val="20"/>
          <w:szCs w:val="20"/>
        </w:rPr>
      </w:pPr>
    </w:p>
    <w:p w14:paraId="0EA1095F"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noProof/>
          <w:sz w:val="20"/>
          <w:szCs w:val="20"/>
        </w:rPr>
        <mc:AlternateContent>
          <mc:Choice Requires="wps">
            <w:drawing>
              <wp:anchor distT="0" distB="0" distL="114300" distR="114300" simplePos="0" relativeHeight="251709440" behindDoc="0" locked="0" layoutInCell="1" allowOverlap="1" wp14:anchorId="232AA9C4" wp14:editId="36BF937A">
                <wp:simplePos x="0" y="0"/>
                <wp:positionH relativeFrom="column">
                  <wp:posOffset>-1023461</wp:posOffset>
                </wp:positionH>
                <wp:positionV relativeFrom="paragraph">
                  <wp:posOffset>241458</wp:posOffset>
                </wp:positionV>
                <wp:extent cx="1371600" cy="353378"/>
                <wp:effectExtent l="0" t="5080" r="13970" b="13970"/>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3378"/>
                        </a:xfrm>
                        <a:prstGeom prst="roundRect">
                          <a:avLst>
                            <a:gd name="adj" fmla="val 16667"/>
                          </a:avLst>
                        </a:prstGeom>
                        <a:solidFill>
                          <a:srgbClr val="CCECFF"/>
                        </a:solidFill>
                        <a:ln w="9525">
                          <a:solidFill>
                            <a:srgbClr val="000000"/>
                          </a:solidFill>
                          <a:round/>
                          <a:headEnd/>
                          <a:tailEnd/>
                        </a:ln>
                      </wps:spPr>
                      <wps:txbx>
                        <w:txbxContent>
                          <w:p w14:paraId="3E3FBCB7" w14:textId="77777777" w:rsidR="00E12E7A" w:rsidRDefault="00E12E7A" w:rsidP="00E12E7A">
                            <w:pPr>
                              <w:pStyle w:val="Heading4"/>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AA9C4" id="Rounded Rectangle 65" o:spid="_x0000_s1032" style="position:absolute;margin-left:-80.6pt;margin-top:19pt;width:108pt;height:27.8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" fillcolor="#ccecff">
                <v:textbox style="layout-flow:vertical;mso-layout-flow-alt:bottom-to-top" inset="3.6pt,,3.6pt">
                  <w:txbxContent>
                    <w:p w14:paraId="3E3FBCB7" w14:textId="77777777" w:rsidR="00E12E7A" w:rsidRDefault="00E12E7A" w:rsidP="00E12E7A">
                      <w:pPr>
                        <w:pStyle w:val="Heading4"/>
                        <w:rPr>
                          <w:lang w:val="en"/>
                        </w:rPr>
                      </w:pPr>
                      <w:r>
                        <w:rPr>
                          <w:lang w:val="en"/>
                        </w:rPr>
                        <w:t>Screening</w:t>
                      </w:r>
                    </w:p>
                  </w:txbxContent>
                </v:textbox>
              </v:roundrect>
            </w:pict>
          </mc:Fallback>
        </mc:AlternateContent>
      </w:r>
    </w:p>
    <w:p w14:paraId="52F146AB" w14:textId="77777777" w:rsidR="00E12E7A" w:rsidRPr="00F349C8" w:rsidRDefault="00E12E7A" w:rsidP="00E12E7A">
      <w:pPr>
        <w:rPr>
          <w:rFonts w:asciiTheme="minorHAnsi" w:hAnsiTheme="minorHAnsi" w:cs="Arial"/>
          <w:sz w:val="20"/>
          <w:szCs w:val="20"/>
        </w:rPr>
      </w:pPr>
    </w:p>
    <w:p w14:paraId="0D310111" w14:textId="77777777" w:rsidR="00E12E7A" w:rsidRPr="00F349C8" w:rsidRDefault="00E12E7A" w:rsidP="00E12E7A">
      <w:pPr>
        <w:rPr>
          <w:rFonts w:asciiTheme="minorHAnsi" w:hAnsiTheme="minorHAnsi" w:cs="Arial"/>
          <w:sz w:val="20"/>
          <w:szCs w:val="20"/>
        </w:rPr>
      </w:pPr>
    </w:p>
    <w:p w14:paraId="2C028EB7" w14:textId="77777777" w:rsidR="00E12E7A" w:rsidRPr="00F349C8" w:rsidRDefault="00E12E7A" w:rsidP="00E12E7A">
      <w:pPr>
        <w:rPr>
          <w:rFonts w:asciiTheme="minorHAnsi" w:hAnsiTheme="minorHAnsi" w:cs="Arial"/>
          <w:sz w:val="20"/>
          <w:szCs w:val="20"/>
        </w:rPr>
      </w:pPr>
    </w:p>
    <w:p w14:paraId="7929DC64" w14:textId="77777777" w:rsidR="00E12E7A" w:rsidRPr="00F349C8" w:rsidRDefault="00E12E7A" w:rsidP="00E12E7A">
      <w:pPr>
        <w:rPr>
          <w:rFonts w:asciiTheme="minorHAnsi" w:hAnsiTheme="minorHAnsi" w:cs="Arial"/>
          <w:sz w:val="20"/>
          <w:szCs w:val="20"/>
        </w:rPr>
      </w:pPr>
    </w:p>
    <w:p w14:paraId="55F8E755" w14:textId="77777777" w:rsidR="00E12E7A" w:rsidRPr="00F349C8" w:rsidRDefault="00E12E7A" w:rsidP="00E12E7A">
      <w:pPr>
        <w:rPr>
          <w:rFonts w:asciiTheme="minorHAnsi" w:hAnsiTheme="minorHAnsi" w:cs="Arial"/>
          <w:sz w:val="20"/>
          <w:szCs w:val="20"/>
        </w:rPr>
      </w:pPr>
    </w:p>
    <w:p w14:paraId="48CF7D39" w14:textId="77777777" w:rsidR="00E12E7A" w:rsidRPr="00F349C8" w:rsidRDefault="00E12E7A" w:rsidP="00E12E7A">
      <w:pPr>
        <w:rPr>
          <w:rFonts w:asciiTheme="minorHAnsi" w:hAnsiTheme="minorHAnsi" w:cs="Arial"/>
          <w:sz w:val="20"/>
          <w:szCs w:val="20"/>
        </w:rPr>
      </w:pPr>
    </w:p>
    <w:p w14:paraId="5B03C946" w14:textId="77777777" w:rsidR="00E12E7A" w:rsidRPr="00F349C8" w:rsidRDefault="00E12E7A" w:rsidP="00E12E7A">
      <w:pPr>
        <w:rPr>
          <w:rFonts w:asciiTheme="minorHAnsi" w:hAnsiTheme="minorHAnsi" w:cs="Arial"/>
          <w:sz w:val="20"/>
          <w:szCs w:val="20"/>
        </w:rPr>
      </w:pPr>
    </w:p>
    <w:p w14:paraId="3B4D6CE7" w14:textId="4CEC7F89" w:rsidR="00E12E7A" w:rsidRPr="00F349C8" w:rsidRDefault="00E12E7A" w:rsidP="00E12E7A">
      <w:pPr>
        <w:rPr>
          <w:rFonts w:asciiTheme="minorHAnsi" w:hAnsiTheme="minorHAnsi" w:cs="Arial"/>
          <w:sz w:val="20"/>
          <w:szCs w:val="20"/>
        </w:rPr>
      </w:pPr>
    </w:p>
    <w:p w14:paraId="2457B808" w14:textId="6102CFA7" w:rsidR="00E12E7A" w:rsidRPr="00F349C8" w:rsidRDefault="00E12E7A" w:rsidP="00E12E7A">
      <w:pPr>
        <w:rPr>
          <w:rFonts w:asciiTheme="minorHAnsi" w:hAnsiTheme="minorHAnsi" w:cs="Arial"/>
          <w:sz w:val="20"/>
          <w:szCs w:val="20"/>
        </w:rPr>
      </w:pPr>
      <w:r w:rsidRPr="00F349C8">
        <w:rPr>
          <w:rFonts w:asciiTheme="minorHAnsi" w:hAnsiTheme="minorHAnsi" w:cs="Arial"/>
          <w:noProof/>
          <w:sz w:val="20"/>
          <w:szCs w:val="20"/>
        </w:rPr>
        <mc:AlternateContent>
          <mc:Choice Requires="wps">
            <w:drawing>
              <wp:anchor distT="0" distB="0" distL="114300" distR="114300" simplePos="0" relativeHeight="251711488" behindDoc="0" locked="0" layoutInCell="1" allowOverlap="1" wp14:anchorId="116CBD3A" wp14:editId="4B7CB699">
                <wp:simplePos x="0" y="0"/>
                <wp:positionH relativeFrom="column">
                  <wp:posOffset>-1013936</wp:posOffset>
                </wp:positionH>
                <wp:positionV relativeFrom="paragraph">
                  <wp:posOffset>274478</wp:posOffset>
                </wp:positionV>
                <wp:extent cx="1371600" cy="334328"/>
                <wp:effectExtent l="4445" t="0" r="23495" b="2349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34328"/>
                        </a:xfrm>
                        <a:prstGeom prst="roundRect">
                          <a:avLst>
                            <a:gd name="adj" fmla="val 16667"/>
                          </a:avLst>
                        </a:prstGeom>
                        <a:solidFill>
                          <a:srgbClr val="CCECFF"/>
                        </a:solidFill>
                        <a:ln w="9525">
                          <a:solidFill>
                            <a:srgbClr val="000000"/>
                          </a:solidFill>
                          <a:round/>
                          <a:headEnd/>
                          <a:tailEnd/>
                        </a:ln>
                      </wps:spPr>
                      <wps:txbx>
                        <w:txbxContent>
                          <w:p w14:paraId="0E84EA29" w14:textId="77777777" w:rsidR="00E12E7A" w:rsidRDefault="00E12E7A" w:rsidP="00E12E7A">
                            <w:pPr>
                              <w:pStyle w:val="Heading4"/>
                              <w:rPr>
                                <w:lang w:val="en"/>
                              </w:rPr>
                            </w:pPr>
                            <w:r>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CBD3A" id="Rounded Rectangle 67" o:spid="_x0000_s1033" style="position:absolute;margin-left:-79.85pt;margin-top:21.6pt;width:108pt;height:26.3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" fillcolor="#ccecff">
                <v:textbox style="layout-flow:vertical;mso-layout-flow-alt:bottom-to-top" inset="3.6pt,,3.6pt">
                  <w:txbxContent>
                    <w:p w14:paraId="0E84EA29" w14:textId="77777777" w:rsidR="00E12E7A" w:rsidRDefault="00E12E7A" w:rsidP="00E12E7A">
                      <w:pPr>
                        <w:pStyle w:val="Heading4"/>
                        <w:rPr>
                          <w:lang w:val="en"/>
                        </w:rPr>
                      </w:pPr>
                      <w:r>
                        <w:rPr>
                          <w:lang w:val="en"/>
                        </w:rPr>
                        <w:t>Eligibility</w:t>
                      </w:r>
                    </w:p>
                  </w:txbxContent>
                </v:textbox>
              </v:roundrect>
            </w:pict>
          </mc:Fallback>
        </mc:AlternateContent>
      </w:r>
    </w:p>
    <w:p w14:paraId="543BC3C7" w14:textId="4D743B86" w:rsidR="00E12E7A" w:rsidRPr="00F349C8" w:rsidRDefault="00E12E7A" w:rsidP="00E12E7A">
      <w:pPr>
        <w:rPr>
          <w:rFonts w:asciiTheme="minorHAnsi" w:hAnsiTheme="minorHAnsi" w:cs="Arial"/>
          <w:sz w:val="20"/>
          <w:szCs w:val="20"/>
        </w:rPr>
      </w:pPr>
    </w:p>
    <w:p w14:paraId="13D27DF7" w14:textId="7F1C6C5A" w:rsidR="00E12E7A" w:rsidRPr="00F349C8" w:rsidRDefault="009A1F19" w:rsidP="00E12E7A">
      <w:pPr>
        <w:rPr>
          <w:rFonts w:asciiTheme="minorHAnsi" w:hAnsiTheme="minorHAnsi" w:cs="Arial"/>
          <w:sz w:val="20"/>
          <w:szCs w:val="20"/>
        </w:rPr>
      </w:pPr>
      <w:r w:rsidRPr="00F349C8">
        <w:rPr>
          <w:rFonts w:asciiTheme="minorHAnsi" w:hAnsiTheme="minorHAnsi" w:cs="Arial"/>
          <w:noProof/>
          <w:sz w:val="20"/>
          <w:szCs w:val="20"/>
        </w:rPr>
        <mc:AlternateContent>
          <mc:Choice Requires="wps">
            <w:drawing>
              <wp:anchor distT="0" distB="0" distL="114300" distR="114300" simplePos="0" relativeHeight="251718656" behindDoc="0" locked="0" layoutInCell="1" allowOverlap="1" wp14:anchorId="6E898FE6" wp14:editId="3DD611A7">
                <wp:simplePos x="0" y="0"/>
                <wp:positionH relativeFrom="column">
                  <wp:posOffset>4228465</wp:posOffset>
                </wp:positionH>
                <wp:positionV relativeFrom="paragraph">
                  <wp:posOffset>12065</wp:posOffset>
                </wp:positionV>
                <wp:extent cx="1838325" cy="1181100"/>
                <wp:effectExtent l="0" t="0" r="28575"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181100"/>
                        </a:xfrm>
                        <a:prstGeom prst="rect">
                          <a:avLst/>
                        </a:prstGeom>
                        <a:solidFill>
                          <a:srgbClr val="FFFFFF"/>
                        </a:solidFill>
                        <a:ln w="9525">
                          <a:solidFill>
                            <a:srgbClr val="000000"/>
                          </a:solidFill>
                          <a:miter lim="800000"/>
                          <a:headEnd/>
                          <a:tailEnd/>
                        </a:ln>
                      </wps:spPr>
                      <wps:txbx>
                        <w:txbxContent>
                          <w:p w14:paraId="25AA3D51" w14:textId="5393926E" w:rsidR="00E12E7A" w:rsidRDefault="009A1F19" w:rsidP="00E12E7A">
                            <w:pPr>
                              <w:jc w:val="center"/>
                              <w:rPr>
                                <w:rFonts w:ascii="Calibri" w:hAnsi="Calibri"/>
                                <w:sz w:val="22"/>
                                <w:szCs w:val="22"/>
                              </w:rPr>
                            </w:pPr>
                            <w:r>
                              <w:rPr>
                                <w:rFonts w:ascii="Calibri" w:hAnsi="Calibri"/>
                                <w:sz w:val="22"/>
                                <w:szCs w:val="22"/>
                              </w:rPr>
                              <w:t>1</w:t>
                            </w:r>
                            <w:r w:rsidR="00E12E7A">
                              <w:rPr>
                                <w:rFonts w:ascii="Calibri" w:hAnsi="Calibri"/>
                                <w:sz w:val="22"/>
                                <w:szCs w:val="22"/>
                              </w:rPr>
                              <w:t>2 f</w:t>
                            </w:r>
                            <w:r w:rsidR="00E12E7A" w:rsidRPr="00C91D49">
                              <w:rPr>
                                <w:rFonts w:ascii="Calibri" w:hAnsi="Calibri"/>
                                <w:sz w:val="22"/>
                                <w:szCs w:val="22"/>
                              </w:rPr>
                              <w:t xml:space="preserve">ull-text </w:t>
                            </w:r>
                            <w:r w:rsidR="00E12E7A">
                              <w:rPr>
                                <w:rFonts w:ascii="Calibri" w:hAnsi="Calibri"/>
                                <w:sz w:val="22"/>
                                <w:szCs w:val="22"/>
                              </w:rPr>
                              <w:t>articles excluded, with reasons</w:t>
                            </w:r>
                          </w:p>
                          <w:p w14:paraId="0EFF085F" w14:textId="77777777" w:rsidR="00E12E7A" w:rsidRDefault="00E12E7A" w:rsidP="00E12E7A">
                            <w:pPr>
                              <w:pStyle w:val="ListParagraph"/>
                              <w:numPr>
                                <w:ilvl w:val="0"/>
                                <w:numId w:val="8"/>
                              </w:numPr>
                              <w:rPr>
                                <w:rFonts w:ascii="Calibri" w:hAnsi="Calibri"/>
                                <w:sz w:val="22"/>
                                <w:szCs w:val="22"/>
                              </w:rPr>
                            </w:pPr>
                            <w:r>
                              <w:rPr>
                                <w:rFonts w:ascii="Calibri" w:hAnsi="Calibri"/>
                                <w:sz w:val="22"/>
                                <w:szCs w:val="22"/>
                              </w:rPr>
                              <w:t>No economic evaluation</w:t>
                            </w:r>
                          </w:p>
                          <w:p w14:paraId="68F0E3F9" w14:textId="77777777" w:rsidR="00E12E7A" w:rsidRPr="00B6235F" w:rsidRDefault="00E12E7A" w:rsidP="00E12E7A">
                            <w:pPr>
                              <w:pStyle w:val="ListParagraph"/>
                              <w:numPr>
                                <w:ilvl w:val="0"/>
                                <w:numId w:val="8"/>
                              </w:numPr>
                              <w:rPr>
                                <w:rFonts w:ascii="Calibri" w:hAnsi="Calibri"/>
                                <w:sz w:val="22"/>
                                <w:szCs w:val="22"/>
                              </w:rPr>
                            </w:pPr>
                            <w:r>
                              <w:rPr>
                                <w:rFonts w:ascii="Calibri" w:hAnsi="Calibri"/>
                                <w:sz w:val="22"/>
                                <w:szCs w:val="22"/>
                              </w:rPr>
                              <w:t>Not older people</w:t>
                            </w:r>
                          </w:p>
                          <w:p w14:paraId="7C66C1E3" w14:textId="77777777" w:rsidR="00E12E7A" w:rsidRDefault="00E12E7A" w:rsidP="00E12E7A">
                            <w:pPr>
                              <w:jc w:val="center"/>
                              <w:rPr>
                                <w:rFonts w:ascii="Calibri" w:hAnsi="Calibri"/>
                                <w:sz w:val="22"/>
                                <w:szCs w:val="22"/>
                              </w:rPr>
                            </w:pPr>
                          </w:p>
                          <w:p w14:paraId="0D291A07" w14:textId="77777777" w:rsidR="00E12E7A" w:rsidRDefault="00E12E7A" w:rsidP="00E12E7A">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98FE6" id="Rectangle 66" o:spid="_x0000_s1034" style="position:absolute;margin-left:332.95pt;margin-top:.95pt;width:144.75pt;height: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">
                <v:textbox inset=",7.2pt,,7.2pt">
                  <w:txbxContent>
                    <w:p w14:paraId="25AA3D51" w14:textId="5393926E" w:rsidR="00E12E7A" w:rsidRDefault="009A1F19" w:rsidP="00E12E7A">
                      <w:pPr>
                        <w:jc w:val="center"/>
                        <w:rPr>
                          <w:rFonts w:ascii="Calibri" w:hAnsi="Calibri"/>
                          <w:sz w:val="22"/>
                          <w:szCs w:val="22"/>
                        </w:rPr>
                      </w:pPr>
                      <w:r>
                        <w:rPr>
                          <w:rFonts w:ascii="Calibri" w:hAnsi="Calibri"/>
                          <w:sz w:val="22"/>
                          <w:szCs w:val="22"/>
                        </w:rPr>
                        <w:t>1</w:t>
                      </w:r>
                      <w:r w:rsidR="00E12E7A">
                        <w:rPr>
                          <w:rFonts w:ascii="Calibri" w:hAnsi="Calibri"/>
                          <w:sz w:val="22"/>
                          <w:szCs w:val="22"/>
                        </w:rPr>
                        <w:t>2 f</w:t>
                      </w:r>
                      <w:r w:rsidR="00E12E7A" w:rsidRPr="00C91D49">
                        <w:rPr>
                          <w:rFonts w:ascii="Calibri" w:hAnsi="Calibri"/>
                          <w:sz w:val="22"/>
                          <w:szCs w:val="22"/>
                        </w:rPr>
                        <w:t xml:space="preserve">ull-text </w:t>
                      </w:r>
                      <w:r w:rsidR="00E12E7A">
                        <w:rPr>
                          <w:rFonts w:ascii="Calibri" w:hAnsi="Calibri"/>
                          <w:sz w:val="22"/>
                          <w:szCs w:val="22"/>
                        </w:rPr>
                        <w:t>articles excluded, with reasons</w:t>
                      </w:r>
                    </w:p>
                    <w:p w14:paraId="0EFF085F" w14:textId="77777777" w:rsidR="00E12E7A" w:rsidRDefault="00E12E7A" w:rsidP="00E12E7A">
                      <w:pPr>
                        <w:pStyle w:val="ListParagraph"/>
                        <w:numPr>
                          <w:ilvl w:val="0"/>
                          <w:numId w:val="8"/>
                        </w:numPr>
                        <w:rPr>
                          <w:rFonts w:ascii="Calibri" w:hAnsi="Calibri"/>
                          <w:sz w:val="22"/>
                          <w:szCs w:val="22"/>
                        </w:rPr>
                      </w:pPr>
                      <w:r>
                        <w:rPr>
                          <w:rFonts w:ascii="Calibri" w:hAnsi="Calibri"/>
                          <w:sz w:val="22"/>
                          <w:szCs w:val="22"/>
                        </w:rPr>
                        <w:t>No economic evaluation</w:t>
                      </w:r>
                    </w:p>
                    <w:p w14:paraId="68F0E3F9" w14:textId="77777777" w:rsidR="00E12E7A" w:rsidRPr="00B6235F" w:rsidRDefault="00E12E7A" w:rsidP="00E12E7A">
                      <w:pPr>
                        <w:pStyle w:val="ListParagraph"/>
                        <w:numPr>
                          <w:ilvl w:val="0"/>
                          <w:numId w:val="8"/>
                        </w:numPr>
                        <w:rPr>
                          <w:rFonts w:ascii="Calibri" w:hAnsi="Calibri"/>
                          <w:sz w:val="22"/>
                          <w:szCs w:val="22"/>
                        </w:rPr>
                      </w:pPr>
                      <w:r>
                        <w:rPr>
                          <w:rFonts w:ascii="Calibri" w:hAnsi="Calibri"/>
                          <w:sz w:val="22"/>
                          <w:szCs w:val="22"/>
                        </w:rPr>
                        <w:t>Not older people</w:t>
                      </w:r>
                    </w:p>
                    <w:p w14:paraId="7C66C1E3" w14:textId="77777777" w:rsidR="00E12E7A" w:rsidRDefault="00E12E7A" w:rsidP="00E12E7A">
                      <w:pPr>
                        <w:jc w:val="center"/>
                        <w:rPr>
                          <w:rFonts w:ascii="Calibri" w:hAnsi="Calibri"/>
                          <w:sz w:val="22"/>
                          <w:szCs w:val="22"/>
                        </w:rPr>
                      </w:pPr>
                    </w:p>
                    <w:p w14:paraId="0D291A07" w14:textId="77777777" w:rsidR="00E12E7A" w:rsidRDefault="00E12E7A" w:rsidP="00E12E7A">
                      <w:pPr>
                        <w:jc w:val="center"/>
                        <w:rPr>
                          <w:rFonts w:ascii="Calibri" w:hAnsi="Calibri"/>
                          <w:sz w:val="22"/>
                          <w:szCs w:val="22"/>
                          <w:lang w:val="en"/>
                        </w:rPr>
                      </w:pPr>
                    </w:p>
                  </w:txbxContent>
                </v:textbox>
              </v:rect>
            </w:pict>
          </mc:Fallback>
        </mc:AlternateContent>
      </w:r>
    </w:p>
    <w:p w14:paraId="0D3729F3" w14:textId="77777777" w:rsidR="00E12E7A" w:rsidRPr="00F349C8" w:rsidRDefault="00E12E7A" w:rsidP="00E12E7A">
      <w:pPr>
        <w:rPr>
          <w:rFonts w:asciiTheme="minorHAnsi" w:hAnsiTheme="minorHAnsi" w:cs="Arial"/>
          <w:sz w:val="20"/>
          <w:szCs w:val="20"/>
        </w:rPr>
      </w:pPr>
    </w:p>
    <w:p w14:paraId="1851121E" w14:textId="77777777" w:rsidR="00E12E7A" w:rsidRPr="00F349C8" w:rsidRDefault="00E12E7A" w:rsidP="00E12E7A">
      <w:pPr>
        <w:rPr>
          <w:rFonts w:asciiTheme="minorHAnsi" w:hAnsiTheme="minorHAnsi" w:cs="Arial"/>
          <w:sz w:val="20"/>
          <w:szCs w:val="20"/>
        </w:rPr>
      </w:pPr>
    </w:p>
    <w:p w14:paraId="7930BD45" w14:textId="77777777" w:rsidR="00E12E7A" w:rsidRPr="00F349C8" w:rsidRDefault="00E12E7A" w:rsidP="00E12E7A">
      <w:pPr>
        <w:rPr>
          <w:rFonts w:asciiTheme="minorHAnsi" w:hAnsiTheme="minorHAnsi" w:cs="Arial"/>
          <w:sz w:val="20"/>
          <w:szCs w:val="20"/>
        </w:rPr>
      </w:pPr>
    </w:p>
    <w:p w14:paraId="5DD9FEFE" w14:textId="700FB9BB" w:rsidR="00E12E7A" w:rsidRPr="00F349C8" w:rsidRDefault="00E12E7A" w:rsidP="00E12E7A">
      <w:pPr>
        <w:rPr>
          <w:rFonts w:asciiTheme="minorHAnsi" w:hAnsiTheme="minorHAnsi" w:cs="Arial"/>
          <w:sz w:val="20"/>
          <w:szCs w:val="20"/>
        </w:rPr>
      </w:pPr>
    </w:p>
    <w:p w14:paraId="0F184B17" w14:textId="2655361E" w:rsidR="00E12E7A" w:rsidRPr="00F349C8" w:rsidRDefault="009A1F19" w:rsidP="00E12E7A">
      <w:pPr>
        <w:rPr>
          <w:rFonts w:asciiTheme="minorHAnsi" w:hAnsiTheme="minorHAnsi" w:cs="Arial"/>
          <w:sz w:val="20"/>
          <w:szCs w:val="20"/>
        </w:rPr>
      </w:pPr>
      <w:r w:rsidRPr="00F349C8">
        <w:rPr>
          <w:rFonts w:asciiTheme="minorHAnsi" w:hAnsiTheme="minorHAnsi" w:cs="Arial"/>
          <w:noProof/>
          <w:sz w:val="20"/>
          <w:szCs w:val="20"/>
        </w:rPr>
        <mc:AlternateContent>
          <mc:Choice Requires="wps">
            <w:drawing>
              <wp:anchor distT="0" distB="0" distL="114300" distR="114300" simplePos="0" relativeHeight="251719680" behindDoc="0" locked="0" layoutInCell="1" allowOverlap="1" wp14:anchorId="1AF87F62" wp14:editId="13B7E5AE">
                <wp:simplePos x="0" y="0"/>
                <wp:positionH relativeFrom="column">
                  <wp:posOffset>1885950</wp:posOffset>
                </wp:positionH>
                <wp:positionV relativeFrom="paragraph">
                  <wp:posOffset>13335</wp:posOffset>
                </wp:positionV>
                <wp:extent cx="1714500" cy="914400"/>
                <wp:effectExtent l="9525" t="9525" r="9525" b="952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5D8B18DE" w14:textId="77777777" w:rsidR="00E12E7A" w:rsidRDefault="00E12E7A" w:rsidP="00E12E7A">
                            <w:pPr>
                              <w:jc w:val="center"/>
                              <w:rPr>
                                <w:rFonts w:ascii="Calibri" w:hAnsi="Calibri"/>
                                <w:sz w:val="22"/>
                                <w:szCs w:val="22"/>
                                <w:lang w:val="en"/>
                              </w:rPr>
                            </w:pPr>
                            <w:r w:rsidRPr="0034296F">
                              <w:rPr>
                                <w:rFonts w:ascii="Calibri" w:hAnsi="Calibri"/>
                                <w:sz w:val="22"/>
                                <w:szCs w:val="22"/>
                              </w:rPr>
                              <w:t>Studies included i</w:t>
                            </w:r>
                            <w:r>
                              <w:rPr>
                                <w:rFonts w:ascii="Calibri" w:hAnsi="Calibri"/>
                                <w:sz w:val="22"/>
                                <w:szCs w:val="22"/>
                              </w:rPr>
                              <w:t xml:space="preserve">n narrative </w:t>
                            </w:r>
                            <w:proofErr w:type="gramStart"/>
                            <w:r>
                              <w:rPr>
                                <w:rFonts w:ascii="Calibri" w:hAnsi="Calibri"/>
                                <w:sz w:val="22"/>
                                <w:szCs w:val="22"/>
                              </w:rPr>
                              <w:t>synthesis</w:t>
                            </w:r>
                            <w:proofErr w:type="gramEnd"/>
                            <w:r>
                              <w:rPr>
                                <w:rFonts w:ascii="Calibri" w:hAnsi="Calibri"/>
                                <w:sz w:val="22"/>
                                <w:szCs w:val="22"/>
                              </w:rPr>
                              <w:br/>
                              <w:t>(n = 16</w:t>
                            </w:r>
                            <w:r w:rsidRPr="0034296F">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87F62" id="Rectangle 68" o:spid="_x0000_s1035" style="position:absolute;margin-left:148.5pt;margin-top:1.05pt;width:13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">
                <v:textbox inset=",7.2pt,,7.2pt">
                  <w:txbxContent>
                    <w:p w14:paraId="5D8B18DE" w14:textId="77777777" w:rsidR="00E12E7A" w:rsidRDefault="00E12E7A" w:rsidP="00E12E7A">
                      <w:pPr>
                        <w:jc w:val="center"/>
                        <w:rPr>
                          <w:rFonts w:ascii="Calibri" w:hAnsi="Calibri"/>
                          <w:sz w:val="22"/>
                          <w:szCs w:val="22"/>
                          <w:lang w:val="en"/>
                        </w:rPr>
                      </w:pPr>
                      <w:r w:rsidRPr="0034296F">
                        <w:rPr>
                          <w:rFonts w:ascii="Calibri" w:hAnsi="Calibri"/>
                          <w:sz w:val="22"/>
                          <w:szCs w:val="22"/>
                        </w:rPr>
                        <w:t>Studies included i</w:t>
                      </w:r>
                      <w:r>
                        <w:rPr>
                          <w:rFonts w:ascii="Calibri" w:hAnsi="Calibri"/>
                          <w:sz w:val="22"/>
                          <w:szCs w:val="22"/>
                        </w:rPr>
                        <w:t xml:space="preserve">n narrative </w:t>
                      </w:r>
                      <w:proofErr w:type="gramStart"/>
                      <w:r>
                        <w:rPr>
                          <w:rFonts w:ascii="Calibri" w:hAnsi="Calibri"/>
                          <w:sz w:val="22"/>
                          <w:szCs w:val="22"/>
                        </w:rPr>
                        <w:t>synthesis</w:t>
                      </w:r>
                      <w:proofErr w:type="gramEnd"/>
                      <w:r>
                        <w:rPr>
                          <w:rFonts w:ascii="Calibri" w:hAnsi="Calibri"/>
                          <w:sz w:val="22"/>
                          <w:szCs w:val="22"/>
                        </w:rPr>
                        <w:br/>
                        <w:t>(n = 16</w:t>
                      </w:r>
                      <w:r w:rsidRPr="0034296F">
                        <w:rPr>
                          <w:rFonts w:ascii="Calibri" w:hAnsi="Calibri"/>
                          <w:sz w:val="22"/>
                          <w:szCs w:val="22"/>
                        </w:rPr>
                        <w:t>)</w:t>
                      </w:r>
                    </w:p>
                  </w:txbxContent>
                </v:textbox>
              </v:rect>
            </w:pict>
          </mc:Fallback>
        </mc:AlternateContent>
      </w:r>
    </w:p>
    <w:p w14:paraId="32056BA7" w14:textId="77777777" w:rsidR="00E12E7A" w:rsidRPr="00F349C8" w:rsidRDefault="00E12E7A" w:rsidP="00E12E7A">
      <w:pPr>
        <w:rPr>
          <w:rFonts w:asciiTheme="minorHAnsi" w:hAnsiTheme="minorHAnsi" w:cs="Arial"/>
          <w:sz w:val="20"/>
          <w:szCs w:val="20"/>
        </w:rPr>
      </w:pPr>
    </w:p>
    <w:p w14:paraId="14FFA549" w14:textId="77777777" w:rsidR="00E12E7A" w:rsidRPr="00F349C8" w:rsidRDefault="00E12E7A" w:rsidP="00E12E7A">
      <w:pPr>
        <w:rPr>
          <w:rFonts w:asciiTheme="minorHAnsi" w:hAnsiTheme="minorHAnsi" w:cs="Arial"/>
          <w:sz w:val="20"/>
          <w:szCs w:val="20"/>
        </w:rPr>
      </w:pPr>
    </w:p>
    <w:p w14:paraId="2E749D2A" w14:textId="77777777" w:rsidR="00E12E7A" w:rsidRPr="00F349C8" w:rsidRDefault="00E12E7A" w:rsidP="00E12E7A">
      <w:pPr>
        <w:rPr>
          <w:rFonts w:asciiTheme="minorHAnsi" w:hAnsiTheme="minorHAnsi" w:cs="Arial"/>
          <w:sz w:val="20"/>
          <w:szCs w:val="20"/>
        </w:rPr>
      </w:pPr>
      <w:r w:rsidRPr="00F349C8">
        <w:rPr>
          <w:rFonts w:asciiTheme="minorHAnsi" w:hAnsiTheme="minorHAnsi" w:cs="Arial"/>
          <w:noProof/>
          <w:sz w:val="20"/>
          <w:szCs w:val="20"/>
        </w:rPr>
        <mc:AlternateContent>
          <mc:Choice Requires="wps">
            <w:drawing>
              <wp:anchor distT="0" distB="0" distL="114300" distR="114300" simplePos="0" relativeHeight="251710464" behindDoc="0" locked="0" layoutInCell="1" allowOverlap="1" wp14:anchorId="6A4B4B26" wp14:editId="658EDFD9">
                <wp:simplePos x="0" y="0"/>
                <wp:positionH relativeFrom="column">
                  <wp:posOffset>-1004411</wp:posOffset>
                </wp:positionH>
                <wp:positionV relativeFrom="paragraph">
                  <wp:posOffset>131603</wp:posOffset>
                </wp:positionV>
                <wp:extent cx="1371600" cy="315278"/>
                <wp:effectExtent l="0" t="5080" r="13970" b="1397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15278"/>
                        </a:xfrm>
                        <a:prstGeom prst="roundRect">
                          <a:avLst>
                            <a:gd name="adj" fmla="val 16667"/>
                          </a:avLst>
                        </a:prstGeom>
                        <a:solidFill>
                          <a:srgbClr val="CCECFF"/>
                        </a:solidFill>
                        <a:ln w="9525">
                          <a:solidFill>
                            <a:srgbClr val="000000"/>
                          </a:solidFill>
                          <a:round/>
                          <a:headEnd/>
                          <a:tailEnd/>
                        </a:ln>
                      </wps:spPr>
                      <wps:txbx>
                        <w:txbxContent>
                          <w:p w14:paraId="602AF518" w14:textId="77777777" w:rsidR="00E12E7A" w:rsidRDefault="00E12E7A" w:rsidP="00E12E7A">
                            <w:pPr>
                              <w:pStyle w:val="Heading4"/>
                              <w:rPr>
                                <w:lang w:val="en"/>
                              </w:rPr>
                            </w:pPr>
                            <w:r>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B4B26" id="Rounded Rectangle 69" o:spid="_x0000_s1036" style="position:absolute;margin-left:-79.1pt;margin-top:10.35pt;width:108pt;height:24.8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" fillcolor="#ccecff">
                <v:textbox style="layout-flow:vertical;mso-layout-flow-alt:bottom-to-top" inset="3.6pt,,3.6pt">
                  <w:txbxContent>
                    <w:p w14:paraId="602AF518" w14:textId="77777777" w:rsidR="00E12E7A" w:rsidRDefault="00E12E7A" w:rsidP="00E12E7A">
                      <w:pPr>
                        <w:pStyle w:val="Heading4"/>
                        <w:rPr>
                          <w:lang w:val="en"/>
                        </w:rPr>
                      </w:pPr>
                      <w:r>
                        <w:rPr>
                          <w:lang w:val="en"/>
                        </w:rPr>
                        <w:t>Included</w:t>
                      </w:r>
                    </w:p>
                  </w:txbxContent>
                </v:textbox>
              </v:roundrect>
            </w:pict>
          </mc:Fallback>
        </mc:AlternateContent>
      </w:r>
    </w:p>
    <w:p w14:paraId="4ABE1E36" w14:textId="77777777" w:rsidR="00E12E7A" w:rsidRPr="00F349C8" w:rsidRDefault="00E12E7A" w:rsidP="00E12E7A">
      <w:pPr>
        <w:rPr>
          <w:rFonts w:asciiTheme="minorHAnsi" w:hAnsiTheme="minorHAnsi" w:cs="Arial"/>
          <w:sz w:val="20"/>
          <w:szCs w:val="20"/>
        </w:rPr>
      </w:pPr>
    </w:p>
    <w:p w14:paraId="7A99E22B" w14:textId="77777777" w:rsidR="00E12E7A" w:rsidRPr="00F349C8" w:rsidRDefault="00E12E7A" w:rsidP="00E12E7A">
      <w:pPr>
        <w:rPr>
          <w:rFonts w:asciiTheme="minorHAnsi" w:hAnsiTheme="minorHAnsi" w:cs="Arial"/>
          <w:sz w:val="20"/>
          <w:szCs w:val="20"/>
        </w:rPr>
      </w:pPr>
    </w:p>
    <w:p w14:paraId="7C8682AE" w14:textId="77777777" w:rsidR="00E12E7A" w:rsidRPr="00F349C8" w:rsidRDefault="00E12E7A" w:rsidP="00E12E7A">
      <w:pPr>
        <w:rPr>
          <w:rFonts w:asciiTheme="minorHAnsi" w:hAnsiTheme="minorHAnsi" w:cs="Arial"/>
          <w:sz w:val="20"/>
          <w:szCs w:val="20"/>
        </w:rPr>
      </w:pPr>
    </w:p>
    <w:p w14:paraId="1FB74CD1" w14:textId="77777777" w:rsidR="009A1F19" w:rsidRDefault="009A1F19" w:rsidP="009A1F19">
      <w:pPr>
        <w:autoSpaceDE w:val="0"/>
        <w:autoSpaceDN w:val="0"/>
        <w:adjustRightInd w:val="0"/>
        <w:rPr>
          <w:rFonts w:asciiTheme="minorHAnsi" w:hAnsiTheme="minorHAnsi" w:cs="Arial"/>
          <w:b/>
          <w:color w:val="000000"/>
          <w:sz w:val="20"/>
          <w:szCs w:val="20"/>
        </w:rPr>
      </w:pPr>
    </w:p>
    <w:p w14:paraId="75DB04AB" w14:textId="77777777" w:rsidR="009A1F19" w:rsidRDefault="009A1F19" w:rsidP="009A1F19">
      <w:pPr>
        <w:autoSpaceDE w:val="0"/>
        <w:autoSpaceDN w:val="0"/>
        <w:adjustRightInd w:val="0"/>
        <w:rPr>
          <w:rFonts w:asciiTheme="minorHAnsi" w:hAnsiTheme="minorHAnsi" w:cs="Arial"/>
          <w:b/>
          <w:color w:val="000000"/>
          <w:sz w:val="20"/>
          <w:szCs w:val="20"/>
        </w:rPr>
      </w:pPr>
    </w:p>
    <w:p w14:paraId="6E4EF932" w14:textId="77777777" w:rsidR="009A1F19" w:rsidRPr="00F349C8" w:rsidRDefault="009A1F19" w:rsidP="009A1F19">
      <w:pPr>
        <w:autoSpaceDE w:val="0"/>
        <w:autoSpaceDN w:val="0"/>
        <w:adjustRightInd w:val="0"/>
        <w:rPr>
          <w:rFonts w:asciiTheme="minorHAnsi" w:hAnsiTheme="minorHAnsi" w:cs="Arial"/>
          <w:b/>
          <w:color w:val="000000"/>
          <w:sz w:val="20"/>
          <w:szCs w:val="20"/>
        </w:rPr>
      </w:pPr>
    </w:p>
    <w:p w14:paraId="4F503F2D" w14:textId="560AC2AB" w:rsidR="00E12E7A" w:rsidRPr="00F349C8" w:rsidRDefault="009A1F19" w:rsidP="009A1F19">
      <w:pPr>
        <w:rPr>
          <w:rFonts w:asciiTheme="minorHAnsi" w:hAnsiTheme="minorHAnsi" w:cs="Arial"/>
          <w:sz w:val="20"/>
          <w:szCs w:val="20"/>
        </w:rPr>
      </w:pPr>
      <w:r w:rsidRPr="00F349C8">
        <w:rPr>
          <w:rFonts w:asciiTheme="minorHAnsi" w:hAnsiTheme="minorHAnsi" w:cs="Arial"/>
          <w:b/>
          <w:color w:val="000000"/>
          <w:sz w:val="20"/>
          <w:szCs w:val="20"/>
        </w:rPr>
        <w:t>Figure 5.2 Cost-effectiveness of loneliness and social isolation PRISMA diagram</w:t>
      </w:r>
    </w:p>
    <w:p w14:paraId="549485D3" w14:textId="77777777" w:rsidR="00E12E7A" w:rsidRPr="00F349C8" w:rsidRDefault="00E12E7A" w:rsidP="00E12E7A">
      <w:pPr>
        <w:rPr>
          <w:rFonts w:asciiTheme="minorHAnsi" w:hAnsiTheme="minorHAnsi" w:cs="Arial"/>
          <w:sz w:val="20"/>
          <w:szCs w:val="20"/>
        </w:rPr>
      </w:pPr>
    </w:p>
    <w:p w14:paraId="408D8AE9" w14:textId="77777777" w:rsidR="00E12E7A" w:rsidRDefault="00E12E7A" w:rsidP="00E12E7A">
      <w:pPr>
        <w:rPr>
          <w:rFonts w:asciiTheme="minorHAnsi" w:hAnsiTheme="minorHAnsi" w:cs="Arial"/>
          <w:sz w:val="20"/>
          <w:szCs w:val="20"/>
        </w:rPr>
        <w:sectPr w:rsidR="00E12E7A" w:rsidSect="00E12E7A">
          <w:pgSz w:w="11906" w:h="16838"/>
          <w:pgMar w:top="1440" w:right="1800" w:bottom="1440" w:left="1800" w:header="708" w:footer="708" w:gutter="0"/>
          <w:cols w:space="708"/>
          <w:docGrid w:linePitch="360"/>
        </w:sectPr>
      </w:pPr>
    </w:p>
    <w:p w14:paraId="0AA60C1A" w14:textId="77777777" w:rsidR="00883A7B" w:rsidRPr="00201FC8" w:rsidRDefault="00883A7B" w:rsidP="00883A7B">
      <w:pPr>
        <w:rPr>
          <w:rFonts w:asciiTheme="minorHAnsi" w:hAnsiTheme="minorHAnsi"/>
          <w:b/>
          <w:sz w:val="20"/>
          <w:szCs w:val="20"/>
        </w:rPr>
      </w:pPr>
      <w:r w:rsidRPr="00201FC8">
        <w:rPr>
          <w:rFonts w:asciiTheme="minorHAnsi" w:hAnsiTheme="minorHAnsi"/>
          <w:b/>
          <w:sz w:val="20"/>
          <w:szCs w:val="20"/>
        </w:rPr>
        <w:lastRenderedPageBreak/>
        <w:t>Table of evidence</w:t>
      </w:r>
    </w:p>
    <w:p w14:paraId="1F2AE6E9" w14:textId="77777777" w:rsidR="00883A7B" w:rsidRPr="00201FC8" w:rsidRDefault="00883A7B" w:rsidP="00883A7B">
      <w:pPr>
        <w:rPr>
          <w:rFonts w:asciiTheme="minorHAnsi" w:hAnsiTheme="minorHAnsi"/>
          <w:b/>
          <w:sz w:val="20"/>
          <w:szCs w:val="20"/>
        </w:rPr>
      </w:pPr>
    </w:p>
    <w:p w14:paraId="4BE94B97" w14:textId="77777777" w:rsidR="00883A7B" w:rsidRPr="00201FC8" w:rsidRDefault="00883A7B" w:rsidP="00883A7B">
      <w:pPr>
        <w:rPr>
          <w:rFonts w:asciiTheme="minorHAnsi" w:hAnsiTheme="minorHAnsi"/>
          <w:b/>
          <w:sz w:val="20"/>
          <w:szCs w:val="20"/>
        </w:rPr>
      </w:pPr>
      <w:r w:rsidRPr="00201FC8">
        <w:rPr>
          <w:rFonts w:asciiTheme="minorHAnsi" w:hAnsiTheme="minorHAnsi"/>
          <w:b/>
          <w:sz w:val="20"/>
          <w:szCs w:val="20"/>
        </w:rPr>
        <w:t>Section 5: Preventing loneliness and social isolation</w:t>
      </w:r>
    </w:p>
    <w:p w14:paraId="5005BC9E" w14:textId="77777777" w:rsidR="00883A7B" w:rsidRPr="00201FC8" w:rsidRDefault="00883A7B" w:rsidP="00883A7B">
      <w:pPr>
        <w:rPr>
          <w:rFonts w:asciiTheme="minorHAnsi" w:hAnsiTheme="minorHAnsi"/>
          <w:b/>
          <w:sz w:val="20"/>
          <w:szCs w:val="20"/>
        </w:rPr>
      </w:pPr>
    </w:p>
    <w:tbl>
      <w:tblPr>
        <w:tblStyle w:val="TableGrid"/>
        <w:tblW w:w="0" w:type="auto"/>
        <w:tblLayout w:type="fixed"/>
        <w:tblLook w:val="04A0" w:firstRow="1" w:lastRow="0" w:firstColumn="1" w:lastColumn="0" w:noHBand="0" w:noVBand="1"/>
      </w:tblPr>
      <w:tblGrid>
        <w:gridCol w:w="1573"/>
        <w:gridCol w:w="1742"/>
        <w:gridCol w:w="824"/>
        <w:gridCol w:w="2660"/>
        <w:gridCol w:w="1418"/>
        <w:gridCol w:w="2362"/>
        <w:gridCol w:w="1749"/>
        <w:gridCol w:w="1620"/>
      </w:tblGrid>
      <w:tr w:rsidR="00883A7B" w:rsidRPr="00201FC8" w14:paraId="7FCDD747" w14:textId="77777777" w:rsidTr="00954DC5">
        <w:trPr>
          <w:tblHeader/>
        </w:trPr>
        <w:tc>
          <w:tcPr>
            <w:tcW w:w="1573" w:type="dxa"/>
          </w:tcPr>
          <w:p w14:paraId="0721CE4C" w14:textId="77777777" w:rsidR="00883A7B" w:rsidRPr="00201FC8" w:rsidRDefault="00883A7B" w:rsidP="00954DC5">
            <w:pPr>
              <w:rPr>
                <w:rFonts w:asciiTheme="minorHAnsi" w:hAnsiTheme="minorHAnsi"/>
                <w:b/>
                <w:sz w:val="20"/>
                <w:szCs w:val="20"/>
              </w:rPr>
            </w:pPr>
            <w:r w:rsidRPr="00201FC8">
              <w:rPr>
                <w:rFonts w:asciiTheme="minorHAnsi" w:hAnsiTheme="minorHAnsi"/>
                <w:b/>
                <w:sz w:val="20"/>
                <w:szCs w:val="20"/>
              </w:rPr>
              <w:t>Author</w:t>
            </w:r>
          </w:p>
        </w:tc>
        <w:tc>
          <w:tcPr>
            <w:tcW w:w="1742" w:type="dxa"/>
          </w:tcPr>
          <w:p w14:paraId="36F3E55E" w14:textId="77777777" w:rsidR="00883A7B" w:rsidRPr="00201FC8" w:rsidRDefault="00883A7B" w:rsidP="00954DC5">
            <w:pPr>
              <w:rPr>
                <w:rFonts w:asciiTheme="minorHAnsi" w:hAnsiTheme="minorHAnsi"/>
                <w:b/>
                <w:sz w:val="20"/>
                <w:szCs w:val="20"/>
              </w:rPr>
            </w:pPr>
            <w:r w:rsidRPr="00201FC8">
              <w:rPr>
                <w:rFonts w:asciiTheme="minorHAnsi" w:hAnsiTheme="minorHAnsi"/>
                <w:b/>
                <w:sz w:val="20"/>
                <w:szCs w:val="20"/>
              </w:rPr>
              <w:t>Title</w:t>
            </w:r>
          </w:p>
        </w:tc>
        <w:tc>
          <w:tcPr>
            <w:tcW w:w="824" w:type="dxa"/>
          </w:tcPr>
          <w:p w14:paraId="45B323FC" w14:textId="77777777" w:rsidR="00883A7B" w:rsidRPr="00201FC8" w:rsidRDefault="00883A7B" w:rsidP="00954DC5">
            <w:pPr>
              <w:rPr>
                <w:rFonts w:asciiTheme="minorHAnsi" w:hAnsiTheme="minorHAnsi"/>
                <w:b/>
                <w:sz w:val="20"/>
                <w:szCs w:val="20"/>
              </w:rPr>
            </w:pPr>
            <w:r w:rsidRPr="00201FC8">
              <w:rPr>
                <w:rFonts w:asciiTheme="minorHAnsi" w:hAnsiTheme="minorHAnsi"/>
                <w:b/>
                <w:sz w:val="20"/>
                <w:szCs w:val="20"/>
              </w:rPr>
              <w:t>Date</w:t>
            </w:r>
          </w:p>
        </w:tc>
        <w:tc>
          <w:tcPr>
            <w:tcW w:w="2660" w:type="dxa"/>
          </w:tcPr>
          <w:p w14:paraId="0478566A" w14:textId="77777777" w:rsidR="00883A7B" w:rsidRPr="00201FC8" w:rsidRDefault="00883A7B" w:rsidP="00954DC5">
            <w:pPr>
              <w:rPr>
                <w:rFonts w:asciiTheme="minorHAnsi" w:hAnsiTheme="minorHAnsi"/>
                <w:b/>
                <w:sz w:val="20"/>
                <w:szCs w:val="20"/>
              </w:rPr>
            </w:pPr>
            <w:r w:rsidRPr="00201FC8">
              <w:rPr>
                <w:rFonts w:asciiTheme="minorHAnsi" w:hAnsiTheme="minorHAnsi"/>
                <w:b/>
                <w:sz w:val="20"/>
                <w:szCs w:val="20"/>
              </w:rPr>
              <w:t>Name of journal/website</w:t>
            </w:r>
          </w:p>
        </w:tc>
        <w:tc>
          <w:tcPr>
            <w:tcW w:w="1418" w:type="dxa"/>
          </w:tcPr>
          <w:p w14:paraId="1797C826" w14:textId="77777777" w:rsidR="00883A7B" w:rsidRPr="00201FC8" w:rsidRDefault="00883A7B" w:rsidP="00954DC5">
            <w:pPr>
              <w:rPr>
                <w:rFonts w:asciiTheme="minorHAnsi" w:hAnsiTheme="minorHAnsi"/>
                <w:b/>
                <w:sz w:val="20"/>
                <w:szCs w:val="20"/>
              </w:rPr>
            </w:pPr>
            <w:r w:rsidRPr="00201FC8">
              <w:rPr>
                <w:rFonts w:asciiTheme="minorHAnsi" w:hAnsiTheme="minorHAnsi"/>
                <w:b/>
                <w:sz w:val="20"/>
                <w:szCs w:val="20"/>
              </w:rPr>
              <w:t xml:space="preserve"> Country of origin</w:t>
            </w:r>
          </w:p>
        </w:tc>
        <w:tc>
          <w:tcPr>
            <w:tcW w:w="2362" w:type="dxa"/>
          </w:tcPr>
          <w:p w14:paraId="34E610A7" w14:textId="77777777" w:rsidR="00883A7B" w:rsidRPr="00201FC8" w:rsidRDefault="00883A7B" w:rsidP="00954DC5">
            <w:pPr>
              <w:rPr>
                <w:rFonts w:asciiTheme="minorHAnsi" w:hAnsiTheme="minorHAnsi"/>
                <w:b/>
                <w:sz w:val="20"/>
                <w:szCs w:val="20"/>
              </w:rPr>
            </w:pPr>
            <w:r w:rsidRPr="00201FC8">
              <w:rPr>
                <w:rFonts w:asciiTheme="minorHAnsi" w:hAnsiTheme="minorHAnsi"/>
                <w:b/>
                <w:sz w:val="20"/>
                <w:szCs w:val="20"/>
              </w:rPr>
              <w:t>Main findings</w:t>
            </w:r>
          </w:p>
        </w:tc>
        <w:tc>
          <w:tcPr>
            <w:tcW w:w="1749" w:type="dxa"/>
          </w:tcPr>
          <w:p w14:paraId="7919AF01" w14:textId="77777777" w:rsidR="00883A7B" w:rsidRPr="00201FC8" w:rsidRDefault="00883A7B" w:rsidP="00954DC5">
            <w:pPr>
              <w:rPr>
                <w:rFonts w:asciiTheme="minorHAnsi" w:hAnsiTheme="minorHAnsi"/>
                <w:b/>
                <w:sz w:val="20"/>
                <w:szCs w:val="20"/>
              </w:rPr>
            </w:pPr>
            <w:r w:rsidRPr="00201FC8">
              <w:rPr>
                <w:rFonts w:asciiTheme="minorHAnsi" w:hAnsiTheme="minorHAnsi"/>
                <w:b/>
                <w:sz w:val="20"/>
                <w:szCs w:val="20"/>
              </w:rPr>
              <w:t>Strength of evidence (weak, moderate, strong)</w:t>
            </w:r>
          </w:p>
        </w:tc>
        <w:tc>
          <w:tcPr>
            <w:tcW w:w="1620" w:type="dxa"/>
          </w:tcPr>
          <w:p w14:paraId="695BBF7C" w14:textId="77777777" w:rsidR="00883A7B" w:rsidRPr="00201FC8" w:rsidRDefault="00883A7B" w:rsidP="00954DC5">
            <w:pPr>
              <w:rPr>
                <w:rFonts w:asciiTheme="minorHAnsi" w:hAnsiTheme="minorHAnsi"/>
                <w:b/>
                <w:sz w:val="20"/>
                <w:szCs w:val="20"/>
              </w:rPr>
            </w:pPr>
            <w:r w:rsidRPr="00201FC8">
              <w:rPr>
                <w:rFonts w:asciiTheme="minorHAnsi" w:hAnsiTheme="minorHAnsi"/>
                <w:b/>
                <w:sz w:val="20"/>
                <w:szCs w:val="20"/>
              </w:rPr>
              <w:t>Comment</w:t>
            </w:r>
          </w:p>
        </w:tc>
      </w:tr>
      <w:tr w:rsidR="00883A7B" w:rsidRPr="00201FC8" w14:paraId="1DC881C3" w14:textId="77777777" w:rsidTr="00954DC5">
        <w:tc>
          <w:tcPr>
            <w:tcW w:w="1573" w:type="dxa"/>
          </w:tcPr>
          <w:p w14:paraId="16C8B9D4"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Age Concern</w:t>
            </w:r>
          </w:p>
        </w:tc>
        <w:tc>
          <w:tcPr>
            <w:tcW w:w="1742" w:type="dxa"/>
          </w:tcPr>
          <w:p w14:paraId="2D8DB762"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Promoting mental health and well-being in later life</w:t>
            </w:r>
            <w:r w:rsidRPr="00201FC8">
              <w:rPr>
                <w:rFonts w:asciiTheme="minorHAnsi" w:hAnsiTheme="minorHAnsi"/>
                <w:noProof/>
                <w:sz w:val="20"/>
                <w:szCs w:val="20"/>
              </w:rPr>
              <w:t>.</w:t>
            </w:r>
          </w:p>
        </w:tc>
        <w:tc>
          <w:tcPr>
            <w:tcW w:w="824" w:type="dxa"/>
          </w:tcPr>
          <w:p w14:paraId="30C0FB6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2006</w:t>
            </w:r>
          </w:p>
        </w:tc>
        <w:tc>
          <w:tcPr>
            <w:tcW w:w="2660" w:type="dxa"/>
          </w:tcPr>
          <w:p w14:paraId="7678645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Age UK </w:t>
            </w:r>
          </w:p>
          <w:p w14:paraId="03AF69D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www.ageuk.org.uk</w:t>
            </w:r>
          </w:p>
        </w:tc>
        <w:tc>
          <w:tcPr>
            <w:tcW w:w="1418" w:type="dxa"/>
          </w:tcPr>
          <w:p w14:paraId="7B7BB14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534C9A4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This booklet provides commissioners with a guide to services that promote good mental health and well-being in older people. It provides examples of low-cost, high-impact services that meet the needs and aspirations of older people. </w:t>
            </w:r>
          </w:p>
        </w:tc>
        <w:tc>
          <w:tcPr>
            <w:tcW w:w="1749" w:type="dxa"/>
          </w:tcPr>
          <w:p w14:paraId="3CC86E1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Weak </w:t>
            </w:r>
          </w:p>
        </w:tc>
        <w:tc>
          <w:tcPr>
            <w:tcW w:w="1620" w:type="dxa"/>
          </w:tcPr>
          <w:p w14:paraId="70343455" w14:textId="77777777" w:rsidR="00883A7B" w:rsidRPr="00201FC8" w:rsidRDefault="00883A7B" w:rsidP="00954DC5">
            <w:pPr>
              <w:rPr>
                <w:rFonts w:asciiTheme="minorHAnsi" w:hAnsiTheme="minorHAnsi"/>
                <w:sz w:val="20"/>
                <w:szCs w:val="20"/>
              </w:rPr>
            </w:pPr>
          </w:p>
        </w:tc>
      </w:tr>
      <w:tr w:rsidR="00883A7B" w:rsidRPr="00201FC8" w14:paraId="65BE208A" w14:textId="77777777" w:rsidTr="00954DC5">
        <w:tc>
          <w:tcPr>
            <w:tcW w:w="1573" w:type="dxa"/>
          </w:tcPr>
          <w:p w14:paraId="3026EA6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Age UK</w:t>
            </w:r>
          </w:p>
        </w:tc>
        <w:tc>
          <w:tcPr>
            <w:tcW w:w="1742" w:type="dxa"/>
          </w:tcPr>
          <w:p w14:paraId="5FFC80E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Loneliness among older men growing problem in our society.</w:t>
            </w:r>
          </w:p>
        </w:tc>
        <w:tc>
          <w:tcPr>
            <w:tcW w:w="824" w:type="dxa"/>
          </w:tcPr>
          <w:p w14:paraId="74EB3E2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2016</w:t>
            </w:r>
          </w:p>
        </w:tc>
        <w:tc>
          <w:tcPr>
            <w:tcW w:w="2660" w:type="dxa"/>
          </w:tcPr>
          <w:p w14:paraId="7FBBEBC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Age UK </w:t>
            </w:r>
          </w:p>
          <w:p w14:paraId="67521A1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www.ageuk.org.uk</w:t>
            </w:r>
          </w:p>
        </w:tc>
        <w:tc>
          <w:tcPr>
            <w:tcW w:w="1418" w:type="dxa"/>
          </w:tcPr>
          <w:p w14:paraId="53BF157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UK</w:t>
            </w:r>
          </w:p>
        </w:tc>
        <w:tc>
          <w:tcPr>
            <w:tcW w:w="2362" w:type="dxa"/>
          </w:tcPr>
          <w:p w14:paraId="64A6F91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Loneliness and isolation are not the same thing: the causes of loneliness are not just physical isolation and lack of companionship, but also sometimes the lack of a useful role in society. One of the most effective methods of preventing loneliness is to combat isolation. </w:t>
            </w:r>
          </w:p>
        </w:tc>
        <w:tc>
          <w:tcPr>
            <w:tcW w:w="1749" w:type="dxa"/>
          </w:tcPr>
          <w:p w14:paraId="74AE4A5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Weak</w:t>
            </w:r>
          </w:p>
        </w:tc>
        <w:tc>
          <w:tcPr>
            <w:tcW w:w="1620" w:type="dxa"/>
          </w:tcPr>
          <w:p w14:paraId="5D6779F2" w14:textId="77777777" w:rsidR="00883A7B" w:rsidRPr="00201FC8" w:rsidRDefault="00883A7B" w:rsidP="00954DC5">
            <w:pPr>
              <w:rPr>
                <w:rFonts w:asciiTheme="minorHAnsi" w:hAnsiTheme="minorHAnsi"/>
                <w:sz w:val="20"/>
                <w:szCs w:val="20"/>
              </w:rPr>
            </w:pPr>
          </w:p>
        </w:tc>
      </w:tr>
      <w:tr w:rsidR="00883A7B" w:rsidRPr="00201FC8" w14:paraId="435C7648" w14:textId="77777777" w:rsidTr="00954DC5">
        <w:tc>
          <w:tcPr>
            <w:tcW w:w="1573" w:type="dxa"/>
          </w:tcPr>
          <w:p w14:paraId="49F32FFD"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Antonucci et al. </w:t>
            </w:r>
          </w:p>
        </w:tc>
        <w:tc>
          <w:tcPr>
            <w:tcW w:w="1742" w:type="dxa"/>
          </w:tcPr>
          <w:p w14:paraId="1184DF4B"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Social relations and depressive symptomatology </w:t>
            </w:r>
            <w:r w:rsidRPr="00201FC8">
              <w:rPr>
                <w:rFonts w:asciiTheme="minorHAnsi" w:hAnsiTheme="minorHAnsi"/>
                <w:noProof/>
                <w:sz w:val="20"/>
                <w:szCs w:val="20"/>
              </w:rPr>
              <w:lastRenderedPageBreak/>
              <w:t>in a sample of community-dwelling French older adults.</w:t>
            </w:r>
          </w:p>
        </w:tc>
        <w:tc>
          <w:tcPr>
            <w:tcW w:w="824" w:type="dxa"/>
          </w:tcPr>
          <w:p w14:paraId="317706A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1997</w:t>
            </w:r>
          </w:p>
        </w:tc>
        <w:tc>
          <w:tcPr>
            <w:tcW w:w="2660" w:type="dxa"/>
          </w:tcPr>
          <w:p w14:paraId="3E48112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Psychology and Aging </w:t>
            </w:r>
          </w:p>
        </w:tc>
        <w:tc>
          <w:tcPr>
            <w:tcW w:w="1418" w:type="dxa"/>
          </w:tcPr>
          <w:p w14:paraId="6DC7247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France </w:t>
            </w:r>
          </w:p>
        </w:tc>
        <w:tc>
          <w:tcPr>
            <w:tcW w:w="2362" w:type="dxa"/>
          </w:tcPr>
          <w:p w14:paraId="0BCEC98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shd w:val="clear" w:color="auto" w:fill="FFFFFF"/>
              </w:rPr>
              <w:t xml:space="preserve">This study assessed the association between social relations and </w:t>
            </w:r>
            <w:r w:rsidRPr="00201FC8">
              <w:rPr>
                <w:rFonts w:asciiTheme="minorHAnsi" w:hAnsiTheme="minorHAnsi"/>
                <w:sz w:val="20"/>
                <w:szCs w:val="20"/>
                <w:shd w:val="clear" w:color="auto" w:fill="FFFFFF"/>
              </w:rPr>
              <w:lastRenderedPageBreak/>
              <w:t>mental health among older people. The results found that social support variables account for more variance in depressive symptomatology than social network variables.</w:t>
            </w:r>
          </w:p>
        </w:tc>
        <w:tc>
          <w:tcPr>
            <w:tcW w:w="1749" w:type="dxa"/>
          </w:tcPr>
          <w:p w14:paraId="1715902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Moderate </w:t>
            </w:r>
          </w:p>
        </w:tc>
        <w:tc>
          <w:tcPr>
            <w:tcW w:w="1620" w:type="dxa"/>
          </w:tcPr>
          <w:p w14:paraId="3148727A" w14:textId="77777777" w:rsidR="00883A7B" w:rsidRPr="00201FC8" w:rsidRDefault="00883A7B" w:rsidP="00954DC5">
            <w:pPr>
              <w:rPr>
                <w:rFonts w:asciiTheme="minorHAnsi" w:hAnsiTheme="minorHAnsi"/>
                <w:sz w:val="20"/>
                <w:szCs w:val="20"/>
              </w:rPr>
            </w:pPr>
          </w:p>
        </w:tc>
      </w:tr>
      <w:tr w:rsidR="00883A7B" w:rsidRPr="00201FC8" w14:paraId="6454E1F3" w14:textId="77777777" w:rsidTr="00954DC5">
        <w:tc>
          <w:tcPr>
            <w:tcW w:w="1573" w:type="dxa"/>
          </w:tcPr>
          <w:p w14:paraId="4D327854"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Burholt &amp; Scharf</w:t>
            </w:r>
          </w:p>
        </w:tc>
        <w:tc>
          <w:tcPr>
            <w:tcW w:w="1742" w:type="dxa"/>
          </w:tcPr>
          <w:p w14:paraId="243F15FE"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Poor Health and Loneliness in Later Life: The Role of Depressive Symptoms, Social Resources, and Rural Environments.</w:t>
            </w:r>
          </w:p>
        </w:tc>
        <w:tc>
          <w:tcPr>
            <w:tcW w:w="824" w:type="dxa"/>
          </w:tcPr>
          <w:p w14:paraId="233B853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2014</w:t>
            </w:r>
          </w:p>
        </w:tc>
        <w:tc>
          <w:tcPr>
            <w:tcW w:w="2660" w:type="dxa"/>
          </w:tcPr>
          <w:p w14:paraId="3D71936D"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 xml:space="preserve">Journals of Gerontology, Series B: Psychological Sciences and Social Sciences. </w:t>
            </w:r>
          </w:p>
        </w:tc>
        <w:tc>
          <w:tcPr>
            <w:tcW w:w="1418" w:type="dxa"/>
          </w:tcPr>
          <w:p w14:paraId="4931824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Republic of Ireland</w:t>
            </w:r>
          </w:p>
        </w:tc>
        <w:tc>
          <w:tcPr>
            <w:tcW w:w="2362" w:type="dxa"/>
          </w:tcPr>
          <w:p w14:paraId="0B5FDB27" w14:textId="77777777" w:rsidR="00883A7B" w:rsidRPr="00201FC8" w:rsidRDefault="00883A7B" w:rsidP="00954DC5">
            <w:pPr>
              <w:rPr>
                <w:rFonts w:asciiTheme="minorHAnsi" w:hAnsiTheme="minorHAnsi"/>
                <w:sz w:val="20"/>
                <w:szCs w:val="20"/>
              </w:rPr>
            </w:pPr>
            <w:r w:rsidRPr="00201FC8">
              <w:rPr>
                <w:rFonts w:asciiTheme="minorHAnsi" w:hAnsiTheme="minorHAnsi"/>
                <w:color w:val="000000"/>
                <w:sz w:val="20"/>
                <w:szCs w:val="20"/>
                <w:shd w:val="clear" w:color="auto" w:fill="FFFFFF"/>
              </w:rPr>
              <w:t>The results support cognitive discrepancy theory, in that depressive symptoms impact cognitive processes, and interferes with judgments about the adequacy of social interaction. The results also found that the environment can impact loneliness.</w:t>
            </w:r>
          </w:p>
        </w:tc>
        <w:tc>
          <w:tcPr>
            <w:tcW w:w="1749" w:type="dxa"/>
          </w:tcPr>
          <w:p w14:paraId="7767163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48CC653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National data </w:t>
            </w:r>
          </w:p>
        </w:tc>
      </w:tr>
      <w:tr w:rsidR="00883A7B" w:rsidRPr="00201FC8" w14:paraId="7ED7C252" w14:textId="77777777" w:rsidTr="00954DC5">
        <w:tc>
          <w:tcPr>
            <w:tcW w:w="1573" w:type="dxa"/>
          </w:tcPr>
          <w:p w14:paraId="276D0CBB"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Cacioppo et al. </w:t>
            </w:r>
          </w:p>
        </w:tc>
        <w:tc>
          <w:tcPr>
            <w:tcW w:w="1742" w:type="dxa"/>
          </w:tcPr>
          <w:p w14:paraId="1D8E398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Loneliness as a Specific Risk Factor for Depressive Symptoms: Cross-Sectional and </w:t>
            </w:r>
            <w:proofErr w:type="gramStart"/>
            <w:r w:rsidRPr="00201FC8">
              <w:rPr>
                <w:rFonts w:asciiTheme="minorHAnsi" w:hAnsiTheme="minorHAnsi"/>
                <w:sz w:val="20"/>
                <w:szCs w:val="20"/>
              </w:rPr>
              <w:t>Longitudinal  Analyses</w:t>
            </w:r>
            <w:proofErr w:type="gramEnd"/>
            <w:r w:rsidRPr="00201FC8">
              <w:rPr>
                <w:rFonts w:asciiTheme="minorHAnsi" w:hAnsiTheme="minorHAnsi"/>
                <w:sz w:val="20"/>
                <w:szCs w:val="20"/>
              </w:rPr>
              <w:t>.</w:t>
            </w:r>
          </w:p>
        </w:tc>
        <w:tc>
          <w:tcPr>
            <w:tcW w:w="824" w:type="dxa"/>
          </w:tcPr>
          <w:p w14:paraId="7441B07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2006</w:t>
            </w:r>
          </w:p>
        </w:tc>
        <w:tc>
          <w:tcPr>
            <w:tcW w:w="2660" w:type="dxa"/>
          </w:tcPr>
          <w:p w14:paraId="171C409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Psychology and Aging </w:t>
            </w:r>
          </w:p>
        </w:tc>
        <w:tc>
          <w:tcPr>
            <w:tcW w:w="1418" w:type="dxa"/>
          </w:tcPr>
          <w:p w14:paraId="31E7B07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USA </w:t>
            </w:r>
          </w:p>
        </w:tc>
        <w:tc>
          <w:tcPr>
            <w:tcW w:w="2362" w:type="dxa"/>
          </w:tcPr>
          <w:p w14:paraId="2069682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results found that loneliness and depressive symptomatology have a combined negative impact on well-being in middle-aged and older adults.</w:t>
            </w:r>
          </w:p>
        </w:tc>
        <w:tc>
          <w:tcPr>
            <w:tcW w:w="1749" w:type="dxa"/>
          </w:tcPr>
          <w:p w14:paraId="06CD460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0C038A27" w14:textId="77777777" w:rsidR="00883A7B" w:rsidRPr="00201FC8" w:rsidRDefault="00883A7B" w:rsidP="00954DC5">
            <w:pPr>
              <w:shd w:val="clear" w:color="auto" w:fill="FFFFFF"/>
              <w:spacing w:line="480" w:lineRule="atLeast"/>
              <w:outlineLvl w:val="0"/>
              <w:rPr>
                <w:rFonts w:asciiTheme="minorHAnsi" w:hAnsiTheme="minorHAnsi"/>
                <w:sz w:val="20"/>
                <w:szCs w:val="20"/>
              </w:rPr>
            </w:pPr>
          </w:p>
        </w:tc>
      </w:tr>
      <w:tr w:rsidR="00883A7B" w:rsidRPr="00201FC8" w14:paraId="1DFAE3CE" w14:textId="77777777" w:rsidTr="00954DC5">
        <w:tc>
          <w:tcPr>
            <w:tcW w:w="1573" w:type="dxa"/>
          </w:tcPr>
          <w:p w14:paraId="3646C0EC"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Carers UK</w:t>
            </w:r>
          </w:p>
        </w:tc>
        <w:tc>
          <w:tcPr>
            <w:tcW w:w="1742" w:type="dxa"/>
          </w:tcPr>
          <w:p w14:paraId="5363DE6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Prepared To Care </w:t>
            </w:r>
          </w:p>
        </w:tc>
        <w:tc>
          <w:tcPr>
            <w:tcW w:w="824" w:type="dxa"/>
          </w:tcPr>
          <w:p w14:paraId="3957BF8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2013 </w:t>
            </w:r>
          </w:p>
        </w:tc>
        <w:tc>
          <w:tcPr>
            <w:tcW w:w="2660" w:type="dxa"/>
          </w:tcPr>
          <w:p w14:paraId="765B7B0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Carers Trust </w:t>
            </w:r>
          </w:p>
          <w:p w14:paraId="2E8BA55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www.carers.org</w:t>
            </w:r>
          </w:p>
        </w:tc>
        <w:tc>
          <w:tcPr>
            <w:tcW w:w="1418" w:type="dxa"/>
          </w:tcPr>
          <w:p w14:paraId="3E52E6B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0D6A4B8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Results of the report found that: 75% of carers were unprepared for their </w:t>
            </w:r>
            <w:r w:rsidRPr="00201FC8">
              <w:rPr>
                <w:rFonts w:asciiTheme="minorHAnsi" w:hAnsiTheme="minorHAnsi"/>
                <w:sz w:val="20"/>
                <w:szCs w:val="20"/>
              </w:rPr>
              <w:lastRenderedPageBreak/>
              <w:t xml:space="preserve">caring role; 81% of carers were not aware of the support available; 61% of carers experienced depression; 92% felt more stressed due to their caring role; and 35% felt they were given the wrong advice about the available support. </w:t>
            </w:r>
          </w:p>
        </w:tc>
        <w:tc>
          <w:tcPr>
            <w:tcW w:w="1749" w:type="dxa"/>
          </w:tcPr>
          <w:p w14:paraId="41E071B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Weak  </w:t>
            </w:r>
          </w:p>
        </w:tc>
        <w:tc>
          <w:tcPr>
            <w:tcW w:w="1620" w:type="dxa"/>
          </w:tcPr>
          <w:p w14:paraId="5A76E34D" w14:textId="77777777" w:rsidR="00883A7B" w:rsidRPr="00201FC8" w:rsidRDefault="00883A7B" w:rsidP="00954DC5">
            <w:pPr>
              <w:rPr>
                <w:rFonts w:asciiTheme="minorHAnsi" w:hAnsiTheme="minorHAnsi"/>
                <w:sz w:val="20"/>
                <w:szCs w:val="20"/>
              </w:rPr>
            </w:pPr>
          </w:p>
        </w:tc>
      </w:tr>
      <w:tr w:rsidR="00883A7B" w:rsidRPr="00201FC8" w14:paraId="657E8549" w14:textId="77777777" w:rsidTr="00954DC5">
        <w:tc>
          <w:tcPr>
            <w:tcW w:w="1573" w:type="dxa"/>
          </w:tcPr>
          <w:p w14:paraId="3D021FB7"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Cattan</w:t>
            </w:r>
            <w:proofErr w:type="spellEnd"/>
            <w:r w:rsidRPr="00201FC8">
              <w:rPr>
                <w:rFonts w:asciiTheme="minorHAnsi" w:hAnsiTheme="minorHAnsi"/>
                <w:sz w:val="20"/>
                <w:szCs w:val="20"/>
              </w:rPr>
              <w:t xml:space="preserve"> et al. </w:t>
            </w:r>
          </w:p>
        </w:tc>
        <w:tc>
          <w:tcPr>
            <w:tcW w:w="1742" w:type="dxa"/>
          </w:tcPr>
          <w:p w14:paraId="15878D1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use of telephone befriending in low level support for socially isolated older people - an evaluation.</w:t>
            </w:r>
          </w:p>
        </w:tc>
        <w:tc>
          <w:tcPr>
            <w:tcW w:w="824" w:type="dxa"/>
          </w:tcPr>
          <w:p w14:paraId="0C3B9A0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2010</w:t>
            </w:r>
          </w:p>
        </w:tc>
        <w:tc>
          <w:tcPr>
            <w:tcW w:w="2660" w:type="dxa"/>
          </w:tcPr>
          <w:p w14:paraId="658F96C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Health &amp; Social Care in the Community. </w:t>
            </w:r>
          </w:p>
        </w:tc>
        <w:tc>
          <w:tcPr>
            <w:tcW w:w="1418" w:type="dxa"/>
          </w:tcPr>
          <w:p w14:paraId="5098A45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0AE5791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qualitative evidence demonstrates the impact of telephone befriending on older people's well-being. The authors conclude that befriending schemes offer low-cost means for socially isolated older individuals to become more confident and independent and develop a sense of self-respect that could potentially lead to increased participation and meaningful relationships.</w:t>
            </w:r>
          </w:p>
        </w:tc>
        <w:tc>
          <w:tcPr>
            <w:tcW w:w="1749" w:type="dxa"/>
          </w:tcPr>
          <w:p w14:paraId="20635F3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1F4998F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Qualitative analysis of 40 in-depth interviews. </w:t>
            </w:r>
          </w:p>
        </w:tc>
      </w:tr>
      <w:tr w:rsidR="00883A7B" w:rsidRPr="00201FC8" w14:paraId="12B7C615" w14:textId="77777777" w:rsidTr="00954DC5">
        <w:tc>
          <w:tcPr>
            <w:tcW w:w="1573" w:type="dxa"/>
          </w:tcPr>
          <w:p w14:paraId="41CC32E3"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Cattan</w:t>
            </w:r>
            <w:proofErr w:type="spellEnd"/>
            <w:r w:rsidRPr="00201FC8">
              <w:rPr>
                <w:rFonts w:asciiTheme="minorHAnsi" w:hAnsiTheme="minorHAnsi"/>
                <w:sz w:val="20"/>
                <w:szCs w:val="20"/>
              </w:rPr>
              <w:t xml:space="preserve"> et al. </w:t>
            </w:r>
          </w:p>
        </w:tc>
        <w:tc>
          <w:tcPr>
            <w:tcW w:w="1742" w:type="dxa"/>
          </w:tcPr>
          <w:p w14:paraId="51C9017C"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Preventing social isolation and loneliness among </w:t>
            </w:r>
            <w:r w:rsidRPr="00201FC8">
              <w:rPr>
                <w:rFonts w:asciiTheme="minorHAnsi" w:hAnsiTheme="minorHAnsi"/>
                <w:noProof/>
                <w:sz w:val="20"/>
                <w:szCs w:val="20"/>
              </w:rPr>
              <w:lastRenderedPageBreak/>
              <w:t>older people: a systematic review of health promotion interventions.</w:t>
            </w:r>
          </w:p>
        </w:tc>
        <w:tc>
          <w:tcPr>
            <w:tcW w:w="824" w:type="dxa"/>
          </w:tcPr>
          <w:p w14:paraId="274AD5C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2005</w:t>
            </w:r>
          </w:p>
        </w:tc>
        <w:tc>
          <w:tcPr>
            <w:tcW w:w="2660" w:type="dxa"/>
          </w:tcPr>
          <w:p w14:paraId="7CF8041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Ageing and Society </w:t>
            </w:r>
          </w:p>
        </w:tc>
        <w:tc>
          <w:tcPr>
            <w:tcW w:w="1418" w:type="dxa"/>
          </w:tcPr>
          <w:p w14:paraId="51C0D2A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USA, Canada, UK, Sweden, Germany, the </w:t>
            </w:r>
            <w:r w:rsidRPr="00201FC8">
              <w:rPr>
                <w:rFonts w:asciiTheme="minorHAnsi" w:hAnsiTheme="minorHAnsi"/>
                <w:sz w:val="20"/>
                <w:szCs w:val="20"/>
              </w:rPr>
              <w:lastRenderedPageBreak/>
              <w:t xml:space="preserve">Netherlands, Denmark. </w:t>
            </w:r>
          </w:p>
        </w:tc>
        <w:tc>
          <w:tcPr>
            <w:tcW w:w="2362" w:type="dxa"/>
          </w:tcPr>
          <w:p w14:paraId="6D5EE9D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This systematic review found that educational and social activity group </w:t>
            </w:r>
            <w:r w:rsidRPr="00201FC8">
              <w:rPr>
                <w:rFonts w:asciiTheme="minorHAnsi" w:hAnsiTheme="minorHAnsi"/>
                <w:sz w:val="20"/>
                <w:szCs w:val="20"/>
              </w:rPr>
              <w:lastRenderedPageBreak/>
              <w:t>interventions can lessen social isolation and loneliness among older people. However, the evidence on the effectiveness of home visiting and befriending schemes is unclear.</w:t>
            </w:r>
          </w:p>
        </w:tc>
        <w:tc>
          <w:tcPr>
            <w:tcW w:w="1749" w:type="dxa"/>
          </w:tcPr>
          <w:p w14:paraId="6D3F049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Moderate </w:t>
            </w:r>
          </w:p>
        </w:tc>
        <w:tc>
          <w:tcPr>
            <w:tcW w:w="1620" w:type="dxa"/>
          </w:tcPr>
          <w:p w14:paraId="25A053B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Systematic review, no meta-analysis </w:t>
            </w:r>
          </w:p>
        </w:tc>
      </w:tr>
      <w:tr w:rsidR="00883A7B" w:rsidRPr="00201FC8" w14:paraId="4A69BE81" w14:textId="77777777" w:rsidTr="00954DC5">
        <w:tc>
          <w:tcPr>
            <w:tcW w:w="1573" w:type="dxa"/>
          </w:tcPr>
          <w:p w14:paraId="2F36D51E"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Centre for Reviews and Dissemination.</w:t>
            </w:r>
          </w:p>
        </w:tc>
        <w:tc>
          <w:tcPr>
            <w:tcW w:w="1742" w:type="dxa"/>
          </w:tcPr>
          <w:p w14:paraId="659AB04B"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Interventions for loneliness and social isolation</w:t>
            </w:r>
            <w:r w:rsidRPr="00201FC8">
              <w:rPr>
                <w:rFonts w:asciiTheme="minorHAnsi" w:hAnsiTheme="minorHAnsi"/>
                <w:noProof/>
                <w:sz w:val="20"/>
                <w:szCs w:val="20"/>
              </w:rPr>
              <w:t>.</w:t>
            </w:r>
          </w:p>
          <w:p w14:paraId="7A6A29A0" w14:textId="77777777" w:rsidR="00883A7B" w:rsidRPr="00201FC8" w:rsidRDefault="00883A7B" w:rsidP="00954DC5">
            <w:pPr>
              <w:rPr>
                <w:rFonts w:asciiTheme="minorHAnsi" w:hAnsiTheme="minorHAnsi"/>
                <w:sz w:val="20"/>
                <w:szCs w:val="20"/>
              </w:rPr>
            </w:pPr>
          </w:p>
        </w:tc>
        <w:tc>
          <w:tcPr>
            <w:tcW w:w="824" w:type="dxa"/>
          </w:tcPr>
          <w:p w14:paraId="55CBCD0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2014</w:t>
            </w:r>
          </w:p>
        </w:tc>
        <w:tc>
          <w:tcPr>
            <w:tcW w:w="2660" w:type="dxa"/>
          </w:tcPr>
          <w:p w14:paraId="06860AD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University of York </w:t>
            </w:r>
          </w:p>
          <w:p w14:paraId="5F59DC60" w14:textId="77777777" w:rsidR="00883A7B" w:rsidRPr="00201FC8" w:rsidRDefault="00883A7B" w:rsidP="00954DC5">
            <w:pPr>
              <w:rPr>
                <w:rFonts w:asciiTheme="minorHAnsi" w:hAnsiTheme="minorHAnsi"/>
                <w:noProof/>
                <w:sz w:val="20"/>
                <w:szCs w:val="20"/>
              </w:rPr>
            </w:pPr>
            <w:r w:rsidRPr="00201FC8">
              <w:rPr>
                <w:rFonts w:asciiTheme="minorHAnsi" w:hAnsiTheme="minorHAnsi"/>
                <w:noProof/>
                <w:sz w:val="20"/>
                <w:szCs w:val="20"/>
              </w:rPr>
              <w:t>Centre for Reviews and Dissemination.</w:t>
            </w:r>
          </w:p>
          <w:p w14:paraId="156830A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www.york.ac.uk</w:t>
            </w:r>
          </w:p>
        </w:tc>
        <w:tc>
          <w:tcPr>
            <w:tcW w:w="1418" w:type="dxa"/>
          </w:tcPr>
          <w:p w14:paraId="591F7871" w14:textId="77777777" w:rsidR="00883A7B" w:rsidRPr="00201FC8" w:rsidRDefault="00883A7B" w:rsidP="00954DC5">
            <w:pPr>
              <w:rPr>
                <w:rFonts w:asciiTheme="minorHAnsi" w:hAnsiTheme="minorHAnsi"/>
                <w:sz w:val="20"/>
                <w:szCs w:val="20"/>
              </w:rPr>
            </w:pPr>
          </w:p>
        </w:tc>
        <w:tc>
          <w:tcPr>
            <w:tcW w:w="2362" w:type="dxa"/>
          </w:tcPr>
          <w:p w14:paraId="275C77F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found poor evidence for the effectiveness of interventions to improve loneliness and social isolation. Group-based interventions demonstrated some potential for reducing loneliness and social isolation. Further research is needed to determine the magnitude of the benefit, and the cost-effectiveness of interventions to alleviate loneliness and social isolation. </w:t>
            </w:r>
          </w:p>
        </w:tc>
        <w:tc>
          <w:tcPr>
            <w:tcW w:w="1749" w:type="dxa"/>
          </w:tcPr>
          <w:p w14:paraId="217334A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5BB85A36" w14:textId="77777777" w:rsidR="00883A7B" w:rsidRPr="00201FC8" w:rsidRDefault="00883A7B" w:rsidP="00954DC5">
            <w:pPr>
              <w:rPr>
                <w:rFonts w:asciiTheme="minorHAnsi" w:hAnsiTheme="minorHAnsi"/>
                <w:sz w:val="20"/>
                <w:szCs w:val="20"/>
              </w:rPr>
            </w:pPr>
          </w:p>
        </w:tc>
      </w:tr>
      <w:tr w:rsidR="00883A7B" w:rsidRPr="00201FC8" w14:paraId="40E6F713" w14:textId="77777777" w:rsidTr="00954DC5">
        <w:tc>
          <w:tcPr>
            <w:tcW w:w="1573" w:type="dxa"/>
          </w:tcPr>
          <w:p w14:paraId="55BE427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Claxton et al. </w:t>
            </w:r>
          </w:p>
        </w:tc>
        <w:tc>
          <w:tcPr>
            <w:tcW w:w="1742" w:type="dxa"/>
          </w:tcPr>
          <w:p w14:paraId="7F099743"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Methods for the Estimation of the NICE Cost </w:t>
            </w:r>
            <w:r w:rsidRPr="00201FC8">
              <w:rPr>
                <w:rFonts w:asciiTheme="minorHAnsi" w:hAnsiTheme="minorHAnsi"/>
                <w:noProof/>
                <w:sz w:val="20"/>
                <w:szCs w:val="20"/>
              </w:rPr>
              <w:lastRenderedPageBreak/>
              <w:t>Effectiveness Threshold.</w:t>
            </w:r>
          </w:p>
        </w:tc>
        <w:tc>
          <w:tcPr>
            <w:tcW w:w="824" w:type="dxa"/>
          </w:tcPr>
          <w:p w14:paraId="2DFCEE1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2013 </w:t>
            </w:r>
          </w:p>
        </w:tc>
        <w:tc>
          <w:tcPr>
            <w:tcW w:w="2660" w:type="dxa"/>
          </w:tcPr>
          <w:p w14:paraId="5B46888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www.york.ac.uk</w:t>
            </w:r>
          </w:p>
        </w:tc>
        <w:tc>
          <w:tcPr>
            <w:tcW w:w="1418" w:type="dxa"/>
          </w:tcPr>
          <w:p w14:paraId="3BEF6D6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6B457052" w14:textId="77777777" w:rsidR="00883A7B" w:rsidRPr="00201FC8" w:rsidRDefault="00883A7B" w:rsidP="00954DC5">
            <w:pPr>
              <w:rPr>
                <w:rFonts w:asciiTheme="minorHAnsi" w:hAnsiTheme="minorHAnsi"/>
                <w:sz w:val="20"/>
                <w:szCs w:val="20"/>
              </w:rPr>
            </w:pPr>
          </w:p>
        </w:tc>
        <w:tc>
          <w:tcPr>
            <w:tcW w:w="1749" w:type="dxa"/>
          </w:tcPr>
          <w:p w14:paraId="61F2DA7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Weak </w:t>
            </w:r>
          </w:p>
        </w:tc>
        <w:tc>
          <w:tcPr>
            <w:tcW w:w="1620" w:type="dxa"/>
          </w:tcPr>
          <w:p w14:paraId="3CB32D8B" w14:textId="77777777" w:rsidR="00883A7B" w:rsidRPr="00201FC8" w:rsidRDefault="00883A7B" w:rsidP="00954DC5">
            <w:pPr>
              <w:rPr>
                <w:rFonts w:asciiTheme="minorHAnsi" w:hAnsiTheme="minorHAnsi"/>
                <w:sz w:val="20"/>
                <w:szCs w:val="20"/>
              </w:rPr>
            </w:pPr>
          </w:p>
        </w:tc>
      </w:tr>
      <w:tr w:rsidR="00883A7B" w:rsidRPr="00201FC8" w14:paraId="1D29A682" w14:textId="77777777" w:rsidTr="00954DC5">
        <w:tc>
          <w:tcPr>
            <w:tcW w:w="1573" w:type="dxa"/>
          </w:tcPr>
          <w:p w14:paraId="77A17BF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Cohen et al. </w:t>
            </w:r>
          </w:p>
        </w:tc>
        <w:tc>
          <w:tcPr>
            <w:tcW w:w="1742" w:type="dxa"/>
          </w:tcPr>
          <w:p w14:paraId="091E0B21"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The impact of professionally conducted cultural programs on the physical health, mental health, and social functioning of older adults.</w:t>
            </w:r>
          </w:p>
        </w:tc>
        <w:tc>
          <w:tcPr>
            <w:tcW w:w="824" w:type="dxa"/>
          </w:tcPr>
          <w:p w14:paraId="609D944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2006</w:t>
            </w:r>
          </w:p>
        </w:tc>
        <w:tc>
          <w:tcPr>
            <w:tcW w:w="2660" w:type="dxa"/>
          </w:tcPr>
          <w:p w14:paraId="184E56D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Gerontologist </w:t>
            </w:r>
          </w:p>
        </w:tc>
        <w:tc>
          <w:tcPr>
            <w:tcW w:w="1418" w:type="dxa"/>
          </w:tcPr>
          <w:p w14:paraId="106630E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USA</w:t>
            </w:r>
          </w:p>
        </w:tc>
        <w:tc>
          <w:tcPr>
            <w:tcW w:w="2362" w:type="dxa"/>
          </w:tcPr>
          <w:p w14:paraId="3B6FBE2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intervention group reported higher ratings physical health, fewer doctor visits, less medication use, less instances of falls, and fewer other health problems, compared to the control group. The intervention group also reported improved morale and less loneliness compared to the control group. </w:t>
            </w:r>
          </w:p>
        </w:tc>
        <w:tc>
          <w:tcPr>
            <w:tcW w:w="1749" w:type="dxa"/>
          </w:tcPr>
          <w:p w14:paraId="48DDBD2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7DAE2761" w14:textId="77777777" w:rsidR="00883A7B" w:rsidRPr="00201FC8" w:rsidRDefault="00883A7B" w:rsidP="00954DC5">
            <w:pPr>
              <w:rPr>
                <w:rFonts w:asciiTheme="minorHAnsi" w:hAnsiTheme="minorHAnsi"/>
                <w:sz w:val="20"/>
                <w:szCs w:val="20"/>
              </w:rPr>
            </w:pPr>
          </w:p>
        </w:tc>
      </w:tr>
      <w:tr w:rsidR="00883A7B" w:rsidRPr="00201FC8" w14:paraId="77E3DD38" w14:textId="77777777" w:rsidTr="00954DC5">
        <w:tc>
          <w:tcPr>
            <w:tcW w:w="1573" w:type="dxa"/>
          </w:tcPr>
          <w:p w14:paraId="61E57CDA"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Cotten</w:t>
            </w:r>
            <w:proofErr w:type="spellEnd"/>
            <w:r w:rsidRPr="00201FC8">
              <w:rPr>
                <w:rFonts w:asciiTheme="minorHAnsi" w:hAnsiTheme="minorHAnsi"/>
                <w:sz w:val="20"/>
                <w:szCs w:val="20"/>
              </w:rPr>
              <w:t xml:space="preserve"> et al. </w:t>
            </w:r>
          </w:p>
        </w:tc>
        <w:tc>
          <w:tcPr>
            <w:tcW w:w="1742" w:type="dxa"/>
          </w:tcPr>
          <w:p w14:paraId="3BF396CE"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Impact of internet use on loneliness and contact with others among older adults: Cross-sectional analysis.</w:t>
            </w:r>
          </w:p>
        </w:tc>
        <w:tc>
          <w:tcPr>
            <w:tcW w:w="824" w:type="dxa"/>
          </w:tcPr>
          <w:p w14:paraId="0AED2DF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2013</w:t>
            </w:r>
          </w:p>
        </w:tc>
        <w:tc>
          <w:tcPr>
            <w:tcW w:w="2660" w:type="dxa"/>
          </w:tcPr>
          <w:p w14:paraId="4809EB85"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Journal of Medical Internet Research</w:t>
            </w:r>
          </w:p>
        </w:tc>
        <w:tc>
          <w:tcPr>
            <w:tcW w:w="1418" w:type="dxa"/>
          </w:tcPr>
          <w:p w14:paraId="3F9D386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USA </w:t>
            </w:r>
          </w:p>
        </w:tc>
        <w:tc>
          <w:tcPr>
            <w:tcW w:w="2362" w:type="dxa"/>
          </w:tcPr>
          <w:p w14:paraId="0D891D7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Internet use can potentially reduce loneliness and increase social contact among older adults in assisted and independent living communities.</w:t>
            </w:r>
          </w:p>
        </w:tc>
        <w:tc>
          <w:tcPr>
            <w:tcW w:w="1749" w:type="dxa"/>
          </w:tcPr>
          <w:p w14:paraId="603BF62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775E4E04" w14:textId="77777777" w:rsidR="00883A7B" w:rsidRPr="00201FC8" w:rsidRDefault="00883A7B" w:rsidP="00954DC5">
            <w:pPr>
              <w:rPr>
                <w:rFonts w:asciiTheme="minorHAnsi" w:hAnsiTheme="minorHAnsi"/>
                <w:sz w:val="20"/>
                <w:szCs w:val="20"/>
              </w:rPr>
            </w:pPr>
          </w:p>
        </w:tc>
      </w:tr>
      <w:tr w:rsidR="00883A7B" w:rsidRPr="00201FC8" w14:paraId="6A3906B5" w14:textId="77777777" w:rsidTr="00954DC5">
        <w:tc>
          <w:tcPr>
            <w:tcW w:w="1573" w:type="dxa"/>
          </w:tcPr>
          <w:p w14:paraId="7BAAB197"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Coulton</w:t>
            </w:r>
            <w:proofErr w:type="spellEnd"/>
            <w:r w:rsidRPr="00201FC8">
              <w:rPr>
                <w:rFonts w:asciiTheme="minorHAnsi" w:hAnsiTheme="minorHAnsi"/>
                <w:sz w:val="20"/>
                <w:szCs w:val="20"/>
              </w:rPr>
              <w:t xml:space="preserve"> et al. </w:t>
            </w:r>
          </w:p>
        </w:tc>
        <w:tc>
          <w:tcPr>
            <w:tcW w:w="1742" w:type="dxa"/>
          </w:tcPr>
          <w:p w14:paraId="5E6BDE9F"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Effectiveness and cost-effectiveness of community singing on mental health-related quality of life of older people: </w:t>
            </w:r>
            <w:r w:rsidRPr="00201FC8">
              <w:rPr>
                <w:rFonts w:asciiTheme="minorHAnsi" w:hAnsiTheme="minorHAnsi"/>
                <w:noProof/>
                <w:sz w:val="20"/>
                <w:szCs w:val="20"/>
              </w:rPr>
              <w:lastRenderedPageBreak/>
              <w:t>Randomised controlled trial.</w:t>
            </w:r>
          </w:p>
        </w:tc>
        <w:tc>
          <w:tcPr>
            <w:tcW w:w="824" w:type="dxa"/>
          </w:tcPr>
          <w:p w14:paraId="6B4861D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2015</w:t>
            </w:r>
          </w:p>
        </w:tc>
        <w:tc>
          <w:tcPr>
            <w:tcW w:w="2660" w:type="dxa"/>
          </w:tcPr>
          <w:p w14:paraId="52DE340B"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British Journal of Psychiatry</w:t>
            </w:r>
          </w:p>
        </w:tc>
        <w:tc>
          <w:tcPr>
            <w:tcW w:w="1418" w:type="dxa"/>
          </w:tcPr>
          <w:p w14:paraId="317F7A0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England </w:t>
            </w:r>
          </w:p>
        </w:tc>
        <w:tc>
          <w:tcPr>
            <w:tcW w:w="2362" w:type="dxa"/>
          </w:tcPr>
          <w:p w14:paraId="0278B42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found that community group singing had a significant effect on mental health-related quality of life, anxiety and depression. Authors concluded that </w:t>
            </w:r>
            <w:r w:rsidRPr="00201FC8">
              <w:rPr>
                <w:rFonts w:asciiTheme="minorHAnsi" w:hAnsiTheme="minorHAnsi"/>
                <w:sz w:val="20"/>
                <w:szCs w:val="20"/>
              </w:rPr>
              <w:lastRenderedPageBreak/>
              <w:t>community signing could enhance the mental health of older people.</w:t>
            </w:r>
          </w:p>
        </w:tc>
        <w:tc>
          <w:tcPr>
            <w:tcW w:w="1749" w:type="dxa"/>
          </w:tcPr>
          <w:p w14:paraId="6BA35D8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Strong</w:t>
            </w:r>
          </w:p>
        </w:tc>
        <w:tc>
          <w:tcPr>
            <w:tcW w:w="1620" w:type="dxa"/>
          </w:tcPr>
          <w:p w14:paraId="75481AC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RCT </w:t>
            </w:r>
          </w:p>
        </w:tc>
      </w:tr>
      <w:tr w:rsidR="00883A7B" w:rsidRPr="00201FC8" w14:paraId="35CB64C0" w14:textId="77777777" w:rsidTr="00954DC5">
        <w:tc>
          <w:tcPr>
            <w:tcW w:w="1573" w:type="dxa"/>
          </w:tcPr>
          <w:p w14:paraId="28C33EAC"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Courtin</w:t>
            </w:r>
            <w:proofErr w:type="spellEnd"/>
            <w:r w:rsidRPr="00201FC8">
              <w:rPr>
                <w:rFonts w:asciiTheme="minorHAnsi" w:hAnsiTheme="minorHAnsi"/>
                <w:sz w:val="20"/>
                <w:szCs w:val="20"/>
              </w:rPr>
              <w:t xml:space="preserve"> &amp; Knapp </w:t>
            </w:r>
          </w:p>
        </w:tc>
        <w:tc>
          <w:tcPr>
            <w:tcW w:w="1742" w:type="dxa"/>
          </w:tcPr>
          <w:p w14:paraId="65481C0E"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Social isolation, loneliness and health in old age: A scoping review.</w:t>
            </w:r>
          </w:p>
        </w:tc>
        <w:tc>
          <w:tcPr>
            <w:tcW w:w="824" w:type="dxa"/>
          </w:tcPr>
          <w:p w14:paraId="1A69418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53044005"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Health and Social Care in the Community</w:t>
            </w:r>
            <w:r w:rsidRPr="00201FC8">
              <w:rPr>
                <w:rFonts w:asciiTheme="minorHAnsi" w:hAnsiTheme="minorHAnsi"/>
                <w:noProof/>
                <w:sz w:val="20"/>
                <w:szCs w:val="20"/>
              </w:rPr>
              <w:t>.</w:t>
            </w:r>
          </w:p>
        </w:tc>
        <w:tc>
          <w:tcPr>
            <w:tcW w:w="1418" w:type="dxa"/>
          </w:tcPr>
          <w:p w14:paraId="6518E77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USA, UK and the Netherlands. </w:t>
            </w:r>
          </w:p>
        </w:tc>
        <w:tc>
          <w:tcPr>
            <w:tcW w:w="2362" w:type="dxa"/>
            <w:shd w:val="clear" w:color="auto" w:fill="auto"/>
          </w:tcPr>
          <w:p w14:paraId="0773BBE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of the scoping review found that a recent development in the literature is the study of the comparative effects of social isolation and loneliness. Depression and cardiovascular health was the most often researched outcomes, followed by well-being. Almost all (apart from two) studies found a negative impact of isolation or loneliness on health. </w:t>
            </w:r>
          </w:p>
        </w:tc>
        <w:tc>
          <w:tcPr>
            <w:tcW w:w="1749" w:type="dxa"/>
          </w:tcPr>
          <w:p w14:paraId="7DFC95A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5E06613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Scoping review – not a systematic review of the evidence </w:t>
            </w:r>
          </w:p>
        </w:tc>
      </w:tr>
      <w:tr w:rsidR="00883A7B" w:rsidRPr="00201FC8" w14:paraId="66116C28" w14:textId="77777777" w:rsidTr="00954DC5">
        <w:tc>
          <w:tcPr>
            <w:tcW w:w="1573" w:type="dxa"/>
          </w:tcPr>
          <w:p w14:paraId="56E4EC5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Cutler </w:t>
            </w:r>
          </w:p>
        </w:tc>
        <w:tc>
          <w:tcPr>
            <w:tcW w:w="1742" w:type="dxa"/>
          </w:tcPr>
          <w:p w14:paraId="274AE613"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Tackling Loneliness in Older Age - The role of the Arts.</w:t>
            </w:r>
          </w:p>
        </w:tc>
        <w:tc>
          <w:tcPr>
            <w:tcW w:w="824" w:type="dxa"/>
          </w:tcPr>
          <w:p w14:paraId="7F692A0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2012</w:t>
            </w:r>
          </w:p>
        </w:tc>
        <w:tc>
          <w:tcPr>
            <w:tcW w:w="2660" w:type="dxa"/>
          </w:tcPr>
          <w:p w14:paraId="007E91E3" w14:textId="77777777" w:rsidR="00883A7B" w:rsidRPr="00201FC8" w:rsidRDefault="00883A7B" w:rsidP="00954DC5">
            <w:pPr>
              <w:widowControl w:val="0"/>
              <w:autoSpaceDE w:val="0"/>
              <w:autoSpaceDN w:val="0"/>
              <w:adjustRightInd w:val="0"/>
              <w:rPr>
                <w:rFonts w:asciiTheme="minorHAnsi" w:hAnsiTheme="minorHAnsi"/>
                <w:sz w:val="20"/>
                <w:szCs w:val="20"/>
              </w:rPr>
            </w:pPr>
            <w:r w:rsidRPr="00201FC8">
              <w:rPr>
                <w:rFonts w:asciiTheme="minorHAnsi" w:hAnsiTheme="minorHAnsi"/>
                <w:sz w:val="20"/>
                <w:szCs w:val="20"/>
              </w:rPr>
              <w:t xml:space="preserve">The Baring Foundation </w:t>
            </w:r>
          </w:p>
          <w:p w14:paraId="12AF5343" w14:textId="77777777" w:rsidR="00883A7B" w:rsidRPr="00201FC8" w:rsidRDefault="00883A7B" w:rsidP="00954DC5">
            <w:pPr>
              <w:widowControl w:val="0"/>
              <w:autoSpaceDE w:val="0"/>
              <w:autoSpaceDN w:val="0"/>
              <w:adjustRightInd w:val="0"/>
              <w:rPr>
                <w:rFonts w:asciiTheme="minorHAnsi" w:hAnsiTheme="minorHAnsi"/>
                <w:sz w:val="20"/>
                <w:szCs w:val="20"/>
              </w:rPr>
            </w:pPr>
            <w:r w:rsidRPr="00201FC8">
              <w:rPr>
                <w:rFonts w:asciiTheme="minorHAnsi" w:hAnsiTheme="minorHAnsi"/>
                <w:sz w:val="20"/>
                <w:szCs w:val="20"/>
              </w:rPr>
              <w:t>www.baringfoundation.org.uk</w:t>
            </w:r>
          </w:p>
        </w:tc>
        <w:tc>
          <w:tcPr>
            <w:tcW w:w="1418" w:type="dxa"/>
          </w:tcPr>
          <w:p w14:paraId="6B19E1B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5AF6286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Report highlights the detrimental effect of loneliness among older people. Report affirms that over 1 million people over 65 are lonely and that loneliness is strongly associated with poor physical and mental health. The report recommends the arts as </w:t>
            </w:r>
            <w:r w:rsidRPr="00201FC8">
              <w:rPr>
                <w:rFonts w:asciiTheme="minorHAnsi" w:hAnsiTheme="minorHAnsi"/>
                <w:sz w:val="20"/>
                <w:szCs w:val="20"/>
              </w:rPr>
              <w:lastRenderedPageBreak/>
              <w:t>an effective method of combating loneliness but state it can be overlooked by older people’s services.</w:t>
            </w:r>
          </w:p>
        </w:tc>
        <w:tc>
          <w:tcPr>
            <w:tcW w:w="1749" w:type="dxa"/>
          </w:tcPr>
          <w:p w14:paraId="3078C8B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Weak </w:t>
            </w:r>
          </w:p>
        </w:tc>
        <w:tc>
          <w:tcPr>
            <w:tcW w:w="1620" w:type="dxa"/>
          </w:tcPr>
          <w:p w14:paraId="24B8F165" w14:textId="77777777" w:rsidR="00883A7B" w:rsidRPr="00201FC8" w:rsidRDefault="00883A7B" w:rsidP="00954DC5">
            <w:pPr>
              <w:rPr>
                <w:rFonts w:asciiTheme="minorHAnsi" w:hAnsiTheme="minorHAnsi"/>
                <w:sz w:val="20"/>
                <w:szCs w:val="20"/>
              </w:rPr>
            </w:pPr>
          </w:p>
        </w:tc>
      </w:tr>
      <w:tr w:rsidR="00883A7B" w:rsidRPr="00201FC8" w14:paraId="39808136" w14:textId="77777777" w:rsidTr="00954DC5">
        <w:tc>
          <w:tcPr>
            <w:tcW w:w="1573" w:type="dxa"/>
          </w:tcPr>
          <w:p w14:paraId="456F2AC6"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Dayson</w:t>
            </w:r>
            <w:proofErr w:type="spellEnd"/>
            <w:r w:rsidRPr="00201FC8">
              <w:rPr>
                <w:rFonts w:asciiTheme="minorHAnsi" w:hAnsiTheme="minorHAnsi"/>
                <w:sz w:val="20"/>
                <w:szCs w:val="20"/>
              </w:rPr>
              <w:t xml:space="preserve"> et al. </w:t>
            </w:r>
          </w:p>
        </w:tc>
        <w:tc>
          <w:tcPr>
            <w:tcW w:w="1742" w:type="dxa"/>
          </w:tcPr>
          <w:p w14:paraId="54C8CB8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Rotherham Social Prescribing Service for People with Long-Term Health Conditions: Annual Evaluation Report.</w:t>
            </w:r>
          </w:p>
        </w:tc>
        <w:tc>
          <w:tcPr>
            <w:tcW w:w="824" w:type="dxa"/>
          </w:tcPr>
          <w:p w14:paraId="36345BC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2016</w:t>
            </w:r>
          </w:p>
        </w:tc>
        <w:tc>
          <w:tcPr>
            <w:tcW w:w="2660" w:type="dxa"/>
          </w:tcPr>
          <w:p w14:paraId="11B1861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Centre for Regional Economic and Social Research, Sheffield Hallam University </w:t>
            </w:r>
          </w:p>
          <w:p w14:paraId="6271B49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www4.shu.ac.uk</w:t>
            </w:r>
          </w:p>
        </w:tc>
        <w:tc>
          <w:tcPr>
            <w:tcW w:w="1418" w:type="dxa"/>
          </w:tcPr>
          <w:p w14:paraId="3F29B9F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England </w:t>
            </w:r>
          </w:p>
        </w:tc>
        <w:tc>
          <w:tcPr>
            <w:tcW w:w="2362" w:type="dxa"/>
          </w:tcPr>
          <w:p w14:paraId="3ED0A3B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report found that the intergenerational sessions of the ‘Active Regen’ programme (included in this report) had a positive impact on social isolation. The older participants benefitted from spending time with the younger coaches. </w:t>
            </w:r>
          </w:p>
        </w:tc>
        <w:tc>
          <w:tcPr>
            <w:tcW w:w="1749" w:type="dxa"/>
          </w:tcPr>
          <w:p w14:paraId="6525223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5C9E21B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Evaluation report </w:t>
            </w:r>
          </w:p>
        </w:tc>
      </w:tr>
      <w:tr w:rsidR="00883A7B" w:rsidRPr="00201FC8" w14:paraId="3615A6A3" w14:textId="77777777" w:rsidTr="00954DC5">
        <w:tc>
          <w:tcPr>
            <w:tcW w:w="1573" w:type="dxa"/>
          </w:tcPr>
          <w:p w14:paraId="11E9C7A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Department of Health </w:t>
            </w:r>
          </w:p>
        </w:tc>
        <w:tc>
          <w:tcPr>
            <w:tcW w:w="1742" w:type="dxa"/>
          </w:tcPr>
          <w:p w14:paraId="509C9BF2"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Making a strategic shift to prevention and early intervention A guide.</w:t>
            </w:r>
          </w:p>
        </w:tc>
        <w:tc>
          <w:tcPr>
            <w:tcW w:w="824" w:type="dxa"/>
          </w:tcPr>
          <w:p w14:paraId="231763B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2008</w:t>
            </w:r>
          </w:p>
        </w:tc>
        <w:tc>
          <w:tcPr>
            <w:tcW w:w="2660" w:type="dxa"/>
          </w:tcPr>
          <w:p w14:paraId="5358296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Department of Health </w:t>
            </w:r>
          </w:p>
          <w:p w14:paraId="783A60A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www.dorsetforyou.gov.uk</w:t>
            </w:r>
          </w:p>
        </w:tc>
        <w:tc>
          <w:tcPr>
            <w:tcW w:w="1418" w:type="dxa"/>
          </w:tcPr>
          <w:p w14:paraId="729A3AD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England </w:t>
            </w:r>
          </w:p>
        </w:tc>
        <w:tc>
          <w:tcPr>
            <w:tcW w:w="2362" w:type="dxa"/>
          </w:tcPr>
          <w:p w14:paraId="21CFF3B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This guide recommends a comprehensive range of wellbeing services for older people including activities to combat social isolation such as befriending and luncheon clubs. </w:t>
            </w:r>
          </w:p>
        </w:tc>
        <w:tc>
          <w:tcPr>
            <w:tcW w:w="1749" w:type="dxa"/>
          </w:tcPr>
          <w:p w14:paraId="41C49FF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2F38EE2B" w14:textId="77777777" w:rsidR="00883A7B" w:rsidRPr="00201FC8" w:rsidRDefault="00883A7B" w:rsidP="00954DC5">
            <w:pPr>
              <w:rPr>
                <w:rFonts w:asciiTheme="minorHAnsi" w:hAnsiTheme="minorHAnsi"/>
                <w:sz w:val="20"/>
                <w:szCs w:val="20"/>
              </w:rPr>
            </w:pPr>
          </w:p>
        </w:tc>
      </w:tr>
      <w:tr w:rsidR="00883A7B" w:rsidRPr="00201FC8" w14:paraId="05E2A941" w14:textId="77777777" w:rsidTr="00954DC5">
        <w:tc>
          <w:tcPr>
            <w:tcW w:w="1573" w:type="dxa"/>
          </w:tcPr>
          <w:p w14:paraId="77A68BD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Findlay </w:t>
            </w:r>
          </w:p>
        </w:tc>
        <w:tc>
          <w:tcPr>
            <w:tcW w:w="1742" w:type="dxa"/>
          </w:tcPr>
          <w:p w14:paraId="4B4F7BA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Interventions to reduce social isolation amongst older people: where is the evidence?</w:t>
            </w:r>
          </w:p>
        </w:tc>
        <w:tc>
          <w:tcPr>
            <w:tcW w:w="824" w:type="dxa"/>
          </w:tcPr>
          <w:p w14:paraId="43480A6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2003a</w:t>
            </w:r>
          </w:p>
        </w:tc>
        <w:tc>
          <w:tcPr>
            <w:tcW w:w="2660" w:type="dxa"/>
          </w:tcPr>
          <w:p w14:paraId="3DC36BC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Ageing and Society </w:t>
            </w:r>
          </w:p>
        </w:tc>
        <w:tc>
          <w:tcPr>
            <w:tcW w:w="1418" w:type="dxa"/>
          </w:tcPr>
          <w:p w14:paraId="0D0B90A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USA, Australia, Canada, the Netherlands, Italy, and Sweden. </w:t>
            </w:r>
          </w:p>
        </w:tc>
        <w:tc>
          <w:tcPr>
            <w:tcW w:w="2362" w:type="dxa"/>
          </w:tcPr>
          <w:p w14:paraId="0FB865A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found that although there have been many interventions to reduce social isolation conducted worldwide, there is minimal evidence to show their effectiveness. </w:t>
            </w:r>
          </w:p>
        </w:tc>
        <w:tc>
          <w:tcPr>
            <w:tcW w:w="1749" w:type="dxa"/>
          </w:tcPr>
          <w:p w14:paraId="30217AF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0F77E6E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Literature review of empirical evidence. </w:t>
            </w:r>
          </w:p>
        </w:tc>
      </w:tr>
      <w:tr w:rsidR="00883A7B" w:rsidRPr="00201FC8" w14:paraId="2DCE011E" w14:textId="77777777" w:rsidTr="00954DC5">
        <w:tc>
          <w:tcPr>
            <w:tcW w:w="1573" w:type="dxa"/>
          </w:tcPr>
          <w:p w14:paraId="6383DAF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Frick at el. </w:t>
            </w:r>
          </w:p>
        </w:tc>
        <w:tc>
          <w:tcPr>
            <w:tcW w:w="1742" w:type="dxa"/>
          </w:tcPr>
          <w:p w14:paraId="5473D99F"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Modeled Cost-Effectiveness of the Experience Corps Baltimore Based on a Pilot Randomized Trial.</w:t>
            </w:r>
          </w:p>
        </w:tc>
        <w:tc>
          <w:tcPr>
            <w:tcW w:w="824" w:type="dxa"/>
          </w:tcPr>
          <w:p w14:paraId="7B7082D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2004</w:t>
            </w:r>
          </w:p>
        </w:tc>
        <w:tc>
          <w:tcPr>
            <w:tcW w:w="2660" w:type="dxa"/>
          </w:tcPr>
          <w:p w14:paraId="2657BF3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Journal of Urban Health </w:t>
            </w:r>
          </w:p>
        </w:tc>
        <w:tc>
          <w:tcPr>
            <w:tcW w:w="1418" w:type="dxa"/>
          </w:tcPr>
          <w:p w14:paraId="0F50078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USA</w:t>
            </w:r>
          </w:p>
        </w:tc>
        <w:tc>
          <w:tcPr>
            <w:tcW w:w="2362" w:type="dxa"/>
          </w:tcPr>
          <w:p w14:paraId="0C3DE91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results found that when using conservative modelling assumptions and excluding benefits to teachers, principals, and the surrounding community, the Experience Corps Baltimore was costly for the older adults' health improvements, but only needs small long-term benefits to the target children to make the program cost-effective or cost-saving.</w:t>
            </w:r>
          </w:p>
        </w:tc>
        <w:tc>
          <w:tcPr>
            <w:tcW w:w="1749" w:type="dxa"/>
          </w:tcPr>
          <w:p w14:paraId="3E23D46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7F990E7E" w14:textId="77777777" w:rsidR="00883A7B" w:rsidRPr="00201FC8" w:rsidRDefault="00883A7B" w:rsidP="00954DC5">
            <w:pPr>
              <w:rPr>
                <w:rFonts w:asciiTheme="minorHAnsi" w:hAnsiTheme="minorHAnsi"/>
                <w:sz w:val="20"/>
                <w:szCs w:val="20"/>
              </w:rPr>
            </w:pPr>
          </w:p>
        </w:tc>
      </w:tr>
      <w:tr w:rsidR="00883A7B" w:rsidRPr="00201FC8" w14:paraId="73E83CD6" w14:textId="77777777" w:rsidTr="00954DC5">
        <w:tc>
          <w:tcPr>
            <w:tcW w:w="1573" w:type="dxa"/>
          </w:tcPr>
          <w:p w14:paraId="530DB3C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Fulton &amp; </w:t>
            </w:r>
            <w:proofErr w:type="spellStart"/>
            <w:r w:rsidRPr="00201FC8">
              <w:rPr>
                <w:rFonts w:asciiTheme="minorHAnsi" w:hAnsiTheme="minorHAnsi"/>
                <w:sz w:val="20"/>
                <w:szCs w:val="20"/>
              </w:rPr>
              <w:t>Jupp</w:t>
            </w:r>
            <w:proofErr w:type="spellEnd"/>
            <w:r w:rsidRPr="00201FC8">
              <w:rPr>
                <w:rFonts w:asciiTheme="minorHAnsi" w:hAnsiTheme="minorHAnsi"/>
                <w:sz w:val="20"/>
                <w:szCs w:val="20"/>
              </w:rPr>
              <w:t xml:space="preserve"> </w:t>
            </w:r>
          </w:p>
        </w:tc>
        <w:tc>
          <w:tcPr>
            <w:tcW w:w="1742" w:type="dxa"/>
          </w:tcPr>
          <w:p w14:paraId="4FB728B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Investing to Tackle Loneliness: A Discussion Paper.</w:t>
            </w:r>
          </w:p>
        </w:tc>
        <w:tc>
          <w:tcPr>
            <w:tcW w:w="824" w:type="dxa"/>
          </w:tcPr>
          <w:p w14:paraId="40A1061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2015a</w:t>
            </w:r>
          </w:p>
        </w:tc>
        <w:tc>
          <w:tcPr>
            <w:tcW w:w="2660" w:type="dxa"/>
          </w:tcPr>
          <w:p w14:paraId="7C744B0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Social Finance</w:t>
            </w:r>
          </w:p>
          <w:p w14:paraId="146ED96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www.socialfinance.org.uk</w:t>
            </w:r>
          </w:p>
        </w:tc>
        <w:tc>
          <w:tcPr>
            <w:tcW w:w="1418" w:type="dxa"/>
          </w:tcPr>
          <w:p w14:paraId="7B97357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72EBB38E" w14:textId="77777777" w:rsidR="00883A7B" w:rsidRPr="00201FC8" w:rsidRDefault="00883A7B" w:rsidP="00954DC5">
            <w:pPr>
              <w:rPr>
                <w:rFonts w:asciiTheme="minorHAnsi" w:hAnsiTheme="minorHAnsi"/>
                <w:sz w:val="20"/>
                <w:szCs w:val="20"/>
              </w:rPr>
            </w:pPr>
          </w:p>
        </w:tc>
        <w:tc>
          <w:tcPr>
            <w:tcW w:w="1749" w:type="dxa"/>
          </w:tcPr>
          <w:p w14:paraId="575442C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Weak</w:t>
            </w:r>
          </w:p>
        </w:tc>
        <w:tc>
          <w:tcPr>
            <w:tcW w:w="1620" w:type="dxa"/>
          </w:tcPr>
          <w:p w14:paraId="569381D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Discussion paper</w:t>
            </w:r>
          </w:p>
        </w:tc>
      </w:tr>
      <w:tr w:rsidR="00883A7B" w:rsidRPr="00201FC8" w14:paraId="47D2C7B6" w14:textId="77777777" w:rsidTr="00954DC5">
        <w:tc>
          <w:tcPr>
            <w:tcW w:w="1573" w:type="dxa"/>
          </w:tcPr>
          <w:p w14:paraId="2F72DEF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Glass et al. </w:t>
            </w:r>
          </w:p>
        </w:tc>
        <w:tc>
          <w:tcPr>
            <w:tcW w:w="1742" w:type="dxa"/>
          </w:tcPr>
          <w:p w14:paraId="64E19CD9"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Population based study of social and productive activities as predictors of survival among elderly Americans.</w:t>
            </w:r>
          </w:p>
        </w:tc>
        <w:tc>
          <w:tcPr>
            <w:tcW w:w="824" w:type="dxa"/>
          </w:tcPr>
          <w:p w14:paraId="3E4B243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1999</w:t>
            </w:r>
          </w:p>
        </w:tc>
        <w:tc>
          <w:tcPr>
            <w:tcW w:w="2660" w:type="dxa"/>
          </w:tcPr>
          <w:p w14:paraId="63B96E0E"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BMJ (Clinical Research Ed.)</w:t>
            </w:r>
          </w:p>
        </w:tc>
        <w:tc>
          <w:tcPr>
            <w:tcW w:w="1418" w:type="dxa"/>
          </w:tcPr>
          <w:p w14:paraId="5BBFF6A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USA </w:t>
            </w:r>
          </w:p>
        </w:tc>
        <w:tc>
          <w:tcPr>
            <w:tcW w:w="2362" w:type="dxa"/>
          </w:tcPr>
          <w:p w14:paraId="6E65A61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Results found that social and productive activities that involve little or no improvement of fitness lower the risk of all-cause mortality, to the same extent as fitness activities do. </w:t>
            </w:r>
          </w:p>
        </w:tc>
        <w:tc>
          <w:tcPr>
            <w:tcW w:w="1749" w:type="dxa"/>
          </w:tcPr>
          <w:p w14:paraId="4CA219F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01CA4557" w14:textId="77777777" w:rsidR="00883A7B" w:rsidRPr="00201FC8" w:rsidRDefault="00883A7B" w:rsidP="00954DC5">
            <w:pPr>
              <w:rPr>
                <w:rFonts w:asciiTheme="minorHAnsi" w:hAnsiTheme="minorHAnsi"/>
                <w:sz w:val="20"/>
                <w:szCs w:val="20"/>
              </w:rPr>
            </w:pPr>
          </w:p>
        </w:tc>
      </w:tr>
      <w:tr w:rsidR="00883A7B" w:rsidRPr="00201FC8" w14:paraId="18F6A812" w14:textId="77777777" w:rsidTr="00954DC5">
        <w:tc>
          <w:tcPr>
            <w:tcW w:w="1573" w:type="dxa"/>
          </w:tcPr>
          <w:p w14:paraId="7C44784B"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Glymour</w:t>
            </w:r>
            <w:proofErr w:type="spellEnd"/>
            <w:r w:rsidRPr="00201FC8">
              <w:rPr>
                <w:rFonts w:asciiTheme="minorHAnsi" w:hAnsiTheme="minorHAnsi"/>
                <w:sz w:val="20"/>
                <w:szCs w:val="20"/>
              </w:rPr>
              <w:t xml:space="preserve"> et al. </w:t>
            </w:r>
          </w:p>
        </w:tc>
        <w:tc>
          <w:tcPr>
            <w:tcW w:w="1742" w:type="dxa"/>
          </w:tcPr>
          <w:p w14:paraId="69C7CAA8"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Social ties and cognitive recovery after stroke: Does </w:t>
            </w:r>
            <w:r w:rsidRPr="00201FC8">
              <w:rPr>
                <w:rFonts w:asciiTheme="minorHAnsi" w:hAnsiTheme="minorHAnsi"/>
                <w:noProof/>
                <w:sz w:val="20"/>
                <w:szCs w:val="20"/>
              </w:rPr>
              <w:lastRenderedPageBreak/>
              <w:t>social integration promote cognitive resilience?</w:t>
            </w:r>
          </w:p>
        </w:tc>
        <w:tc>
          <w:tcPr>
            <w:tcW w:w="824" w:type="dxa"/>
          </w:tcPr>
          <w:p w14:paraId="30B6812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2008</w:t>
            </w:r>
          </w:p>
        </w:tc>
        <w:tc>
          <w:tcPr>
            <w:tcW w:w="2660" w:type="dxa"/>
          </w:tcPr>
          <w:p w14:paraId="64855AC8"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Neuroepidemiology</w:t>
            </w:r>
          </w:p>
        </w:tc>
        <w:tc>
          <w:tcPr>
            <w:tcW w:w="1418" w:type="dxa"/>
          </w:tcPr>
          <w:p w14:paraId="6AF88B8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USA</w:t>
            </w:r>
          </w:p>
        </w:tc>
        <w:tc>
          <w:tcPr>
            <w:tcW w:w="2362" w:type="dxa"/>
          </w:tcPr>
          <w:p w14:paraId="5C0E01A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suggest that emotional support can potentially increase </w:t>
            </w:r>
            <w:r w:rsidRPr="00201FC8">
              <w:rPr>
                <w:rFonts w:asciiTheme="minorHAnsi" w:hAnsiTheme="minorHAnsi"/>
                <w:sz w:val="20"/>
                <w:szCs w:val="20"/>
              </w:rPr>
              <w:lastRenderedPageBreak/>
              <w:t xml:space="preserve">cognitive resilience, and that social ties can provide cognitive reserves that defends against impaired cognition following a stroke. The authors noted that because social ties did not predict cognitive change, other possible explanations, </w:t>
            </w:r>
            <w:proofErr w:type="spellStart"/>
            <w:r w:rsidRPr="00201FC8">
              <w:rPr>
                <w:rFonts w:asciiTheme="minorHAnsi" w:hAnsiTheme="minorHAnsi"/>
                <w:sz w:val="20"/>
                <w:szCs w:val="20"/>
              </w:rPr>
              <w:t>e.g</w:t>
            </w:r>
            <w:proofErr w:type="spellEnd"/>
            <w:r w:rsidRPr="00201FC8">
              <w:rPr>
                <w:rFonts w:asciiTheme="minorHAnsi" w:hAnsiTheme="minorHAnsi"/>
                <w:sz w:val="20"/>
                <w:szCs w:val="20"/>
              </w:rPr>
              <w:t xml:space="preserve"> reverse causation, may explain the results. </w:t>
            </w:r>
          </w:p>
        </w:tc>
        <w:tc>
          <w:tcPr>
            <w:tcW w:w="1749" w:type="dxa"/>
          </w:tcPr>
          <w:p w14:paraId="2062395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Moderate</w:t>
            </w:r>
          </w:p>
        </w:tc>
        <w:tc>
          <w:tcPr>
            <w:tcW w:w="1620" w:type="dxa"/>
          </w:tcPr>
          <w:p w14:paraId="733D7D23" w14:textId="77777777" w:rsidR="00883A7B" w:rsidRPr="00201FC8" w:rsidRDefault="00883A7B" w:rsidP="00954DC5">
            <w:pPr>
              <w:rPr>
                <w:rFonts w:asciiTheme="minorHAnsi" w:hAnsiTheme="minorHAnsi"/>
                <w:sz w:val="20"/>
                <w:szCs w:val="20"/>
              </w:rPr>
            </w:pPr>
          </w:p>
        </w:tc>
      </w:tr>
      <w:tr w:rsidR="00883A7B" w:rsidRPr="00201FC8" w14:paraId="2E672563" w14:textId="77777777" w:rsidTr="00954DC5">
        <w:tc>
          <w:tcPr>
            <w:tcW w:w="1573" w:type="dxa"/>
          </w:tcPr>
          <w:p w14:paraId="499A73D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Godfrey et al. </w:t>
            </w:r>
          </w:p>
        </w:tc>
        <w:tc>
          <w:tcPr>
            <w:tcW w:w="1742" w:type="dxa"/>
          </w:tcPr>
          <w:p w14:paraId="455B970A"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Building a good life for older people in local communities: The experience of ageing in time and place</w:t>
            </w:r>
            <w:r w:rsidRPr="00201FC8">
              <w:rPr>
                <w:rFonts w:asciiTheme="minorHAnsi" w:hAnsiTheme="minorHAnsi"/>
                <w:noProof/>
                <w:sz w:val="20"/>
                <w:szCs w:val="20"/>
              </w:rPr>
              <w:t>.</w:t>
            </w:r>
          </w:p>
        </w:tc>
        <w:tc>
          <w:tcPr>
            <w:tcW w:w="824" w:type="dxa"/>
          </w:tcPr>
          <w:p w14:paraId="65BE257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2004</w:t>
            </w:r>
          </w:p>
        </w:tc>
        <w:tc>
          <w:tcPr>
            <w:tcW w:w="2660" w:type="dxa"/>
          </w:tcPr>
          <w:p w14:paraId="4AB0F17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Community care </w:t>
            </w:r>
          </w:p>
        </w:tc>
        <w:tc>
          <w:tcPr>
            <w:tcW w:w="1418" w:type="dxa"/>
          </w:tcPr>
          <w:p w14:paraId="012D5AC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England </w:t>
            </w:r>
          </w:p>
        </w:tc>
        <w:tc>
          <w:tcPr>
            <w:tcW w:w="2362" w:type="dxa"/>
          </w:tcPr>
          <w:p w14:paraId="43FF216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research discussed in this article states that old age is not about decline, but about how to effectively deal with transition and loss, and that being part of a community where older people are respected and valued is fundamental. </w:t>
            </w:r>
          </w:p>
        </w:tc>
        <w:tc>
          <w:tcPr>
            <w:tcW w:w="1749" w:type="dxa"/>
          </w:tcPr>
          <w:p w14:paraId="2DB192B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Weak </w:t>
            </w:r>
          </w:p>
        </w:tc>
        <w:tc>
          <w:tcPr>
            <w:tcW w:w="1620" w:type="dxa"/>
          </w:tcPr>
          <w:p w14:paraId="10552B34" w14:textId="77777777" w:rsidR="00883A7B" w:rsidRPr="00201FC8" w:rsidRDefault="00883A7B" w:rsidP="00954DC5">
            <w:pPr>
              <w:rPr>
                <w:rFonts w:asciiTheme="minorHAnsi" w:hAnsiTheme="minorHAnsi"/>
                <w:sz w:val="20"/>
                <w:szCs w:val="20"/>
              </w:rPr>
            </w:pPr>
          </w:p>
        </w:tc>
      </w:tr>
      <w:tr w:rsidR="00883A7B" w:rsidRPr="00201FC8" w14:paraId="479C42A5" w14:textId="77777777" w:rsidTr="00954DC5">
        <w:tc>
          <w:tcPr>
            <w:tcW w:w="1573" w:type="dxa"/>
          </w:tcPr>
          <w:p w14:paraId="461202F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Green et al. </w:t>
            </w:r>
          </w:p>
        </w:tc>
        <w:tc>
          <w:tcPr>
            <w:tcW w:w="1742" w:type="dxa"/>
          </w:tcPr>
          <w:p w14:paraId="3C0943FB"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Risk factors for depression in elderly people: a prospective study.</w:t>
            </w:r>
          </w:p>
        </w:tc>
        <w:tc>
          <w:tcPr>
            <w:tcW w:w="824" w:type="dxa"/>
          </w:tcPr>
          <w:p w14:paraId="4A81C42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1992</w:t>
            </w:r>
          </w:p>
        </w:tc>
        <w:tc>
          <w:tcPr>
            <w:tcW w:w="2660" w:type="dxa"/>
          </w:tcPr>
          <w:p w14:paraId="6F4E1EEC"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Acta</w:t>
            </w:r>
            <w:proofErr w:type="spellEnd"/>
            <w:r w:rsidRPr="00201FC8">
              <w:rPr>
                <w:rFonts w:asciiTheme="minorHAnsi" w:hAnsiTheme="minorHAnsi"/>
                <w:sz w:val="20"/>
                <w:szCs w:val="20"/>
              </w:rPr>
              <w:t xml:space="preserve"> </w:t>
            </w:r>
            <w:proofErr w:type="spellStart"/>
            <w:r w:rsidRPr="00201FC8">
              <w:rPr>
                <w:rFonts w:asciiTheme="minorHAnsi" w:hAnsiTheme="minorHAnsi"/>
                <w:sz w:val="20"/>
                <w:szCs w:val="20"/>
              </w:rPr>
              <w:t>Psychiatrica</w:t>
            </w:r>
            <w:proofErr w:type="spellEnd"/>
            <w:r w:rsidRPr="00201FC8">
              <w:rPr>
                <w:rFonts w:asciiTheme="minorHAnsi" w:hAnsiTheme="minorHAnsi"/>
                <w:sz w:val="20"/>
                <w:szCs w:val="20"/>
              </w:rPr>
              <w:t xml:space="preserve"> </w:t>
            </w:r>
            <w:proofErr w:type="spellStart"/>
            <w:r w:rsidRPr="00201FC8">
              <w:rPr>
                <w:rFonts w:asciiTheme="minorHAnsi" w:hAnsiTheme="minorHAnsi"/>
                <w:sz w:val="20"/>
                <w:szCs w:val="20"/>
              </w:rPr>
              <w:t>Scandinavica</w:t>
            </w:r>
            <w:proofErr w:type="spellEnd"/>
          </w:p>
        </w:tc>
        <w:tc>
          <w:tcPr>
            <w:tcW w:w="1418" w:type="dxa"/>
          </w:tcPr>
          <w:p w14:paraId="2305240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UK</w:t>
            </w:r>
          </w:p>
        </w:tc>
        <w:tc>
          <w:tcPr>
            <w:tcW w:w="2362" w:type="dxa"/>
          </w:tcPr>
          <w:p w14:paraId="1743970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Results of the study found that there were three factors that were significantly related to the development of depression 3 years later; a lack of satisfaction with </w:t>
            </w:r>
            <w:r w:rsidRPr="00201FC8">
              <w:rPr>
                <w:rFonts w:asciiTheme="minorHAnsi" w:hAnsiTheme="minorHAnsi"/>
                <w:sz w:val="20"/>
                <w:szCs w:val="20"/>
              </w:rPr>
              <w:lastRenderedPageBreak/>
              <w:t>life; feelings of loneliness; and smoking.</w:t>
            </w:r>
          </w:p>
        </w:tc>
        <w:tc>
          <w:tcPr>
            <w:tcW w:w="1749" w:type="dxa"/>
          </w:tcPr>
          <w:p w14:paraId="1705BEC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Moderate</w:t>
            </w:r>
          </w:p>
        </w:tc>
        <w:tc>
          <w:tcPr>
            <w:tcW w:w="1620" w:type="dxa"/>
          </w:tcPr>
          <w:p w14:paraId="527402CD" w14:textId="77777777" w:rsidR="00883A7B" w:rsidRPr="00201FC8" w:rsidRDefault="00883A7B" w:rsidP="00954DC5">
            <w:pPr>
              <w:rPr>
                <w:rFonts w:asciiTheme="minorHAnsi" w:hAnsiTheme="minorHAnsi"/>
                <w:sz w:val="20"/>
                <w:szCs w:val="20"/>
              </w:rPr>
            </w:pPr>
          </w:p>
        </w:tc>
      </w:tr>
      <w:tr w:rsidR="00883A7B" w:rsidRPr="00201FC8" w14:paraId="346D0E69" w14:textId="77777777" w:rsidTr="00954DC5">
        <w:tc>
          <w:tcPr>
            <w:tcW w:w="1573" w:type="dxa"/>
          </w:tcPr>
          <w:p w14:paraId="50B59B6B"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Health Quality Ontario.</w:t>
            </w:r>
          </w:p>
        </w:tc>
        <w:tc>
          <w:tcPr>
            <w:tcW w:w="1742" w:type="dxa"/>
          </w:tcPr>
          <w:p w14:paraId="62182BCA"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Social isolation in community-dwelling seniors: an evidence-based analysis.</w:t>
            </w:r>
          </w:p>
        </w:tc>
        <w:tc>
          <w:tcPr>
            <w:tcW w:w="824" w:type="dxa"/>
          </w:tcPr>
          <w:p w14:paraId="5454CF0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2008</w:t>
            </w:r>
          </w:p>
        </w:tc>
        <w:tc>
          <w:tcPr>
            <w:tcW w:w="2660" w:type="dxa"/>
          </w:tcPr>
          <w:p w14:paraId="54964569"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Health Quality Ontario.</w:t>
            </w:r>
          </w:p>
        </w:tc>
        <w:tc>
          <w:tcPr>
            <w:tcW w:w="1418" w:type="dxa"/>
          </w:tcPr>
          <w:p w14:paraId="23F1A42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Canada</w:t>
            </w:r>
          </w:p>
        </w:tc>
        <w:tc>
          <w:tcPr>
            <w:tcW w:w="2362" w:type="dxa"/>
          </w:tcPr>
          <w:p w14:paraId="0832A82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of the review unearthed some interventions that improved social isolation and loneliness among older people; however, they were directed at specifically targeted groups and involved only some of the many potential causes of social isolation. The authors conclude that further research is needed to determine the effectiveness of interventions to reduce social isolation among community-dwelling seniors. </w:t>
            </w:r>
          </w:p>
        </w:tc>
        <w:tc>
          <w:tcPr>
            <w:tcW w:w="1749" w:type="dxa"/>
          </w:tcPr>
          <w:p w14:paraId="1A68FCE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48BA76D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Systematic review of the literature</w:t>
            </w:r>
          </w:p>
        </w:tc>
      </w:tr>
      <w:tr w:rsidR="00883A7B" w:rsidRPr="00201FC8" w14:paraId="16D5BE99" w14:textId="77777777" w:rsidTr="00954DC5">
        <w:tc>
          <w:tcPr>
            <w:tcW w:w="1573" w:type="dxa"/>
          </w:tcPr>
          <w:p w14:paraId="56CEADDB"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Holt-Lunstad et al. </w:t>
            </w:r>
          </w:p>
        </w:tc>
        <w:tc>
          <w:tcPr>
            <w:tcW w:w="1742" w:type="dxa"/>
          </w:tcPr>
          <w:p w14:paraId="51F090FC"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Loneliness and Social Isolation as Risk Factors for Mortality: A Meta-Analytic Review.</w:t>
            </w:r>
          </w:p>
        </w:tc>
        <w:tc>
          <w:tcPr>
            <w:tcW w:w="824" w:type="dxa"/>
          </w:tcPr>
          <w:p w14:paraId="14F6F90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61BB4C97"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Perspectives on Psychological Science</w:t>
            </w:r>
          </w:p>
        </w:tc>
        <w:tc>
          <w:tcPr>
            <w:tcW w:w="1418" w:type="dxa"/>
          </w:tcPr>
          <w:p w14:paraId="697623A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Multi-national</w:t>
            </w:r>
          </w:p>
        </w:tc>
        <w:tc>
          <w:tcPr>
            <w:tcW w:w="2362" w:type="dxa"/>
          </w:tcPr>
          <w:p w14:paraId="7442C5F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results found the influence of objective and subjective social isolation on risk for mortality is similar with well-established risk factors for mortality.</w:t>
            </w:r>
          </w:p>
        </w:tc>
        <w:tc>
          <w:tcPr>
            <w:tcW w:w="1749" w:type="dxa"/>
          </w:tcPr>
          <w:p w14:paraId="40B157B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6E7EF04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Meta-analytic review </w:t>
            </w:r>
          </w:p>
        </w:tc>
      </w:tr>
      <w:tr w:rsidR="00883A7B" w:rsidRPr="00201FC8" w14:paraId="5615E04B" w14:textId="77777777" w:rsidTr="00954DC5">
        <w:tc>
          <w:tcPr>
            <w:tcW w:w="1573" w:type="dxa"/>
          </w:tcPr>
          <w:p w14:paraId="20FDBA8B"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lastRenderedPageBreak/>
              <w:t>Holt-Lunstad et al.</w:t>
            </w:r>
          </w:p>
        </w:tc>
        <w:tc>
          <w:tcPr>
            <w:tcW w:w="1742" w:type="dxa"/>
          </w:tcPr>
          <w:p w14:paraId="40EA1A7F"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Social Relationships and Mortality Risk: A Meta-analytic Review.</w:t>
            </w:r>
          </w:p>
        </w:tc>
        <w:tc>
          <w:tcPr>
            <w:tcW w:w="824" w:type="dxa"/>
          </w:tcPr>
          <w:p w14:paraId="7007563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2010a</w:t>
            </w:r>
          </w:p>
        </w:tc>
        <w:tc>
          <w:tcPr>
            <w:tcW w:w="2660" w:type="dxa"/>
          </w:tcPr>
          <w:p w14:paraId="6483AB9C"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PLoS Medicine</w:t>
            </w:r>
          </w:p>
        </w:tc>
        <w:tc>
          <w:tcPr>
            <w:tcW w:w="1418" w:type="dxa"/>
          </w:tcPr>
          <w:p w14:paraId="2A5B76E2" w14:textId="77777777" w:rsidR="00883A7B" w:rsidRPr="00201FC8" w:rsidRDefault="00883A7B" w:rsidP="00954DC5">
            <w:pPr>
              <w:rPr>
                <w:rFonts w:asciiTheme="minorHAnsi" w:hAnsiTheme="minorHAnsi"/>
                <w:sz w:val="20"/>
                <w:szCs w:val="20"/>
              </w:rPr>
            </w:pPr>
          </w:p>
        </w:tc>
        <w:tc>
          <w:tcPr>
            <w:tcW w:w="2362" w:type="dxa"/>
          </w:tcPr>
          <w:p w14:paraId="11EC959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authors concluded that </w:t>
            </w:r>
            <w:r w:rsidRPr="00201FC8">
              <w:rPr>
                <w:rFonts w:asciiTheme="minorHAnsi" w:hAnsiTheme="minorHAnsi"/>
                <w:sz w:val="20"/>
                <w:szCs w:val="20"/>
                <w:shd w:val="clear" w:color="auto" w:fill="FFFFFF"/>
              </w:rPr>
              <w:t>the impact of social relationships on mortality risk is comparable with well-established risk factors for mortality.</w:t>
            </w:r>
          </w:p>
        </w:tc>
        <w:tc>
          <w:tcPr>
            <w:tcW w:w="1749" w:type="dxa"/>
          </w:tcPr>
          <w:p w14:paraId="3C32B0D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7FB822A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Meta-analytic review</w:t>
            </w:r>
          </w:p>
        </w:tc>
      </w:tr>
      <w:tr w:rsidR="00883A7B" w:rsidRPr="00201FC8" w14:paraId="36B79FC2" w14:textId="77777777" w:rsidTr="00954DC5">
        <w:tc>
          <w:tcPr>
            <w:tcW w:w="1573" w:type="dxa"/>
          </w:tcPr>
          <w:p w14:paraId="204A7AAF"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Holwerda et al. </w:t>
            </w:r>
          </w:p>
        </w:tc>
        <w:tc>
          <w:tcPr>
            <w:tcW w:w="1742" w:type="dxa"/>
          </w:tcPr>
          <w:p w14:paraId="64515274"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Feelings of loneliness, but not social isolation, predict dementia onset: results from the Amsterdam Study of the Elderly (AMSTEL).</w:t>
            </w:r>
          </w:p>
        </w:tc>
        <w:tc>
          <w:tcPr>
            <w:tcW w:w="824" w:type="dxa"/>
          </w:tcPr>
          <w:p w14:paraId="1ED525E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2014</w:t>
            </w:r>
          </w:p>
        </w:tc>
        <w:tc>
          <w:tcPr>
            <w:tcW w:w="2660" w:type="dxa"/>
          </w:tcPr>
          <w:p w14:paraId="721BC8C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Journal of Neurology, Neurosurgery &amp; Psychiatry</w:t>
            </w:r>
          </w:p>
        </w:tc>
        <w:tc>
          <w:tcPr>
            <w:tcW w:w="1418" w:type="dxa"/>
          </w:tcPr>
          <w:p w14:paraId="2EF1C35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Netherlands</w:t>
            </w:r>
          </w:p>
        </w:tc>
        <w:tc>
          <w:tcPr>
            <w:tcW w:w="2362" w:type="dxa"/>
          </w:tcPr>
          <w:p w14:paraId="0BE0E7F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found that feelings of loneliness, rather than being alone, is related to an increased risk of clinical dementia in older people. The authors conclude that feelings of loneliness should be considered as a major clinical risk factor for </w:t>
            </w:r>
            <w:proofErr w:type="gramStart"/>
            <w:r w:rsidRPr="00201FC8">
              <w:rPr>
                <w:rFonts w:asciiTheme="minorHAnsi" w:hAnsiTheme="minorHAnsi"/>
                <w:sz w:val="20"/>
                <w:szCs w:val="20"/>
              </w:rPr>
              <w:t>dementia, that</w:t>
            </w:r>
            <w:proofErr w:type="gramEnd"/>
            <w:r w:rsidRPr="00201FC8">
              <w:rPr>
                <w:rFonts w:asciiTheme="minorHAnsi" w:hAnsiTheme="minorHAnsi"/>
                <w:sz w:val="20"/>
                <w:szCs w:val="20"/>
              </w:rPr>
              <w:t xml:space="preserve"> is independent from vascular disease, depression and other confounding factors, deserves clinical attention. </w:t>
            </w:r>
          </w:p>
        </w:tc>
        <w:tc>
          <w:tcPr>
            <w:tcW w:w="1749" w:type="dxa"/>
          </w:tcPr>
          <w:p w14:paraId="4E2F70A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0D02926A" w14:textId="77777777" w:rsidR="00883A7B" w:rsidRPr="00201FC8" w:rsidRDefault="00883A7B" w:rsidP="00954DC5">
            <w:pPr>
              <w:rPr>
                <w:rFonts w:asciiTheme="minorHAnsi" w:hAnsiTheme="minorHAnsi"/>
                <w:sz w:val="20"/>
                <w:szCs w:val="20"/>
              </w:rPr>
            </w:pPr>
          </w:p>
        </w:tc>
      </w:tr>
      <w:tr w:rsidR="00883A7B" w:rsidRPr="00201FC8" w14:paraId="46D6122D" w14:textId="77777777" w:rsidTr="00954DC5">
        <w:tc>
          <w:tcPr>
            <w:tcW w:w="1573" w:type="dxa"/>
          </w:tcPr>
          <w:p w14:paraId="3D78B89B"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Huckett</w:t>
            </w:r>
            <w:proofErr w:type="spellEnd"/>
            <w:r w:rsidRPr="00201FC8">
              <w:rPr>
                <w:rFonts w:asciiTheme="minorHAnsi" w:hAnsiTheme="minorHAnsi"/>
                <w:sz w:val="20"/>
                <w:szCs w:val="20"/>
              </w:rPr>
              <w:t xml:space="preserve"> </w:t>
            </w:r>
          </w:p>
        </w:tc>
        <w:tc>
          <w:tcPr>
            <w:tcW w:w="1742" w:type="dxa"/>
          </w:tcPr>
          <w:p w14:paraId="5B4EF80F"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Gloucestershire Village &amp; Community Agents. Cost / Benefit Analysis</w:t>
            </w:r>
            <w:r w:rsidRPr="00201FC8">
              <w:rPr>
                <w:rFonts w:asciiTheme="minorHAnsi" w:hAnsiTheme="minorHAnsi"/>
                <w:noProof/>
                <w:sz w:val="20"/>
                <w:szCs w:val="20"/>
              </w:rPr>
              <w:t>.</w:t>
            </w:r>
          </w:p>
          <w:p w14:paraId="7F8F4AE9" w14:textId="77777777" w:rsidR="00883A7B" w:rsidRPr="00201FC8" w:rsidRDefault="00883A7B" w:rsidP="00954DC5">
            <w:pPr>
              <w:rPr>
                <w:rFonts w:asciiTheme="minorHAnsi" w:hAnsiTheme="minorHAnsi"/>
                <w:sz w:val="20"/>
                <w:szCs w:val="20"/>
              </w:rPr>
            </w:pPr>
          </w:p>
        </w:tc>
        <w:tc>
          <w:tcPr>
            <w:tcW w:w="824" w:type="dxa"/>
          </w:tcPr>
          <w:p w14:paraId="3739C95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2014</w:t>
            </w:r>
          </w:p>
        </w:tc>
        <w:tc>
          <w:tcPr>
            <w:tcW w:w="2660" w:type="dxa"/>
          </w:tcPr>
          <w:p w14:paraId="3EED5895" w14:textId="77777777" w:rsidR="00883A7B" w:rsidRPr="00201FC8" w:rsidRDefault="00883A7B" w:rsidP="00954DC5">
            <w:pPr>
              <w:rPr>
                <w:rFonts w:asciiTheme="minorHAnsi" w:hAnsiTheme="minorHAnsi"/>
                <w:sz w:val="20"/>
                <w:szCs w:val="20"/>
              </w:rPr>
            </w:pPr>
          </w:p>
        </w:tc>
        <w:tc>
          <w:tcPr>
            <w:tcW w:w="1418" w:type="dxa"/>
          </w:tcPr>
          <w:p w14:paraId="326C276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UK</w:t>
            </w:r>
          </w:p>
        </w:tc>
        <w:tc>
          <w:tcPr>
            <w:tcW w:w="2362" w:type="dxa"/>
          </w:tcPr>
          <w:p w14:paraId="7A300A4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Anyone over the age of 16 living in Gloucestershire, or registered with a Gloucestershire GP, can access Community Connectors. Referrals can be made by a health or </w:t>
            </w:r>
            <w:r w:rsidRPr="00201FC8">
              <w:rPr>
                <w:rFonts w:asciiTheme="minorHAnsi" w:hAnsiTheme="minorHAnsi"/>
                <w:sz w:val="20"/>
                <w:szCs w:val="20"/>
              </w:rPr>
              <w:lastRenderedPageBreak/>
              <w:t>social care professional, a Voluntary and Community Group, members of the community as well as self-referral.</w:t>
            </w:r>
          </w:p>
        </w:tc>
        <w:tc>
          <w:tcPr>
            <w:tcW w:w="1749" w:type="dxa"/>
          </w:tcPr>
          <w:p w14:paraId="20085084" w14:textId="77777777" w:rsidR="00883A7B" w:rsidRPr="00201FC8" w:rsidRDefault="00883A7B" w:rsidP="00954DC5">
            <w:pPr>
              <w:rPr>
                <w:rFonts w:asciiTheme="minorHAnsi" w:hAnsiTheme="minorHAnsi"/>
                <w:sz w:val="20"/>
                <w:szCs w:val="20"/>
              </w:rPr>
            </w:pPr>
          </w:p>
        </w:tc>
        <w:tc>
          <w:tcPr>
            <w:tcW w:w="1620" w:type="dxa"/>
          </w:tcPr>
          <w:p w14:paraId="7A05AD4B" w14:textId="77777777" w:rsidR="00883A7B" w:rsidRPr="00201FC8" w:rsidRDefault="00883A7B" w:rsidP="00954DC5">
            <w:pPr>
              <w:rPr>
                <w:rFonts w:asciiTheme="minorHAnsi" w:hAnsiTheme="minorHAnsi"/>
                <w:sz w:val="20"/>
                <w:szCs w:val="20"/>
              </w:rPr>
            </w:pPr>
          </w:p>
        </w:tc>
      </w:tr>
      <w:tr w:rsidR="00883A7B" w:rsidRPr="00201FC8" w14:paraId="514941CE" w14:textId="77777777" w:rsidTr="00954DC5">
        <w:tc>
          <w:tcPr>
            <w:tcW w:w="1573" w:type="dxa"/>
          </w:tcPr>
          <w:p w14:paraId="1D8432F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James et al. </w:t>
            </w:r>
          </w:p>
        </w:tc>
        <w:tc>
          <w:tcPr>
            <w:tcW w:w="1742" w:type="dxa"/>
          </w:tcPr>
          <w:p w14:paraId="73A44023"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Late-Life Social Activity and Cognitive Decline in Old Age.</w:t>
            </w:r>
          </w:p>
        </w:tc>
        <w:tc>
          <w:tcPr>
            <w:tcW w:w="824" w:type="dxa"/>
          </w:tcPr>
          <w:p w14:paraId="7F3D7C1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2011</w:t>
            </w:r>
          </w:p>
        </w:tc>
        <w:tc>
          <w:tcPr>
            <w:tcW w:w="2660" w:type="dxa"/>
          </w:tcPr>
          <w:p w14:paraId="74CD940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Journal of the International Neuropsychological Society</w:t>
            </w:r>
          </w:p>
        </w:tc>
        <w:tc>
          <w:tcPr>
            <w:tcW w:w="1418" w:type="dxa"/>
          </w:tcPr>
          <w:p w14:paraId="0DB4DA7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USA </w:t>
            </w:r>
          </w:p>
        </w:tc>
        <w:tc>
          <w:tcPr>
            <w:tcW w:w="2362" w:type="dxa"/>
          </w:tcPr>
          <w:p w14:paraId="6E2EB05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results found that the rate of global cognitive decline was reduced by an average of 70% in people who were frequently socially active, compared to people who weren’t socially active (score = 1.83, 10th percentile). Consequently, the results of this study demonstrate that older people will experience less cognitive decline if they frequently partake in social activities</w:t>
            </w:r>
          </w:p>
        </w:tc>
        <w:tc>
          <w:tcPr>
            <w:tcW w:w="1749" w:type="dxa"/>
          </w:tcPr>
          <w:p w14:paraId="102F1B8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Strong</w:t>
            </w:r>
          </w:p>
        </w:tc>
        <w:tc>
          <w:tcPr>
            <w:tcW w:w="1620" w:type="dxa"/>
          </w:tcPr>
          <w:p w14:paraId="7A3EAB94" w14:textId="77777777" w:rsidR="00883A7B" w:rsidRPr="00201FC8" w:rsidRDefault="00883A7B" w:rsidP="00954DC5">
            <w:pPr>
              <w:rPr>
                <w:rFonts w:asciiTheme="minorHAnsi" w:hAnsiTheme="minorHAnsi"/>
                <w:sz w:val="20"/>
                <w:szCs w:val="20"/>
              </w:rPr>
            </w:pPr>
          </w:p>
        </w:tc>
      </w:tr>
      <w:tr w:rsidR="00883A7B" w:rsidRPr="00201FC8" w14:paraId="68EC1CF5" w14:textId="77777777" w:rsidTr="00954DC5">
        <w:tc>
          <w:tcPr>
            <w:tcW w:w="1573" w:type="dxa"/>
          </w:tcPr>
          <w:p w14:paraId="026E4B3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Jones et al. </w:t>
            </w:r>
          </w:p>
        </w:tc>
        <w:tc>
          <w:tcPr>
            <w:tcW w:w="1742" w:type="dxa"/>
          </w:tcPr>
          <w:p w14:paraId="5C4731A0"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Social return on investment analysis of an art group for people with dementia.</w:t>
            </w:r>
          </w:p>
        </w:tc>
        <w:tc>
          <w:tcPr>
            <w:tcW w:w="824" w:type="dxa"/>
          </w:tcPr>
          <w:p w14:paraId="3247A20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2014</w:t>
            </w:r>
          </w:p>
        </w:tc>
        <w:tc>
          <w:tcPr>
            <w:tcW w:w="2660" w:type="dxa"/>
          </w:tcPr>
          <w:p w14:paraId="011F4A9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Lancet </w:t>
            </w:r>
          </w:p>
        </w:tc>
        <w:tc>
          <w:tcPr>
            <w:tcW w:w="1418" w:type="dxa"/>
          </w:tcPr>
          <w:p w14:paraId="287D8C9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7386B7B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In this six-step social return on investment analysis of an art group for people with dementia, three key stakeholders have been identified: participants, participants’ families, and staff at residential units where </w:t>
            </w:r>
            <w:r w:rsidRPr="00201FC8">
              <w:rPr>
                <w:rFonts w:asciiTheme="minorHAnsi" w:hAnsiTheme="minorHAnsi"/>
                <w:sz w:val="20"/>
                <w:szCs w:val="20"/>
              </w:rPr>
              <w:lastRenderedPageBreak/>
              <w:t>the project is taking place. The next step of this SROI is to assign a monetary value to non-physical outcomes such as increased wellbeing, increased confidence in participants, and increased staff morale.</w:t>
            </w:r>
          </w:p>
        </w:tc>
        <w:tc>
          <w:tcPr>
            <w:tcW w:w="1749" w:type="dxa"/>
          </w:tcPr>
          <w:p w14:paraId="12421A4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Moderate </w:t>
            </w:r>
          </w:p>
        </w:tc>
        <w:tc>
          <w:tcPr>
            <w:tcW w:w="1620" w:type="dxa"/>
          </w:tcPr>
          <w:p w14:paraId="0CF688D5" w14:textId="77777777" w:rsidR="00883A7B" w:rsidRPr="00201FC8" w:rsidRDefault="00883A7B" w:rsidP="00954DC5">
            <w:pPr>
              <w:rPr>
                <w:rFonts w:asciiTheme="minorHAnsi" w:hAnsiTheme="minorHAnsi"/>
                <w:sz w:val="20"/>
                <w:szCs w:val="20"/>
              </w:rPr>
            </w:pPr>
          </w:p>
        </w:tc>
      </w:tr>
      <w:tr w:rsidR="00883A7B" w:rsidRPr="00201FC8" w14:paraId="61687021" w14:textId="77777777" w:rsidTr="00954DC5">
        <w:tc>
          <w:tcPr>
            <w:tcW w:w="1573" w:type="dxa"/>
          </w:tcPr>
          <w:p w14:paraId="451FCB1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Jones, C. H.</w:t>
            </w:r>
          </w:p>
        </w:tc>
        <w:tc>
          <w:tcPr>
            <w:tcW w:w="1742" w:type="dxa"/>
          </w:tcPr>
          <w:p w14:paraId="6FBEA391"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Combining daycare for children and elderly people benefits all generations.</w:t>
            </w:r>
          </w:p>
        </w:tc>
        <w:tc>
          <w:tcPr>
            <w:tcW w:w="824" w:type="dxa"/>
          </w:tcPr>
          <w:p w14:paraId="7F95E1B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2017</w:t>
            </w:r>
          </w:p>
        </w:tc>
        <w:tc>
          <w:tcPr>
            <w:tcW w:w="2660" w:type="dxa"/>
          </w:tcPr>
          <w:p w14:paraId="3400326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Conversation </w:t>
            </w:r>
          </w:p>
        </w:tc>
        <w:tc>
          <w:tcPr>
            <w:tcW w:w="1418" w:type="dxa"/>
          </w:tcPr>
          <w:p w14:paraId="069B1B1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UK</w:t>
            </w:r>
          </w:p>
        </w:tc>
        <w:tc>
          <w:tcPr>
            <w:tcW w:w="2362" w:type="dxa"/>
          </w:tcPr>
          <w:p w14:paraId="076B5AF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Article discusses the benefits of combining </w:t>
            </w:r>
            <w:proofErr w:type="spellStart"/>
            <w:r w:rsidRPr="00201FC8">
              <w:rPr>
                <w:rFonts w:asciiTheme="minorHAnsi" w:hAnsiTheme="minorHAnsi"/>
                <w:sz w:val="20"/>
                <w:szCs w:val="20"/>
              </w:rPr>
              <w:t>daycare</w:t>
            </w:r>
            <w:proofErr w:type="spellEnd"/>
            <w:r w:rsidRPr="00201FC8">
              <w:rPr>
                <w:rFonts w:asciiTheme="minorHAnsi" w:hAnsiTheme="minorHAnsi"/>
                <w:sz w:val="20"/>
                <w:szCs w:val="20"/>
              </w:rPr>
              <w:t xml:space="preserve"> of children and elderly people and gives examples from the UK, America, Australia and Japan. The research has found that interactions between older and younger populations can have significant benefits for each generation.</w:t>
            </w:r>
          </w:p>
        </w:tc>
        <w:tc>
          <w:tcPr>
            <w:tcW w:w="1749" w:type="dxa"/>
          </w:tcPr>
          <w:p w14:paraId="3C8D50C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Weak </w:t>
            </w:r>
          </w:p>
        </w:tc>
        <w:tc>
          <w:tcPr>
            <w:tcW w:w="1620" w:type="dxa"/>
          </w:tcPr>
          <w:p w14:paraId="1460D217" w14:textId="77777777" w:rsidR="00883A7B" w:rsidRPr="00201FC8" w:rsidRDefault="00883A7B" w:rsidP="00954DC5">
            <w:pPr>
              <w:rPr>
                <w:rFonts w:asciiTheme="minorHAnsi" w:hAnsiTheme="minorHAnsi"/>
                <w:sz w:val="20"/>
                <w:szCs w:val="20"/>
              </w:rPr>
            </w:pPr>
          </w:p>
        </w:tc>
      </w:tr>
      <w:tr w:rsidR="00883A7B" w:rsidRPr="00201FC8" w14:paraId="65EE59BC" w14:textId="77777777" w:rsidTr="00954DC5">
        <w:tc>
          <w:tcPr>
            <w:tcW w:w="1573" w:type="dxa"/>
          </w:tcPr>
          <w:p w14:paraId="7EA28F8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Jones et al. </w:t>
            </w:r>
          </w:p>
        </w:tc>
        <w:tc>
          <w:tcPr>
            <w:tcW w:w="1742" w:type="dxa"/>
          </w:tcPr>
          <w:p w14:paraId="3D6943AD"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Older people going online: its value and before-after evaluation of volunteer support.</w:t>
            </w:r>
          </w:p>
        </w:tc>
        <w:tc>
          <w:tcPr>
            <w:tcW w:w="824" w:type="dxa"/>
          </w:tcPr>
          <w:p w14:paraId="0A5613A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233C8BF1"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Journal of Medical Internet Research</w:t>
            </w:r>
          </w:p>
        </w:tc>
        <w:tc>
          <w:tcPr>
            <w:tcW w:w="1418" w:type="dxa"/>
          </w:tcPr>
          <w:p w14:paraId="64D15EB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4F2B54D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of the study found that volunteer support to go online was associated with increased social contacts, reduced loneliness, and improved mental well-being in older people. Furthermore, the help to go online seemed </w:t>
            </w:r>
            <w:r w:rsidRPr="00201FC8">
              <w:rPr>
                <w:rFonts w:asciiTheme="minorHAnsi" w:hAnsiTheme="minorHAnsi"/>
                <w:sz w:val="20"/>
                <w:szCs w:val="20"/>
              </w:rPr>
              <w:lastRenderedPageBreak/>
              <w:t xml:space="preserve">to be highly valued among the participants. </w:t>
            </w:r>
          </w:p>
        </w:tc>
        <w:tc>
          <w:tcPr>
            <w:tcW w:w="1749" w:type="dxa"/>
          </w:tcPr>
          <w:p w14:paraId="4C639FF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Moderate </w:t>
            </w:r>
          </w:p>
        </w:tc>
        <w:tc>
          <w:tcPr>
            <w:tcW w:w="1620" w:type="dxa"/>
          </w:tcPr>
          <w:p w14:paraId="24FBAB7B" w14:textId="77777777" w:rsidR="00883A7B" w:rsidRPr="00201FC8" w:rsidRDefault="00883A7B" w:rsidP="00954DC5">
            <w:pPr>
              <w:rPr>
                <w:rFonts w:asciiTheme="minorHAnsi" w:hAnsiTheme="minorHAnsi"/>
                <w:sz w:val="20"/>
                <w:szCs w:val="20"/>
              </w:rPr>
            </w:pPr>
          </w:p>
        </w:tc>
      </w:tr>
      <w:tr w:rsidR="00883A7B" w:rsidRPr="00201FC8" w14:paraId="2611E958" w14:textId="77777777" w:rsidTr="00954DC5">
        <w:tc>
          <w:tcPr>
            <w:tcW w:w="1573" w:type="dxa"/>
          </w:tcPr>
          <w:p w14:paraId="03F56927"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Jopling</w:t>
            </w:r>
            <w:proofErr w:type="spellEnd"/>
          </w:p>
        </w:tc>
        <w:tc>
          <w:tcPr>
            <w:tcW w:w="1742" w:type="dxa"/>
          </w:tcPr>
          <w:p w14:paraId="78CFA733"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Promising approaches to reducing loneliness and isolation in later life</w:t>
            </w:r>
            <w:r w:rsidRPr="00201FC8">
              <w:rPr>
                <w:rFonts w:asciiTheme="minorHAnsi" w:hAnsiTheme="minorHAnsi"/>
                <w:noProof/>
                <w:sz w:val="20"/>
                <w:szCs w:val="20"/>
              </w:rPr>
              <w:t>.</w:t>
            </w:r>
          </w:p>
        </w:tc>
        <w:tc>
          <w:tcPr>
            <w:tcW w:w="824" w:type="dxa"/>
          </w:tcPr>
          <w:p w14:paraId="514E4BE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43C2F13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Campaign to End Loneliness </w:t>
            </w:r>
          </w:p>
          <w:p w14:paraId="28AC1D4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Age UK</w:t>
            </w:r>
          </w:p>
          <w:p w14:paraId="6DEBE7E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www.campaigntoendloneliness.org</w:t>
            </w:r>
          </w:p>
        </w:tc>
        <w:tc>
          <w:tcPr>
            <w:tcW w:w="1418" w:type="dxa"/>
          </w:tcPr>
          <w:p w14:paraId="0E2CBB8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England</w:t>
            </w:r>
          </w:p>
        </w:tc>
        <w:tc>
          <w:tcPr>
            <w:tcW w:w="2362" w:type="dxa"/>
          </w:tcPr>
          <w:p w14:paraId="6523C4E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This guide highlights the necessity to reduce loneliness, the author states that action to do this should primarily be driven by local authorities who should ensure that adequate services and supports are in place. </w:t>
            </w:r>
          </w:p>
        </w:tc>
        <w:tc>
          <w:tcPr>
            <w:tcW w:w="1749" w:type="dxa"/>
          </w:tcPr>
          <w:p w14:paraId="284579A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Weak </w:t>
            </w:r>
          </w:p>
        </w:tc>
        <w:tc>
          <w:tcPr>
            <w:tcW w:w="1620" w:type="dxa"/>
          </w:tcPr>
          <w:p w14:paraId="0C57F9AC" w14:textId="77777777" w:rsidR="00883A7B" w:rsidRPr="00201FC8" w:rsidRDefault="00883A7B" w:rsidP="00954DC5">
            <w:pPr>
              <w:rPr>
                <w:rFonts w:asciiTheme="minorHAnsi" w:hAnsiTheme="minorHAnsi"/>
                <w:sz w:val="20"/>
                <w:szCs w:val="20"/>
              </w:rPr>
            </w:pPr>
          </w:p>
        </w:tc>
      </w:tr>
      <w:tr w:rsidR="00883A7B" w:rsidRPr="00201FC8" w14:paraId="08FBFEEC" w14:textId="77777777" w:rsidTr="00954DC5">
        <w:tc>
          <w:tcPr>
            <w:tcW w:w="1573" w:type="dxa"/>
          </w:tcPr>
          <w:p w14:paraId="18318EB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King’s Fund </w:t>
            </w:r>
          </w:p>
        </w:tc>
        <w:tc>
          <w:tcPr>
            <w:tcW w:w="1742" w:type="dxa"/>
          </w:tcPr>
          <w:p w14:paraId="403DC439"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Social prescribing: from rhetoric to reality</w:t>
            </w:r>
          </w:p>
        </w:tc>
        <w:tc>
          <w:tcPr>
            <w:tcW w:w="824" w:type="dxa"/>
          </w:tcPr>
          <w:p w14:paraId="1C9D973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2017</w:t>
            </w:r>
          </w:p>
        </w:tc>
        <w:tc>
          <w:tcPr>
            <w:tcW w:w="2660" w:type="dxa"/>
          </w:tcPr>
          <w:p w14:paraId="64BE46D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King’s Fund</w:t>
            </w:r>
          </w:p>
        </w:tc>
        <w:tc>
          <w:tcPr>
            <w:tcW w:w="1418" w:type="dxa"/>
          </w:tcPr>
          <w:p w14:paraId="72B13CC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England</w:t>
            </w:r>
          </w:p>
        </w:tc>
        <w:tc>
          <w:tcPr>
            <w:tcW w:w="2362" w:type="dxa"/>
          </w:tcPr>
          <w:p w14:paraId="1474F2B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Webpage provides details of a one-day workshop event where the benefits of social prescribing will be discussed, and how to measure and evaluate the impact and outcomes effectively.</w:t>
            </w:r>
          </w:p>
        </w:tc>
        <w:tc>
          <w:tcPr>
            <w:tcW w:w="1749" w:type="dxa"/>
          </w:tcPr>
          <w:p w14:paraId="658F088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Low</w:t>
            </w:r>
          </w:p>
        </w:tc>
        <w:tc>
          <w:tcPr>
            <w:tcW w:w="1620" w:type="dxa"/>
          </w:tcPr>
          <w:p w14:paraId="3B460A0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Webpage with details of a workshop event.</w:t>
            </w:r>
          </w:p>
        </w:tc>
      </w:tr>
      <w:tr w:rsidR="00883A7B" w:rsidRPr="00201FC8" w14:paraId="79EF7471" w14:textId="77777777" w:rsidTr="00954DC5">
        <w:tc>
          <w:tcPr>
            <w:tcW w:w="1573" w:type="dxa"/>
          </w:tcPr>
          <w:p w14:paraId="466F5CA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Kinsella </w:t>
            </w:r>
          </w:p>
        </w:tc>
        <w:tc>
          <w:tcPr>
            <w:tcW w:w="1742" w:type="dxa"/>
          </w:tcPr>
          <w:p w14:paraId="39435AD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Older people and social isolation evidence: a review of the evidence.</w:t>
            </w:r>
          </w:p>
        </w:tc>
        <w:tc>
          <w:tcPr>
            <w:tcW w:w="824" w:type="dxa"/>
          </w:tcPr>
          <w:p w14:paraId="6801164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2014</w:t>
            </w:r>
          </w:p>
        </w:tc>
        <w:tc>
          <w:tcPr>
            <w:tcW w:w="2660" w:type="dxa"/>
          </w:tcPr>
          <w:p w14:paraId="0CC0FE76" w14:textId="77777777" w:rsidR="00883A7B" w:rsidRPr="00201FC8" w:rsidRDefault="00883A7B" w:rsidP="00954DC5">
            <w:pPr>
              <w:rPr>
                <w:rFonts w:asciiTheme="minorHAnsi" w:hAnsiTheme="minorHAnsi"/>
                <w:sz w:val="20"/>
                <w:szCs w:val="20"/>
              </w:rPr>
            </w:pPr>
          </w:p>
        </w:tc>
        <w:tc>
          <w:tcPr>
            <w:tcW w:w="1418" w:type="dxa"/>
          </w:tcPr>
          <w:p w14:paraId="62EEA5B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UK</w:t>
            </w:r>
          </w:p>
        </w:tc>
        <w:tc>
          <w:tcPr>
            <w:tcW w:w="2362" w:type="dxa"/>
          </w:tcPr>
          <w:p w14:paraId="78586E2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Group activities which have an arts, educational learning or social focus are particularly beneficial: A systematic review supported this finding that group interventions involving some form of educational, training, arts or social activity that target specific groups of </w:t>
            </w:r>
            <w:r w:rsidRPr="00201FC8">
              <w:rPr>
                <w:rFonts w:asciiTheme="minorHAnsi" w:hAnsiTheme="minorHAnsi"/>
                <w:sz w:val="20"/>
                <w:szCs w:val="20"/>
              </w:rPr>
              <w:lastRenderedPageBreak/>
              <w:t>people are the most effective.</w:t>
            </w:r>
          </w:p>
        </w:tc>
        <w:tc>
          <w:tcPr>
            <w:tcW w:w="1749" w:type="dxa"/>
          </w:tcPr>
          <w:p w14:paraId="738737C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Weak</w:t>
            </w:r>
          </w:p>
        </w:tc>
        <w:tc>
          <w:tcPr>
            <w:tcW w:w="1620" w:type="dxa"/>
          </w:tcPr>
          <w:p w14:paraId="25744E60" w14:textId="77777777" w:rsidR="00883A7B" w:rsidRPr="00201FC8" w:rsidRDefault="00883A7B" w:rsidP="00954DC5">
            <w:pPr>
              <w:rPr>
                <w:rFonts w:asciiTheme="minorHAnsi" w:hAnsiTheme="minorHAnsi"/>
                <w:sz w:val="20"/>
                <w:szCs w:val="20"/>
              </w:rPr>
            </w:pPr>
          </w:p>
        </w:tc>
      </w:tr>
      <w:tr w:rsidR="00883A7B" w:rsidRPr="00201FC8" w14:paraId="4FA7EF16" w14:textId="77777777" w:rsidTr="00954DC5">
        <w:tc>
          <w:tcPr>
            <w:tcW w:w="1573" w:type="dxa"/>
          </w:tcPr>
          <w:p w14:paraId="7252FC6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Knapp et al. </w:t>
            </w:r>
          </w:p>
        </w:tc>
        <w:tc>
          <w:tcPr>
            <w:tcW w:w="1742" w:type="dxa"/>
          </w:tcPr>
          <w:p w14:paraId="74A9BDE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Building community capacity: making an economic case. PSSRU: Personal Social Services Research Unit.</w:t>
            </w:r>
          </w:p>
        </w:tc>
        <w:tc>
          <w:tcPr>
            <w:tcW w:w="824" w:type="dxa"/>
          </w:tcPr>
          <w:p w14:paraId="2EE63F1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2011</w:t>
            </w:r>
          </w:p>
        </w:tc>
        <w:tc>
          <w:tcPr>
            <w:tcW w:w="2660" w:type="dxa"/>
          </w:tcPr>
          <w:p w14:paraId="520E89C1" w14:textId="77777777" w:rsidR="00883A7B" w:rsidRPr="00201FC8" w:rsidRDefault="00883A7B" w:rsidP="00954DC5">
            <w:pPr>
              <w:widowControl w:val="0"/>
              <w:autoSpaceDE w:val="0"/>
              <w:autoSpaceDN w:val="0"/>
              <w:adjustRightInd w:val="0"/>
              <w:ind w:left="480" w:hanging="480"/>
              <w:rPr>
                <w:rFonts w:asciiTheme="minorHAnsi" w:hAnsiTheme="minorHAnsi"/>
                <w:noProof/>
                <w:sz w:val="20"/>
                <w:szCs w:val="20"/>
              </w:rPr>
            </w:pPr>
            <w:r w:rsidRPr="00201FC8">
              <w:rPr>
                <w:rFonts w:asciiTheme="minorHAnsi" w:hAnsiTheme="minorHAnsi"/>
                <w:noProof/>
                <w:sz w:val="20"/>
                <w:szCs w:val="20"/>
              </w:rPr>
              <w:t>www.pssru.ac.uk/pdf/dp2772.pdf</w:t>
            </w:r>
          </w:p>
          <w:p w14:paraId="12C78064" w14:textId="77777777" w:rsidR="00883A7B" w:rsidRPr="00201FC8" w:rsidRDefault="00883A7B" w:rsidP="00954DC5">
            <w:pPr>
              <w:rPr>
                <w:rFonts w:asciiTheme="minorHAnsi" w:hAnsiTheme="minorHAnsi"/>
                <w:sz w:val="20"/>
                <w:szCs w:val="20"/>
              </w:rPr>
            </w:pPr>
          </w:p>
        </w:tc>
        <w:tc>
          <w:tcPr>
            <w:tcW w:w="1418" w:type="dxa"/>
          </w:tcPr>
          <w:p w14:paraId="0A95368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England</w:t>
            </w:r>
          </w:p>
        </w:tc>
        <w:tc>
          <w:tcPr>
            <w:tcW w:w="2362" w:type="dxa"/>
          </w:tcPr>
          <w:p w14:paraId="195A77DF" w14:textId="77777777" w:rsidR="00883A7B" w:rsidRPr="00201FC8" w:rsidRDefault="00883A7B" w:rsidP="00954DC5">
            <w:pPr>
              <w:rPr>
                <w:rFonts w:asciiTheme="minorHAnsi" w:hAnsiTheme="minorHAnsi"/>
                <w:sz w:val="20"/>
                <w:szCs w:val="20"/>
              </w:rPr>
            </w:pPr>
          </w:p>
        </w:tc>
        <w:tc>
          <w:tcPr>
            <w:tcW w:w="1749" w:type="dxa"/>
          </w:tcPr>
          <w:p w14:paraId="3EB565C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Weak</w:t>
            </w:r>
          </w:p>
        </w:tc>
        <w:tc>
          <w:tcPr>
            <w:tcW w:w="1620" w:type="dxa"/>
          </w:tcPr>
          <w:p w14:paraId="500E4CD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Discussion paper </w:t>
            </w:r>
          </w:p>
        </w:tc>
      </w:tr>
      <w:tr w:rsidR="00883A7B" w:rsidRPr="00201FC8" w14:paraId="2FAD119B" w14:textId="77777777" w:rsidTr="00954DC5">
        <w:tc>
          <w:tcPr>
            <w:tcW w:w="1573" w:type="dxa"/>
          </w:tcPr>
          <w:p w14:paraId="788C044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Knapp et al. </w:t>
            </w:r>
          </w:p>
        </w:tc>
        <w:tc>
          <w:tcPr>
            <w:tcW w:w="1742" w:type="dxa"/>
          </w:tcPr>
          <w:p w14:paraId="2E8DA144"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Building community capital in social care: Is there an economic case?</w:t>
            </w:r>
          </w:p>
        </w:tc>
        <w:tc>
          <w:tcPr>
            <w:tcW w:w="824" w:type="dxa"/>
          </w:tcPr>
          <w:p w14:paraId="0A70767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2013</w:t>
            </w:r>
          </w:p>
        </w:tc>
        <w:tc>
          <w:tcPr>
            <w:tcW w:w="2660" w:type="dxa"/>
          </w:tcPr>
          <w:p w14:paraId="177D4EA8"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Community Development Journal</w:t>
            </w:r>
          </w:p>
        </w:tc>
        <w:tc>
          <w:tcPr>
            <w:tcW w:w="1418" w:type="dxa"/>
          </w:tcPr>
          <w:p w14:paraId="3D3F48F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England</w:t>
            </w:r>
          </w:p>
        </w:tc>
        <w:tc>
          <w:tcPr>
            <w:tcW w:w="2362" w:type="dxa"/>
          </w:tcPr>
          <w:p w14:paraId="3FDE0B1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This study used a cost-benefit approach and decision modelling techniques to show potential costs and economic consequences of building community capital in social care. The results suggest that there could be significant savings to society when investing in community capital-building initiatives at relatively low cost.</w:t>
            </w:r>
          </w:p>
        </w:tc>
        <w:tc>
          <w:tcPr>
            <w:tcW w:w="1749" w:type="dxa"/>
          </w:tcPr>
          <w:p w14:paraId="445C140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1B79EE06" w14:textId="77777777" w:rsidR="00883A7B" w:rsidRPr="00201FC8" w:rsidRDefault="00883A7B" w:rsidP="00954DC5">
            <w:pPr>
              <w:rPr>
                <w:rFonts w:asciiTheme="minorHAnsi" w:hAnsiTheme="minorHAnsi"/>
                <w:sz w:val="20"/>
                <w:szCs w:val="20"/>
              </w:rPr>
            </w:pPr>
          </w:p>
        </w:tc>
      </w:tr>
      <w:tr w:rsidR="00883A7B" w:rsidRPr="00201FC8" w14:paraId="2D7B3DCF" w14:textId="77777777" w:rsidTr="00954DC5">
        <w:tc>
          <w:tcPr>
            <w:tcW w:w="1573" w:type="dxa"/>
          </w:tcPr>
          <w:p w14:paraId="1D892E5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Knapp et al. </w:t>
            </w:r>
          </w:p>
        </w:tc>
        <w:tc>
          <w:tcPr>
            <w:tcW w:w="1742" w:type="dxa"/>
          </w:tcPr>
          <w:p w14:paraId="32C3A0F0"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Mental health promotion and mental illness prevention: The economic case</w:t>
            </w:r>
            <w:r w:rsidRPr="00201FC8">
              <w:rPr>
                <w:rFonts w:asciiTheme="minorHAnsi" w:hAnsiTheme="minorHAnsi"/>
                <w:noProof/>
                <w:sz w:val="20"/>
                <w:szCs w:val="20"/>
              </w:rPr>
              <w:t>.</w:t>
            </w:r>
          </w:p>
        </w:tc>
        <w:tc>
          <w:tcPr>
            <w:tcW w:w="824" w:type="dxa"/>
          </w:tcPr>
          <w:p w14:paraId="1601EF2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2011</w:t>
            </w:r>
          </w:p>
        </w:tc>
        <w:tc>
          <w:tcPr>
            <w:tcW w:w="2660" w:type="dxa"/>
          </w:tcPr>
          <w:p w14:paraId="63408E7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Department of Health </w:t>
            </w:r>
          </w:p>
        </w:tc>
        <w:tc>
          <w:tcPr>
            <w:tcW w:w="1418" w:type="dxa"/>
          </w:tcPr>
          <w:p w14:paraId="3EA59F1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72D593A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This report discussed befriending among older people and concludes that befriending interventions are unlikely to result in cost savings to the public purse; however </w:t>
            </w:r>
            <w:r w:rsidRPr="00201FC8">
              <w:rPr>
                <w:rFonts w:asciiTheme="minorHAnsi" w:hAnsiTheme="minorHAnsi"/>
                <w:sz w:val="20"/>
                <w:szCs w:val="20"/>
              </w:rPr>
              <w:lastRenderedPageBreak/>
              <w:t>they can increase older people’s quality of life at a low cost.</w:t>
            </w:r>
          </w:p>
        </w:tc>
        <w:tc>
          <w:tcPr>
            <w:tcW w:w="1749" w:type="dxa"/>
          </w:tcPr>
          <w:p w14:paraId="068EDE3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Moderate </w:t>
            </w:r>
          </w:p>
        </w:tc>
        <w:tc>
          <w:tcPr>
            <w:tcW w:w="1620" w:type="dxa"/>
          </w:tcPr>
          <w:p w14:paraId="31EEB3FA" w14:textId="77777777" w:rsidR="00883A7B" w:rsidRPr="00201FC8" w:rsidRDefault="00883A7B" w:rsidP="00954DC5">
            <w:pPr>
              <w:rPr>
                <w:rFonts w:asciiTheme="minorHAnsi" w:hAnsiTheme="minorHAnsi"/>
                <w:sz w:val="20"/>
                <w:szCs w:val="20"/>
              </w:rPr>
            </w:pPr>
          </w:p>
        </w:tc>
      </w:tr>
      <w:tr w:rsidR="00883A7B" w:rsidRPr="00201FC8" w14:paraId="7030EA2D" w14:textId="77777777" w:rsidTr="00954DC5">
        <w:tc>
          <w:tcPr>
            <w:tcW w:w="1573" w:type="dxa"/>
          </w:tcPr>
          <w:p w14:paraId="6BFF0CAE"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Landeiro et al. </w:t>
            </w:r>
          </w:p>
        </w:tc>
        <w:tc>
          <w:tcPr>
            <w:tcW w:w="1742" w:type="dxa"/>
          </w:tcPr>
          <w:p w14:paraId="3296714A"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The impact of social isolation on delayed hospital discharges of older hip fracture patients and associated costs.</w:t>
            </w:r>
          </w:p>
        </w:tc>
        <w:tc>
          <w:tcPr>
            <w:tcW w:w="824" w:type="dxa"/>
          </w:tcPr>
          <w:p w14:paraId="5084E3F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2016</w:t>
            </w:r>
          </w:p>
        </w:tc>
        <w:tc>
          <w:tcPr>
            <w:tcW w:w="2660" w:type="dxa"/>
          </w:tcPr>
          <w:p w14:paraId="1529A05F"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Osteoporosis International</w:t>
            </w:r>
          </w:p>
        </w:tc>
        <w:tc>
          <w:tcPr>
            <w:tcW w:w="1418" w:type="dxa"/>
          </w:tcPr>
          <w:p w14:paraId="78FA0DB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Portugal</w:t>
            </w:r>
          </w:p>
        </w:tc>
        <w:tc>
          <w:tcPr>
            <w:tcW w:w="2362" w:type="dxa"/>
          </w:tcPr>
          <w:p w14:paraId="2BEDF27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Results found that being isolated or at a high risk of social isolation, was significantly associated with delayed discharges. The total costs of delayed discharges were between 11.2% and 30.7 % of total costs. </w:t>
            </w:r>
          </w:p>
        </w:tc>
        <w:tc>
          <w:tcPr>
            <w:tcW w:w="1749" w:type="dxa"/>
          </w:tcPr>
          <w:p w14:paraId="627B7AC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3622CD76" w14:textId="77777777" w:rsidR="00883A7B" w:rsidRPr="00201FC8" w:rsidRDefault="00883A7B" w:rsidP="00954DC5">
            <w:pPr>
              <w:rPr>
                <w:rFonts w:asciiTheme="minorHAnsi" w:hAnsiTheme="minorHAnsi"/>
                <w:sz w:val="20"/>
                <w:szCs w:val="20"/>
              </w:rPr>
            </w:pPr>
          </w:p>
        </w:tc>
      </w:tr>
      <w:tr w:rsidR="00883A7B" w:rsidRPr="00201FC8" w14:paraId="1DF43DA7" w14:textId="77777777" w:rsidTr="00954DC5">
        <w:tc>
          <w:tcPr>
            <w:tcW w:w="1573" w:type="dxa"/>
          </w:tcPr>
          <w:p w14:paraId="1F94B70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Local Government Association </w:t>
            </w:r>
          </w:p>
        </w:tc>
        <w:tc>
          <w:tcPr>
            <w:tcW w:w="1742" w:type="dxa"/>
          </w:tcPr>
          <w:p w14:paraId="273EA352"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Combating loneliness: A guide for local authorities</w:t>
            </w:r>
            <w:r w:rsidRPr="00201FC8">
              <w:rPr>
                <w:rFonts w:asciiTheme="minorHAnsi" w:hAnsiTheme="minorHAnsi"/>
                <w:noProof/>
                <w:sz w:val="20"/>
                <w:szCs w:val="20"/>
              </w:rPr>
              <w:t>.</w:t>
            </w:r>
          </w:p>
          <w:p w14:paraId="290C4C78" w14:textId="77777777" w:rsidR="00883A7B" w:rsidRPr="00201FC8" w:rsidRDefault="00883A7B" w:rsidP="00954DC5">
            <w:pPr>
              <w:rPr>
                <w:rFonts w:asciiTheme="minorHAnsi" w:hAnsiTheme="minorHAnsi"/>
                <w:sz w:val="20"/>
                <w:szCs w:val="20"/>
              </w:rPr>
            </w:pPr>
          </w:p>
        </w:tc>
        <w:tc>
          <w:tcPr>
            <w:tcW w:w="824" w:type="dxa"/>
          </w:tcPr>
          <w:p w14:paraId="57DE5C9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2016</w:t>
            </w:r>
          </w:p>
        </w:tc>
        <w:tc>
          <w:tcPr>
            <w:tcW w:w="2660" w:type="dxa"/>
          </w:tcPr>
          <w:p w14:paraId="089364F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Campaign to End Loneliness</w:t>
            </w:r>
          </w:p>
          <w:p w14:paraId="1994926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www.campaigntoendloneliness.org</w:t>
            </w:r>
          </w:p>
        </w:tc>
        <w:tc>
          <w:tcPr>
            <w:tcW w:w="1418" w:type="dxa"/>
          </w:tcPr>
          <w:p w14:paraId="73C2126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7748B2B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This guide is targeted at local authorities and is based on a three-tiered framework for combating loneliness; at a strategic level, in local communities and through one–to-one work with individuals.</w:t>
            </w:r>
          </w:p>
        </w:tc>
        <w:tc>
          <w:tcPr>
            <w:tcW w:w="1749" w:type="dxa"/>
          </w:tcPr>
          <w:p w14:paraId="3AFDD4D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Weak</w:t>
            </w:r>
          </w:p>
        </w:tc>
        <w:tc>
          <w:tcPr>
            <w:tcW w:w="1620" w:type="dxa"/>
          </w:tcPr>
          <w:p w14:paraId="36DB8118" w14:textId="77777777" w:rsidR="00883A7B" w:rsidRPr="00201FC8" w:rsidRDefault="00883A7B" w:rsidP="00954DC5">
            <w:pPr>
              <w:rPr>
                <w:rFonts w:asciiTheme="minorHAnsi" w:hAnsiTheme="minorHAnsi"/>
                <w:sz w:val="20"/>
                <w:szCs w:val="20"/>
              </w:rPr>
            </w:pPr>
          </w:p>
        </w:tc>
      </w:tr>
      <w:tr w:rsidR="00883A7B" w:rsidRPr="00201FC8" w14:paraId="73D9A655" w14:textId="77777777" w:rsidTr="00954DC5">
        <w:tc>
          <w:tcPr>
            <w:tcW w:w="1573" w:type="dxa"/>
          </w:tcPr>
          <w:p w14:paraId="3DEDF18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Marsh </w:t>
            </w:r>
          </w:p>
        </w:tc>
        <w:tc>
          <w:tcPr>
            <w:tcW w:w="1742" w:type="dxa"/>
          </w:tcPr>
          <w:p w14:paraId="6C57BB48"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Social value of Local Area Coordination in Derby: a forecast social return on investment analysis for Derby City Council. </w:t>
            </w:r>
          </w:p>
        </w:tc>
        <w:tc>
          <w:tcPr>
            <w:tcW w:w="824" w:type="dxa"/>
          </w:tcPr>
          <w:p w14:paraId="7CB8A0E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2016</w:t>
            </w:r>
          </w:p>
        </w:tc>
        <w:tc>
          <w:tcPr>
            <w:tcW w:w="2660" w:type="dxa"/>
          </w:tcPr>
          <w:p w14:paraId="5202BA5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Social Value of Local Area Coordination in Derby</w:t>
            </w:r>
          </w:p>
          <w:p w14:paraId="4DB309B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Kingfishers (Project Management) Ltd. </w:t>
            </w:r>
          </w:p>
        </w:tc>
        <w:tc>
          <w:tcPr>
            <w:tcW w:w="1418" w:type="dxa"/>
          </w:tcPr>
          <w:p w14:paraId="6887E20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England </w:t>
            </w:r>
          </w:p>
        </w:tc>
        <w:tc>
          <w:tcPr>
            <w:tcW w:w="2362" w:type="dxa"/>
          </w:tcPr>
          <w:p w14:paraId="3FF81E9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Report discusses the Local Area Coordination in Derby, and its intention to support residents in the local community to ‘get a life, not a service’, with the aim of encouraging people to find community-based </w:t>
            </w:r>
            <w:r w:rsidRPr="00201FC8">
              <w:rPr>
                <w:rFonts w:asciiTheme="minorHAnsi" w:hAnsiTheme="minorHAnsi"/>
                <w:sz w:val="20"/>
                <w:szCs w:val="20"/>
              </w:rPr>
              <w:lastRenderedPageBreak/>
              <w:t>solutions rather than depending on services. A forecast SROI analysis found that Local Area</w:t>
            </w:r>
          </w:p>
          <w:p w14:paraId="2CBB134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Coordination is producing significant social value with approximately</w:t>
            </w:r>
          </w:p>
          <w:p w14:paraId="1FDE4A2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£4 of value for every £1 invested. </w:t>
            </w:r>
          </w:p>
        </w:tc>
        <w:tc>
          <w:tcPr>
            <w:tcW w:w="1749" w:type="dxa"/>
          </w:tcPr>
          <w:p w14:paraId="2DCF941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Weak</w:t>
            </w:r>
          </w:p>
        </w:tc>
        <w:tc>
          <w:tcPr>
            <w:tcW w:w="1620" w:type="dxa"/>
          </w:tcPr>
          <w:p w14:paraId="0F70C246" w14:textId="77777777" w:rsidR="00883A7B" w:rsidRPr="00201FC8" w:rsidRDefault="00883A7B" w:rsidP="00954DC5">
            <w:pPr>
              <w:rPr>
                <w:rFonts w:asciiTheme="minorHAnsi" w:hAnsiTheme="minorHAnsi"/>
                <w:sz w:val="20"/>
                <w:szCs w:val="20"/>
              </w:rPr>
            </w:pPr>
          </w:p>
        </w:tc>
      </w:tr>
      <w:tr w:rsidR="00883A7B" w:rsidRPr="00201FC8" w14:paraId="659D3C08" w14:textId="77777777" w:rsidTr="00954DC5">
        <w:tc>
          <w:tcPr>
            <w:tcW w:w="1573" w:type="dxa"/>
          </w:tcPr>
          <w:p w14:paraId="7FCEFFD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McDaid et al. </w:t>
            </w:r>
          </w:p>
        </w:tc>
        <w:tc>
          <w:tcPr>
            <w:tcW w:w="1742" w:type="dxa"/>
          </w:tcPr>
          <w:p w14:paraId="4339C9C6"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Reconnections Evaluation Interim Report</w:t>
            </w:r>
            <w:r w:rsidRPr="00201FC8">
              <w:rPr>
                <w:rFonts w:asciiTheme="minorHAnsi" w:hAnsiTheme="minorHAnsi"/>
                <w:noProof/>
                <w:sz w:val="20"/>
                <w:szCs w:val="20"/>
              </w:rPr>
              <w:t>.</w:t>
            </w:r>
          </w:p>
        </w:tc>
        <w:tc>
          <w:tcPr>
            <w:tcW w:w="824" w:type="dxa"/>
          </w:tcPr>
          <w:p w14:paraId="1AFE95B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2016</w:t>
            </w:r>
          </w:p>
        </w:tc>
        <w:tc>
          <w:tcPr>
            <w:tcW w:w="2660" w:type="dxa"/>
          </w:tcPr>
          <w:p w14:paraId="33C2265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Personal Social Services Research Unit (PSSRU).</w:t>
            </w:r>
          </w:p>
        </w:tc>
        <w:tc>
          <w:tcPr>
            <w:tcW w:w="1418" w:type="dxa"/>
          </w:tcPr>
          <w:p w14:paraId="3A46569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England </w:t>
            </w:r>
          </w:p>
        </w:tc>
        <w:tc>
          <w:tcPr>
            <w:tcW w:w="2362" w:type="dxa"/>
          </w:tcPr>
          <w:p w14:paraId="3774970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Results found that ‘Reconnections’ intervention was valued by participants and provided a break from difficult isolated personal situations. All participants reported positive changes in their lives associated with Reconnections programme. Additionally, participation in Reconnections programme encouraged some participants to partake in additional social activities. </w:t>
            </w:r>
          </w:p>
        </w:tc>
        <w:tc>
          <w:tcPr>
            <w:tcW w:w="1749" w:type="dxa"/>
          </w:tcPr>
          <w:p w14:paraId="0ED3B06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6A2341B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Intervention evaluation </w:t>
            </w:r>
          </w:p>
        </w:tc>
      </w:tr>
      <w:tr w:rsidR="00883A7B" w:rsidRPr="00201FC8" w14:paraId="4F49B69A" w14:textId="77777777" w:rsidTr="00954DC5">
        <w:tc>
          <w:tcPr>
            <w:tcW w:w="1573" w:type="dxa"/>
          </w:tcPr>
          <w:p w14:paraId="5C14F956"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Men’s Sheds Cymru</w:t>
            </w:r>
          </w:p>
        </w:tc>
        <w:tc>
          <w:tcPr>
            <w:tcW w:w="1742" w:type="dxa"/>
          </w:tcPr>
          <w:p w14:paraId="2BAE50CE" w14:textId="77777777" w:rsidR="00883A7B" w:rsidRPr="00201FC8" w:rsidRDefault="00883A7B" w:rsidP="00954DC5">
            <w:pPr>
              <w:widowControl w:val="0"/>
              <w:autoSpaceDE w:val="0"/>
              <w:autoSpaceDN w:val="0"/>
              <w:adjustRightInd w:val="0"/>
              <w:rPr>
                <w:rFonts w:asciiTheme="minorHAnsi" w:hAnsiTheme="minorHAnsi"/>
                <w:sz w:val="20"/>
                <w:szCs w:val="20"/>
              </w:rPr>
            </w:pPr>
            <w:r w:rsidRPr="00201FC8">
              <w:rPr>
                <w:rFonts w:asciiTheme="minorHAnsi" w:hAnsiTheme="minorHAnsi"/>
                <w:iCs/>
                <w:noProof/>
                <w:sz w:val="20"/>
                <w:szCs w:val="20"/>
              </w:rPr>
              <w:t>List of all Men’s Sheds in Wales updated 19 July 2017</w:t>
            </w:r>
            <w:r w:rsidRPr="00201FC8">
              <w:rPr>
                <w:rFonts w:asciiTheme="minorHAnsi" w:hAnsiTheme="minorHAnsi"/>
                <w:noProof/>
                <w:sz w:val="20"/>
                <w:szCs w:val="20"/>
              </w:rPr>
              <w:t>.</w:t>
            </w:r>
          </w:p>
        </w:tc>
        <w:tc>
          <w:tcPr>
            <w:tcW w:w="824" w:type="dxa"/>
          </w:tcPr>
          <w:p w14:paraId="595EAC4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2017</w:t>
            </w:r>
          </w:p>
        </w:tc>
        <w:tc>
          <w:tcPr>
            <w:tcW w:w="2660" w:type="dxa"/>
          </w:tcPr>
          <w:p w14:paraId="2003F78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www.mensshedscymru.co.uk</w:t>
            </w:r>
          </w:p>
        </w:tc>
        <w:tc>
          <w:tcPr>
            <w:tcW w:w="1418" w:type="dxa"/>
          </w:tcPr>
          <w:p w14:paraId="533C112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Wales </w:t>
            </w:r>
          </w:p>
        </w:tc>
        <w:tc>
          <w:tcPr>
            <w:tcW w:w="2362" w:type="dxa"/>
          </w:tcPr>
          <w:p w14:paraId="426A922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Men’s Sheds </w:t>
            </w:r>
            <w:proofErr w:type="spellStart"/>
            <w:r w:rsidRPr="00201FC8">
              <w:rPr>
                <w:rFonts w:asciiTheme="minorHAnsi" w:hAnsiTheme="minorHAnsi"/>
                <w:sz w:val="20"/>
                <w:szCs w:val="20"/>
              </w:rPr>
              <w:t>Cymru</w:t>
            </w:r>
            <w:proofErr w:type="spellEnd"/>
            <w:r w:rsidRPr="00201FC8">
              <w:rPr>
                <w:rFonts w:asciiTheme="minorHAnsi" w:hAnsiTheme="minorHAnsi"/>
                <w:sz w:val="20"/>
                <w:szCs w:val="20"/>
              </w:rPr>
              <w:t xml:space="preserve"> set up social groups in local communities in order to benefit me, with the </w:t>
            </w:r>
            <w:r w:rsidRPr="00201FC8">
              <w:rPr>
                <w:rFonts w:asciiTheme="minorHAnsi" w:hAnsiTheme="minorHAnsi"/>
                <w:sz w:val="20"/>
                <w:szCs w:val="20"/>
              </w:rPr>
              <w:lastRenderedPageBreak/>
              <w:t xml:space="preserve">intention of reducing social isolation in the male population. </w:t>
            </w:r>
          </w:p>
        </w:tc>
        <w:tc>
          <w:tcPr>
            <w:tcW w:w="1749" w:type="dxa"/>
          </w:tcPr>
          <w:p w14:paraId="0D74E61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Low </w:t>
            </w:r>
          </w:p>
        </w:tc>
        <w:tc>
          <w:tcPr>
            <w:tcW w:w="1620" w:type="dxa"/>
          </w:tcPr>
          <w:p w14:paraId="58ABBB9F" w14:textId="77777777" w:rsidR="00883A7B" w:rsidRPr="00201FC8" w:rsidRDefault="00883A7B" w:rsidP="00954DC5">
            <w:pPr>
              <w:rPr>
                <w:rFonts w:asciiTheme="minorHAnsi" w:hAnsiTheme="minorHAnsi"/>
                <w:sz w:val="20"/>
                <w:szCs w:val="20"/>
              </w:rPr>
            </w:pPr>
          </w:p>
        </w:tc>
      </w:tr>
      <w:tr w:rsidR="00883A7B" w:rsidRPr="00201FC8" w14:paraId="2ED0A0F3" w14:textId="77777777" w:rsidTr="00954DC5">
        <w:tc>
          <w:tcPr>
            <w:tcW w:w="1573" w:type="dxa"/>
          </w:tcPr>
          <w:p w14:paraId="59EF04B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Milligan et al. </w:t>
            </w:r>
          </w:p>
        </w:tc>
        <w:tc>
          <w:tcPr>
            <w:tcW w:w="1742" w:type="dxa"/>
          </w:tcPr>
          <w:p w14:paraId="4195BBD9"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Older men and social activity: a scoping review of Men’s Sheds and other gendered interventions.</w:t>
            </w:r>
          </w:p>
        </w:tc>
        <w:tc>
          <w:tcPr>
            <w:tcW w:w="824" w:type="dxa"/>
          </w:tcPr>
          <w:p w14:paraId="285450F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45B30B7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Ageing and Society </w:t>
            </w:r>
          </w:p>
        </w:tc>
        <w:tc>
          <w:tcPr>
            <w:tcW w:w="1418" w:type="dxa"/>
          </w:tcPr>
          <w:p w14:paraId="00CBB81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Australia, UK, Canada, and Norway </w:t>
            </w:r>
          </w:p>
        </w:tc>
        <w:tc>
          <w:tcPr>
            <w:tcW w:w="2362" w:type="dxa"/>
          </w:tcPr>
          <w:p w14:paraId="2262E8E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result found some limited evidence that Men’s Sheds and other gendered social activities effect the mental health and wellbeing of older men; however, results found little evidence that these types of activities effect physical health.</w:t>
            </w:r>
          </w:p>
        </w:tc>
        <w:tc>
          <w:tcPr>
            <w:tcW w:w="1749" w:type="dxa"/>
          </w:tcPr>
          <w:p w14:paraId="478CF05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04EDB8A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Scoping review of 14 studies </w:t>
            </w:r>
          </w:p>
        </w:tc>
      </w:tr>
      <w:tr w:rsidR="00883A7B" w:rsidRPr="00201FC8" w14:paraId="6B703731" w14:textId="77777777" w:rsidTr="00954DC5">
        <w:tc>
          <w:tcPr>
            <w:tcW w:w="1573" w:type="dxa"/>
          </w:tcPr>
          <w:p w14:paraId="14BB676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Morita &amp; </w:t>
            </w:r>
            <w:r w:rsidRPr="00201FC8">
              <w:rPr>
                <w:rFonts w:asciiTheme="minorHAnsi" w:hAnsiTheme="minorHAnsi"/>
                <w:noProof/>
                <w:sz w:val="20"/>
                <w:szCs w:val="20"/>
              </w:rPr>
              <w:t>Kobayashi</w:t>
            </w:r>
          </w:p>
        </w:tc>
        <w:tc>
          <w:tcPr>
            <w:tcW w:w="1742" w:type="dxa"/>
          </w:tcPr>
          <w:p w14:paraId="747B1EE1"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Interactive programs with preschool children bring smiles and conversation to older adults: time-sampling study.</w:t>
            </w:r>
          </w:p>
        </w:tc>
        <w:tc>
          <w:tcPr>
            <w:tcW w:w="824" w:type="dxa"/>
          </w:tcPr>
          <w:p w14:paraId="325C819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2013</w:t>
            </w:r>
          </w:p>
        </w:tc>
        <w:tc>
          <w:tcPr>
            <w:tcW w:w="2660" w:type="dxa"/>
          </w:tcPr>
          <w:p w14:paraId="21E5692F"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BMC Geriatrics</w:t>
            </w:r>
          </w:p>
        </w:tc>
        <w:tc>
          <w:tcPr>
            <w:tcW w:w="1418" w:type="dxa"/>
          </w:tcPr>
          <w:p w14:paraId="7901014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Japan </w:t>
            </w:r>
          </w:p>
        </w:tc>
        <w:tc>
          <w:tcPr>
            <w:tcW w:w="2362" w:type="dxa"/>
          </w:tcPr>
          <w:p w14:paraId="369B968E"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The authors conluded that interactive programs with young children seem to increase happiness and conversation in older people. </w:t>
            </w:r>
          </w:p>
        </w:tc>
        <w:tc>
          <w:tcPr>
            <w:tcW w:w="1749" w:type="dxa"/>
          </w:tcPr>
          <w:p w14:paraId="09EB864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2B8A15B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Only 25 participants in study </w:t>
            </w:r>
          </w:p>
        </w:tc>
      </w:tr>
      <w:tr w:rsidR="00883A7B" w:rsidRPr="00201FC8" w14:paraId="16626A81" w14:textId="77777777" w:rsidTr="00954DC5">
        <w:tc>
          <w:tcPr>
            <w:tcW w:w="1573" w:type="dxa"/>
          </w:tcPr>
          <w:p w14:paraId="4B023C9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Mountain et al. </w:t>
            </w:r>
          </w:p>
        </w:tc>
        <w:tc>
          <w:tcPr>
            <w:tcW w:w="1742" w:type="dxa"/>
          </w:tcPr>
          <w:p w14:paraId="2FDBA5B4"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‘Putting Life in Years’ (PLINY) telephone friendship groups research study: pilot randomised controlled trial.</w:t>
            </w:r>
          </w:p>
        </w:tc>
        <w:tc>
          <w:tcPr>
            <w:tcW w:w="824" w:type="dxa"/>
          </w:tcPr>
          <w:p w14:paraId="1870C85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2014</w:t>
            </w:r>
          </w:p>
        </w:tc>
        <w:tc>
          <w:tcPr>
            <w:tcW w:w="2660" w:type="dxa"/>
          </w:tcPr>
          <w:p w14:paraId="39C2F5F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Trials </w:t>
            </w:r>
          </w:p>
        </w:tc>
        <w:tc>
          <w:tcPr>
            <w:tcW w:w="1418" w:type="dxa"/>
          </w:tcPr>
          <w:p w14:paraId="0763EE3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1FB563E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authors concluded that the recruitment and retention of participants to a definitive trial with a recruitment timeframe of 1 year is possible. In order to recruit a sufficient amount of volunteers to meet the request for telephone befriending </w:t>
            </w:r>
            <w:r w:rsidRPr="00201FC8">
              <w:rPr>
                <w:rFonts w:asciiTheme="minorHAnsi" w:hAnsiTheme="minorHAnsi"/>
                <w:sz w:val="20"/>
                <w:szCs w:val="20"/>
              </w:rPr>
              <w:lastRenderedPageBreak/>
              <w:t xml:space="preserve">intervention in this study, the trial would need to be carried out in more than one major population centre and/or would require the dedicated management of volunteers. </w:t>
            </w:r>
          </w:p>
        </w:tc>
        <w:tc>
          <w:tcPr>
            <w:tcW w:w="1749" w:type="dxa"/>
          </w:tcPr>
          <w:p w14:paraId="0CC6852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Moderate</w:t>
            </w:r>
          </w:p>
        </w:tc>
        <w:tc>
          <w:tcPr>
            <w:tcW w:w="1620" w:type="dxa"/>
          </w:tcPr>
          <w:p w14:paraId="36EF537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Pilot RCT </w:t>
            </w:r>
          </w:p>
        </w:tc>
      </w:tr>
      <w:tr w:rsidR="00883A7B" w:rsidRPr="00201FC8" w14:paraId="39FEEF63" w14:textId="77777777" w:rsidTr="00954DC5">
        <w:tc>
          <w:tcPr>
            <w:tcW w:w="1573" w:type="dxa"/>
          </w:tcPr>
          <w:p w14:paraId="589CA20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National Assembly for Wales </w:t>
            </w:r>
          </w:p>
        </w:tc>
        <w:tc>
          <w:tcPr>
            <w:tcW w:w="1742" w:type="dxa"/>
          </w:tcPr>
          <w:p w14:paraId="0C00546A" w14:textId="77777777" w:rsidR="00883A7B" w:rsidRPr="00201FC8" w:rsidRDefault="00883A7B" w:rsidP="00954DC5">
            <w:pPr>
              <w:widowControl w:val="0"/>
              <w:autoSpaceDE w:val="0"/>
              <w:autoSpaceDN w:val="0"/>
              <w:adjustRightInd w:val="0"/>
              <w:rPr>
                <w:rFonts w:asciiTheme="minorHAnsi" w:hAnsiTheme="minorHAnsi"/>
                <w:sz w:val="20"/>
                <w:szCs w:val="20"/>
              </w:rPr>
            </w:pPr>
            <w:r w:rsidRPr="00201FC8">
              <w:rPr>
                <w:rFonts w:asciiTheme="minorHAnsi" w:hAnsiTheme="minorHAnsi"/>
                <w:iCs/>
                <w:noProof/>
                <w:sz w:val="20"/>
                <w:szCs w:val="20"/>
              </w:rPr>
              <w:t>Health, Social Care and Sport Committee Inquiry into loneliness and isolation Consultation responses</w:t>
            </w:r>
            <w:r w:rsidRPr="00201FC8">
              <w:rPr>
                <w:rFonts w:asciiTheme="minorHAnsi" w:hAnsiTheme="minorHAnsi"/>
                <w:noProof/>
                <w:sz w:val="20"/>
                <w:szCs w:val="20"/>
              </w:rPr>
              <w:t xml:space="preserve">. </w:t>
            </w:r>
          </w:p>
        </w:tc>
        <w:tc>
          <w:tcPr>
            <w:tcW w:w="824" w:type="dxa"/>
          </w:tcPr>
          <w:p w14:paraId="03B31BA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2017</w:t>
            </w:r>
          </w:p>
        </w:tc>
        <w:tc>
          <w:tcPr>
            <w:tcW w:w="2660" w:type="dxa"/>
          </w:tcPr>
          <w:p w14:paraId="0937E76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National Assembly for Wales </w:t>
            </w:r>
          </w:p>
          <w:p w14:paraId="40B4195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www.senedd.assembly.wales</w:t>
            </w:r>
          </w:p>
        </w:tc>
        <w:tc>
          <w:tcPr>
            <w:tcW w:w="1418" w:type="dxa"/>
          </w:tcPr>
          <w:p w14:paraId="583C81F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Wales</w:t>
            </w:r>
          </w:p>
        </w:tc>
        <w:tc>
          <w:tcPr>
            <w:tcW w:w="2362" w:type="dxa"/>
          </w:tcPr>
          <w:p w14:paraId="24536B8D" w14:textId="77777777" w:rsidR="00883A7B" w:rsidRPr="00201FC8" w:rsidRDefault="00883A7B" w:rsidP="00954DC5">
            <w:pPr>
              <w:rPr>
                <w:rFonts w:asciiTheme="minorHAnsi" w:hAnsiTheme="minorHAnsi"/>
                <w:sz w:val="20"/>
                <w:szCs w:val="20"/>
              </w:rPr>
            </w:pPr>
          </w:p>
        </w:tc>
        <w:tc>
          <w:tcPr>
            <w:tcW w:w="1749" w:type="dxa"/>
          </w:tcPr>
          <w:p w14:paraId="2F51D33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Weak</w:t>
            </w:r>
          </w:p>
        </w:tc>
        <w:tc>
          <w:tcPr>
            <w:tcW w:w="1620" w:type="dxa"/>
          </w:tcPr>
          <w:p w14:paraId="7121D540" w14:textId="77777777" w:rsidR="00883A7B" w:rsidRPr="00201FC8" w:rsidRDefault="00883A7B" w:rsidP="00954DC5">
            <w:pPr>
              <w:rPr>
                <w:rFonts w:asciiTheme="minorHAnsi" w:hAnsiTheme="minorHAnsi"/>
                <w:sz w:val="20"/>
                <w:szCs w:val="20"/>
              </w:rPr>
            </w:pPr>
          </w:p>
        </w:tc>
      </w:tr>
      <w:tr w:rsidR="00883A7B" w:rsidRPr="00201FC8" w14:paraId="55817F2B" w14:textId="77777777" w:rsidTr="00954DC5">
        <w:tc>
          <w:tcPr>
            <w:tcW w:w="1573" w:type="dxa"/>
          </w:tcPr>
          <w:p w14:paraId="04327B9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NICE </w:t>
            </w:r>
          </w:p>
        </w:tc>
        <w:tc>
          <w:tcPr>
            <w:tcW w:w="1742" w:type="dxa"/>
          </w:tcPr>
          <w:p w14:paraId="1FBCF6ED"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Mental wellbeing in over 65s: occupational ther therapy and physical activity interventions</w:t>
            </w:r>
            <w:r w:rsidRPr="00201FC8">
              <w:rPr>
                <w:rFonts w:asciiTheme="minorHAnsi" w:hAnsiTheme="minorHAnsi"/>
                <w:noProof/>
                <w:sz w:val="20"/>
                <w:szCs w:val="20"/>
              </w:rPr>
              <w:t>.</w:t>
            </w:r>
          </w:p>
        </w:tc>
        <w:tc>
          <w:tcPr>
            <w:tcW w:w="824" w:type="dxa"/>
          </w:tcPr>
          <w:p w14:paraId="2F59A11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2008</w:t>
            </w:r>
          </w:p>
        </w:tc>
        <w:tc>
          <w:tcPr>
            <w:tcW w:w="2660" w:type="dxa"/>
          </w:tcPr>
          <w:p w14:paraId="1C86A62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www.nice.org.uk</w:t>
            </w:r>
          </w:p>
        </w:tc>
        <w:tc>
          <w:tcPr>
            <w:tcW w:w="1418" w:type="dxa"/>
          </w:tcPr>
          <w:p w14:paraId="74A1377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67D93EB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This guideline provides advice on how to foster mental wellbeing in people aged over 65. The guideline centres on providing practical support to older people for everyday activities that incorporate occupational therapy principles and methods. This is accomplished by working with older people and their carers to </w:t>
            </w:r>
            <w:r w:rsidRPr="00201FC8">
              <w:rPr>
                <w:rFonts w:asciiTheme="minorHAnsi" w:hAnsiTheme="minorHAnsi"/>
                <w:sz w:val="20"/>
                <w:szCs w:val="20"/>
              </w:rPr>
              <w:lastRenderedPageBreak/>
              <w:t>determine what type of support they need.</w:t>
            </w:r>
          </w:p>
        </w:tc>
        <w:tc>
          <w:tcPr>
            <w:tcW w:w="1749" w:type="dxa"/>
          </w:tcPr>
          <w:p w14:paraId="14471FB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Moderate </w:t>
            </w:r>
          </w:p>
        </w:tc>
        <w:tc>
          <w:tcPr>
            <w:tcW w:w="1620" w:type="dxa"/>
          </w:tcPr>
          <w:p w14:paraId="0797616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Public health guideline </w:t>
            </w:r>
          </w:p>
        </w:tc>
      </w:tr>
      <w:tr w:rsidR="00883A7B" w:rsidRPr="00201FC8" w14:paraId="3ECC2D75" w14:textId="77777777" w:rsidTr="00954DC5">
        <w:tc>
          <w:tcPr>
            <w:tcW w:w="1573" w:type="dxa"/>
          </w:tcPr>
          <w:p w14:paraId="63F8760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NICE </w:t>
            </w:r>
          </w:p>
        </w:tc>
        <w:tc>
          <w:tcPr>
            <w:tcW w:w="1742" w:type="dxa"/>
          </w:tcPr>
          <w:p w14:paraId="4DD4C97A"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Older people: independence and mental wellbeing.</w:t>
            </w:r>
          </w:p>
        </w:tc>
        <w:tc>
          <w:tcPr>
            <w:tcW w:w="824" w:type="dxa"/>
          </w:tcPr>
          <w:p w14:paraId="77422C7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40B1386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www.nice.org.uk</w:t>
            </w:r>
          </w:p>
        </w:tc>
        <w:tc>
          <w:tcPr>
            <w:tcW w:w="1418" w:type="dxa"/>
          </w:tcPr>
          <w:p w14:paraId="69CCEF6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760825A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This report from NICE discusses the quality standards that need to be considered when commissioning or providing services to improve the independence and well-being among older people. </w:t>
            </w:r>
          </w:p>
        </w:tc>
        <w:tc>
          <w:tcPr>
            <w:tcW w:w="1749" w:type="dxa"/>
          </w:tcPr>
          <w:p w14:paraId="3199EB4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78E3309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Quality standard report </w:t>
            </w:r>
          </w:p>
        </w:tc>
      </w:tr>
      <w:tr w:rsidR="00883A7B" w:rsidRPr="00201FC8" w14:paraId="1C65D36C" w14:textId="77777777" w:rsidTr="00954DC5">
        <w:tc>
          <w:tcPr>
            <w:tcW w:w="1573" w:type="dxa"/>
          </w:tcPr>
          <w:p w14:paraId="39F8AD4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O’Connell et al. </w:t>
            </w:r>
          </w:p>
        </w:tc>
        <w:tc>
          <w:tcPr>
            <w:tcW w:w="1742" w:type="dxa"/>
          </w:tcPr>
          <w:p w14:paraId="141B88F5"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Clinical review Recent developments: Suicide in older people Sources and selection criteria Dispelling the myths (Greek and otherwise).</w:t>
            </w:r>
          </w:p>
        </w:tc>
        <w:tc>
          <w:tcPr>
            <w:tcW w:w="824" w:type="dxa"/>
          </w:tcPr>
          <w:p w14:paraId="7F61D98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2004</w:t>
            </w:r>
          </w:p>
        </w:tc>
        <w:tc>
          <w:tcPr>
            <w:tcW w:w="2660" w:type="dxa"/>
          </w:tcPr>
          <w:p w14:paraId="67E2BE3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BMJ </w:t>
            </w:r>
          </w:p>
        </w:tc>
        <w:tc>
          <w:tcPr>
            <w:tcW w:w="1418" w:type="dxa"/>
          </w:tcPr>
          <w:p w14:paraId="00A7802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Republic of Ireland </w:t>
            </w:r>
          </w:p>
        </w:tc>
        <w:tc>
          <w:tcPr>
            <w:tcW w:w="2362" w:type="dxa"/>
          </w:tcPr>
          <w:p w14:paraId="34ECE31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Due to the increased risk of suicide among older people, suicide screening, prevention, and management interventions should be more emphasised on the older population. </w:t>
            </w:r>
          </w:p>
          <w:p w14:paraId="7ECFB6C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authors express the need for vigorous screening and treatment for depression and suicidal thoughts in the elderly population, and especially for elderly people with additional risk factors such as co-morbidities and those </w:t>
            </w:r>
            <w:r w:rsidRPr="00201FC8">
              <w:rPr>
                <w:rFonts w:asciiTheme="minorHAnsi" w:hAnsiTheme="minorHAnsi"/>
                <w:sz w:val="20"/>
                <w:szCs w:val="20"/>
              </w:rPr>
              <w:lastRenderedPageBreak/>
              <w:t xml:space="preserve">who are experiencing social isolation. </w:t>
            </w:r>
          </w:p>
        </w:tc>
        <w:tc>
          <w:tcPr>
            <w:tcW w:w="1749" w:type="dxa"/>
          </w:tcPr>
          <w:p w14:paraId="01A4C19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Moderate </w:t>
            </w:r>
          </w:p>
        </w:tc>
        <w:tc>
          <w:tcPr>
            <w:tcW w:w="1620" w:type="dxa"/>
          </w:tcPr>
          <w:p w14:paraId="28A350F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Clinical review published in the BMJ </w:t>
            </w:r>
          </w:p>
        </w:tc>
      </w:tr>
      <w:tr w:rsidR="00883A7B" w:rsidRPr="00201FC8" w14:paraId="2B75A155" w14:textId="77777777" w:rsidTr="00954DC5">
        <w:tc>
          <w:tcPr>
            <w:tcW w:w="1573" w:type="dxa"/>
          </w:tcPr>
          <w:p w14:paraId="096CA45A"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Older People’s Commissioner for Wales.</w:t>
            </w:r>
          </w:p>
        </w:tc>
        <w:tc>
          <w:tcPr>
            <w:tcW w:w="1742" w:type="dxa"/>
          </w:tcPr>
          <w:p w14:paraId="27E9BED1"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Men’s Sheds Cymru.</w:t>
            </w:r>
          </w:p>
        </w:tc>
        <w:tc>
          <w:tcPr>
            <w:tcW w:w="824" w:type="dxa"/>
          </w:tcPr>
          <w:p w14:paraId="4D4A16E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2E5D7C3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www.olderpeoplewales.com</w:t>
            </w:r>
          </w:p>
        </w:tc>
        <w:tc>
          <w:tcPr>
            <w:tcW w:w="1418" w:type="dxa"/>
          </w:tcPr>
          <w:p w14:paraId="537409E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Wales</w:t>
            </w:r>
          </w:p>
        </w:tc>
        <w:tc>
          <w:tcPr>
            <w:tcW w:w="2362" w:type="dxa"/>
          </w:tcPr>
          <w:p w14:paraId="25AD93C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Commissioner highlights the growing issue of loneliness and isolation in Wales. The effect of loneliness and isolation on older people’s health is the same as smoking 15 cigarettes per day. Loneliness and isolation is more prevalent among men. Men’s Sheds is based on the notion that men don’t talk ‘face to face’ but ‘shoulder to shoulder’. The Commissioner hopes that the Men’s Sheds initiative will continue to grow across Wales in order to combat loneliness among older men in Wales. </w:t>
            </w:r>
          </w:p>
        </w:tc>
        <w:tc>
          <w:tcPr>
            <w:tcW w:w="1749" w:type="dxa"/>
          </w:tcPr>
          <w:p w14:paraId="0F0BFCF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Low </w:t>
            </w:r>
          </w:p>
        </w:tc>
        <w:tc>
          <w:tcPr>
            <w:tcW w:w="1620" w:type="dxa"/>
          </w:tcPr>
          <w:p w14:paraId="59F51D6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Opinion piece on webpage </w:t>
            </w:r>
          </w:p>
        </w:tc>
      </w:tr>
      <w:tr w:rsidR="00883A7B" w:rsidRPr="00201FC8" w14:paraId="0DC13BE7" w14:textId="77777777" w:rsidTr="00954DC5">
        <w:tc>
          <w:tcPr>
            <w:tcW w:w="1573" w:type="dxa"/>
          </w:tcPr>
          <w:p w14:paraId="5ABAF419"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Older People’s Commissioner for Wales.</w:t>
            </w:r>
          </w:p>
        </w:tc>
        <w:tc>
          <w:tcPr>
            <w:tcW w:w="1742" w:type="dxa"/>
          </w:tcPr>
          <w:p w14:paraId="51334217"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 xml:space="preserve">Response from the Older People’s Commissioner for Wales to the UK Government HM Treasury ‘Public </w:t>
            </w:r>
            <w:r w:rsidRPr="00201FC8">
              <w:rPr>
                <w:rFonts w:asciiTheme="minorHAnsi" w:hAnsiTheme="minorHAnsi"/>
                <w:iCs/>
                <w:noProof/>
                <w:sz w:val="20"/>
                <w:szCs w:val="20"/>
              </w:rPr>
              <w:lastRenderedPageBreak/>
              <w:t>Financial Guidance Review’ consultation</w:t>
            </w:r>
            <w:r w:rsidRPr="00201FC8">
              <w:rPr>
                <w:rFonts w:asciiTheme="minorHAnsi" w:hAnsiTheme="minorHAnsi"/>
                <w:noProof/>
                <w:sz w:val="20"/>
                <w:szCs w:val="20"/>
              </w:rPr>
              <w:t>.</w:t>
            </w:r>
          </w:p>
          <w:p w14:paraId="367B527C" w14:textId="77777777" w:rsidR="00883A7B" w:rsidRPr="00201FC8" w:rsidRDefault="00883A7B" w:rsidP="00954DC5">
            <w:pPr>
              <w:rPr>
                <w:rFonts w:asciiTheme="minorHAnsi" w:hAnsiTheme="minorHAnsi"/>
                <w:sz w:val="20"/>
                <w:szCs w:val="20"/>
              </w:rPr>
            </w:pPr>
          </w:p>
        </w:tc>
        <w:tc>
          <w:tcPr>
            <w:tcW w:w="824" w:type="dxa"/>
          </w:tcPr>
          <w:p w14:paraId="341828A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2016</w:t>
            </w:r>
          </w:p>
        </w:tc>
        <w:tc>
          <w:tcPr>
            <w:tcW w:w="2660" w:type="dxa"/>
          </w:tcPr>
          <w:p w14:paraId="1DDB6A34" w14:textId="77777777" w:rsidR="00883A7B" w:rsidRPr="00201FC8" w:rsidRDefault="00883A7B" w:rsidP="00954DC5">
            <w:pPr>
              <w:rPr>
                <w:rFonts w:asciiTheme="minorHAnsi" w:hAnsiTheme="minorHAnsi"/>
                <w:sz w:val="20"/>
                <w:szCs w:val="20"/>
              </w:rPr>
            </w:pPr>
          </w:p>
        </w:tc>
        <w:tc>
          <w:tcPr>
            <w:tcW w:w="1418" w:type="dxa"/>
          </w:tcPr>
          <w:p w14:paraId="05860BD6" w14:textId="77777777" w:rsidR="00883A7B" w:rsidRPr="00201FC8" w:rsidRDefault="00883A7B" w:rsidP="00954DC5">
            <w:pPr>
              <w:rPr>
                <w:rFonts w:asciiTheme="minorHAnsi" w:hAnsiTheme="minorHAnsi"/>
                <w:sz w:val="20"/>
                <w:szCs w:val="20"/>
              </w:rPr>
            </w:pPr>
          </w:p>
        </w:tc>
        <w:tc>
          <w:tcPr>
            <w:tcW w:w="2362" w:type="dxa"/>
          </w:tcPr>
          <w:p w14:paraId="0280B40A" w14:textId="77777777" w:rsidR="00883A7B" w:rsidRPr="00201FC8" w:rsidRDefault="00883A7B" w:rsidP="00954DC5">
            <w:pPr>
              <w:rPr>
                <w:rFonts w:asciiTheme="minorHAnsi" w:hAnsiTheme="minorHAnsi"/>
                <w:sz w:val="20"/>
                <w:szCs w:val="20"/>
              </w:rPr>
            </w:pPr>
          </w:p>
        </w:tc>
        <w:tc>
          <w:tcPr>
            <w:tcW w:w="1749" w:type="dxa"/>
          </w:tcPr>
          <w:p w14:paraId="1E8785F4" w14:textId="77777777" w:rsidR="00883A7B" w:rsidRPr="00201FC8" w:rsidRDefault="00883A7B" w:rsidP="00954DC5">
            <w:pPr>
              <w:rPr>
                <w:rFonts w:asciiTheme="minorHAnsi" w:hAnsiTheme="minorHAnsi"/>
                <w:sz w:val="20"/>
                <w:szCs w:val="20"/>
              </w:rPr>
            </w:pPr>
          </w:p>
        </w:tc>
        <w:tc>
          <w:tcPr>
            <w:tcW w:w="1620" w:type="dxa"/>
          </w:tcPr>
          <w:p w14:paraId="502A9C76" w14:textId="77777777" w:rsidR="00883A7B" w:rsidRPr="00201FC8" w:rsidRDefault="00883A7B" w:rsidP="00954DC5">
            <w:pPr>
              <w:rPr>
                <w:rFonts w:asciiTheme="minorHAnsi" w:hAnsiTheme="minorHAnsi"/>
                <w:sz w:val="20"/>
                <w:szCs w:val="20"/>
              </w:rPr>
            </w:pPr>
          </w:p>
        </w:tc>
      </w:tr>
      <w:tr w:rsidR="00883A7B" w:rsidRPr="00201FC8" w14:paraId="2ED298BF" w14:textId="77777777" w:rsidTr="00954DC5">
        <w:tc>
          <w:tcPr>
            <w:tcW w:w="1573" w:type="dxa"/>
          </w:tcPr>
          <w:p w14:paraId="4923C903"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Older People’s Commissioner for Wales.</w:t>
            </w:r>
          </w:p>
        </w:tc>
        <w:tc>
          <w:tcPr>
            <w:tcW w:w="1742" w:type="dxa"/>
          </w:tcPr>
          <w:p w14:paraId="7CE3457D"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Response from the Older People’s Commissioner for Wales to the National Assembly for Wales Health, Social Care and Sport Committee Inquiry into loneliness and isolation</w:t>
            </w:r>
            <w:r w:rsidRPr="00201FC8">
              <w:rPr>
                <w:rFonts w:asciiTheme="minorHAnsi" w:hAnsiTheme="minorHAnsi"/>
                <w:noProof/>
                <w:sz w:val="20"/>
                <w:szCs w:val="20"/>
              </w:rPr>
              <w:t>.</w:t>
            </w:r>
          </w:p>
          <w:p w14:paraId="35EDBE9A" w14:textId="77777777" w:rsidR="00883A7B" w:rsidRPr="00201FC8" w:rsidRDefault="00883A7B" w:rsidP="00954DC5">
            <w:pPr>
              <w:rPr>
                <w:rFonts w:asciiTheme="minorHAnsi" w:hAnsiTheme="minorHAnsi"/>
                <w:sz w:val="20"/>
                <w:szCs w:val="20"/>
              </w:rPr>
            </w:pPr>
          </w:p>
        </w:tc>
        <w:tc>
          <w:tcPr>
            <w:tcW w:w="824" w:type="dxa"/>
          </w:tcPr>
          <w:p w14:paraId="7CB5ECE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2017</w:t>
            </w:r>
          </w:p>
        </w:tc>
        <w:tc>
          <w:tcPr>
            <w:tcW w:w="2660" w:type="dxa"/>
          </w:tcPr>
          <w:p w14:paraId="6A4DC39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Health, Social Care and Sport Committee </w:t>
            </w:r>
          </w:p>
          <w:p w14:paraId="44554CE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http://www.senedd.assembly.wales</w:t>
            </w:r>
          </w:p>
        </w:tc>
        <w:tc>
          <w:tcPr>
            <w:tcW w:w="1418" w:type="dxa"/>
          </w:tcPr>
          <w:p w14:paraId="1773F39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Wales</w:t>
            </w:r>
          </w:p>
        </w:tc>
        <w:tc>
          <w:tcPr>
            <w:tcW w:w="2362" w:type="dxa"/>
          </w:tcPr>
          <w:p w14:paraId="5655A2A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In this paper, the Older People’s Commissioner for Wales responded to the National Assembly for Wales’ Health,</w:t>
            </w:r>
          </w:p>
          <w:p w14:paraId="2E4CD71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Social Care and Sport Committee Inquiry into loneliness and isolation. She concludes, that Wales cannot afford to put older people at risk of the harmful, devastating and far-reaching effects of loneliness and isolation.</w:t>
            </w:r>
          </w:p>
        </w:tc>
        <w:tc>
          <w:tcPr>
            <w:tcW w:w="1749" w:type="dxa"/>
          </w:tcPr>
          <w:p w14:paraId="54E4C76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Low </w:t>
            </w:r>
          </w:p>
        </w:tc>
        <w:tc>
          <w:tcPr>
            <w:tcW w:w="1620" w:type="dxa"/>
          </w:tcPr>
          <w:p w14:paraId="67C294C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Response to the National Assembly for Wales enquiry </w:t>
            </w:r>
          </w:p>
        </w:tc>
      </w:tr>
      <w:tr w:rsidR="00883A7B" w:rsidRPr="00201FC8" w14:paraId="5BF31839" w14:textId="77777777" w:rsidTr="00954DC5">
        <w:tc>
          <w:tcPr>
            <w:tcW w:w="1573" w:type="dxa"/>
          </w:tcPr>
          <w:p w14:paraId="603A93ED"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Optimity Matrix</w:t>
            </w:r>
          </w:p>
        </w:tc>
        <w:tc>
          <w:tcPr>
            <w:tcW w:w="1742" w:type="dxa"/>
          </w:tcPr>
          <w:p w14:paraId="4249E24F"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Independence and mental wellbeing (including social and emotional wellbeing) for older people Older people: Economic Analysis. </w:t>
            </w:r>
          </w:p>
        </w:tc>
        <w:tc>
          <w:tcPr>
            <w:tcW w:w="824" w:type="dxa"/>
          </w:tcPr>
          <w:p w14:paraId="277BCA2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5307827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NICE (CPH) Internal Review Team</w:t>
            </w:r>
          </w:p>
          <w:p w14:paraId="622463C5" w14:textId="77777777" w:rsidR="00883A7B" w:rsidRPr="00201FC8" w:rsidRDefault="00883A7B" w:rsidP="00954DC5">
            <w:pPr>
              <w:rPr>
                <w:rFonts w:asciiTheme="minorHAnsi" w:hAnsiTheme="minorHAnsi"/>
                <w:sz w:val="20"/>
                <w:szCs w:val="20"/>
              </w:rPr>
            </w:pPr>
          </w:p>
          <w:p w14:paraId="29146F49" w14:textId="77777777" w:rsidR="00883A7B" w:rsidRPr="00201FC8" w:rsidRDefault="00883A7B" w:rsidP="00954DC5">
            <w:pPr>
              <w:rPr>
                <w:rFonts w:asciiTheme="minorHAnsi" w:hAnsiTheme="minorHAnsi"/>
                <w:sz w:val="20"/>
                <w:szCs w:val="20"/>
              </w:rPr>
            </w:pPr>
          </w:p>
        </w:tc>
        <w:tc>
          <w:tcPr>
            <w:tcW w:w="1418" w:type="dxa"/>
          </w:tcPr>
          <w:p w14:paraId="0FFDFA8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1D80803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There is limited evidence regarding the base with respect to cost-effectiveness of interventions to improve and promote mental well-being of older people. There is significant heterogeneity in interventions and the studies have methodical limitations flaws. </w:t>
            </w:r>
            <w:r w:rsidRPr="00201FC8">
              <w:rPr>
                <w:rFonts w:asciiTheme="minorHAnsi" w:hAnsiTheme="minorHAnsi"/>
                <w:sz w:val="20"/>
                <w:szCs w:val="20"/>
              </w:rPr>
              <w:lastRenderedPageBreak/>
              <w:t xml:space="preserve">Consequently, the cost-effectiveness of interventions reduce loneliness and social isolation in the older population is unknown. </w:t>
            </w:r>
          </w:p>
        </w:tc>
        <w:tc>
          <w:tcPr>
            <w:tcW w:w="1749" w:type="dxa"/>
          </w:tcPr>
          <w:p w14:paraId="65C42EF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Moderate</w:t>
            </w:r>
          </w:p>
        </w:tc>
        <w:tc>
          <w:tcPr>
            <w:tcW w:w="1620" w:type="dxa"/>
          </w:tcPr>
          <w:p w14:paraId="324A001D" w14:textId="77777777" w:rsidR="00883A7B" w:rsidRPr="00201FC8" w:rsidRDefault="00883A7B" w:rsidP="00954DC5">
            <w:pPr>
              <w:rPr>
                <w:rFonts w:asciiTheme="minorHAnsi" w:hAnsiTheme="minorHAnsi"/>
                <w:sz w:val="20"/>
                <w:szCs w:val="20"/>
              </w:rPr>
            </w:pPr>
          </w:p>
        </w:tc>
      </w:tr>
      <w:tr w:rsidR="00883A7B" w:rsidRPr="00201FC8" w14:paraId="6EB56301" w14:textId="77777777" w:rsidTr="00954DC5">
        <w:tc>
          <w:tcPr>
            <w:tcW w:w="1573" w:type="dxa"/>
          </w:tcPr>
          <w:p w14:paraId="17F52BA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Owen et al. </w:t>
            </w:r>
          </w:p>
        </w:tc>
        <w:tc>
          <w:tcPr>
            <w:tcW w:w="1742" w:type="dxa"/>
          </w:tcPr>
          <w:p w14:paraId="33999E69"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Cost-effectiveness of a befriending intervention to improve the wellbeing and reduce loneliness of older women.</w:t>
            </w:r>
          </w:p>
        </w:tc>
        <w:tc>
          <w:tcPr>
            <w:tcW w:w="824" w:type="dxa"/>
          </w:tcPr>
          <w:p w14:paraId="275EE0B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2016</w:t>
            </w:r>
          </w:p>
        </w:tc>
        <w:tc>
          <w:tcPr>
            <w:tcW w:w="2660" w:type="dxa"/>
          </w:tcPr>
          <w:p w14:paraId="7DDF734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Lancet </w:t>
            </w:r>
          </w:p>
        </w:tc>
        <w:tc>
          <w:tcPr>
            <w:tcW w:w="1418" w:type="dxa"/>
          </w:tcPr>
          <w:p w14:paraId="0056E18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2016FDC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of the study found the intervention to be effective and cost-effective. The findings suggest that befriending interventions can increase the health and well-being of older women and are a good use of public spending. </w:t>
            </w:r>
          </w:p>
        </w:tc>
        <w:tc>
          <w:tcPr>
            <w:tcW w:w="1749" w:type="dxa"/>
          </w:tcPr>
          <w:p w14:paraId="2D1310F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Strong</w:t>
            </w:r>
          </w:p>
        </w:tc>
        <w:tc>
          <w:tcPr>
            <w:tcW w:w="1620" w:type="dxa"/>
          </w:tcPr>
          <w:p w14:paraId="4F7FA3A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115 participants. Study published in The Lancet. </w:t>
            </w:r>
          </w:p>
        </w:tc>
      </w:tr>
      <w:tr w:rsidR="00883A7B" w:rsidRPr="00201FC8" w14:paraId="4CCB86D0" w14:textId="77777777" w:rsidTr="00954DC5">
        <w:tc>
          <w:tcPr>
            <w:tcW w:w="1573" w:type="dxa"/>
          </w:tcPr>
          <w:p w14:paraId="3FA3FF72"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Ozbay</w:t>
            </w:r>
            <w:proofErr w:type="spellEnd"/>
            <w:r w:rsidRPr="00201FC8">
              <w:rPr>
                <w:rFonts w:asciiTheme="minorHAnsi" w:hAnsiTheme="minorHAnsi"/>
                <w:sz w:val="20"/>
                <w:szCs w:val="20"/>
              </w:rPr>
              <w:t xml:space="preserve"> et al. </w:t>
            </w:r>
          </w:p>
        </w:tc>
        <w:tc>
          <w:tcPr>
            <w:tcW w:w="1742" w:type="dxa"/>
          </w:tcPr>
          <w:p w14:paraId="118B896A"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Social support and resilience to stress: from neurobiology to clinical practice.</w:t>
            </w:r>
          </w:p>
        </w:tc>
        <w:tc>
          <w:tcPr>
            <w:tcW w:w="824" w:type="dxa"/>
          </w:tcPr>
          <w:p w14:paraId="3123688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2007</w:t>
            </w:r>
          </w:p>
        </w:tc>
        <w:tc>
          <w:tcPr>
            <w:tcW w:w="2660" w:type="dxa"/>
          </w:tcPr>
          <w:p w14:paraId="366E8FD0"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Psychiatry</w:t>
            </w:r>
          </w:p>
        </w:tc>
        <w:tc>
          <w:tcPr>
            <w:tcW w:w="1418" w:type="dxa"/>
          </w:tcPr>
          <w:p w14:paraId="4A8FE6F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0D9B973A" w14:textId="77777777" w:rsidR="00883A7B" w:rsidRPr="00201FC8" w:rsidRDefault="00883A7B" w:rsidP="00954DC5">
            <w:pPr>
              <w:rPr>
                <w:rFonts w:asciiTheme="minorHAnsi" w:hAnsiTheme="minorHAnsi"/>
                <w:sz w:val="20"/>
                <w:szCs w:val="20"/>
              </w:rPr>
            </w:pPr>
            <w:r w:rsidRPr="00201FC8">
              <w:rPr>
                <w:rFonts w:asciiTheme="minorHAnsi" w:hAnsiTheme="minorHAnsi"/>
                <w:color w:val="000000"/>
                <w:sz w:val="20"/>
                <w:szCs w:val="20"/>
                <w:shd w:val="clear" w:color="auto" w:fill="FFFFFF"/>
              </w:rPr>
              <w:t xml:space="preserve">The literature shows that social support is essential for maintaining physical and psychological health. The negative impact of poor social support and the positive effects of good social support in mental health has been well established in the literature. The authors call for more research and development of specific interventions aiming to </w:t>
            </w:r>
            <w:r w:rsidRPr="00201FC8">
              <w:rPr>
                <w:rFonts w:asciiTheme="minorHAnsi" w:hAnsiTheme="minorHAnsi"/>
                <w:color w:val="000000"/>
                <w:sz w:val="20"/>
                <w:szCs w:val="20"/>
                <w:shd w:val="clear" w:color="auto" w:fill="FFFFFF"/>
              </w:rPr>
              <w:lastRenderedPageBreak/>
              <w:t>increase social support for psychiatrically ill and at-risk populations.</w:t>
            </w:r>
          </w:p>
        </w:tc>
        <w:tc>
          <w:tcPr>
            <w:tcW w:w="1749" w:type="dxa"/>
          </w:tcPr>
          <w:p w14:paraId="2505403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Low/moderate </w:t>
            </w:r>
          </w:p>
        </w:tc>
        <w:tc>
          <w:tcPr>
            <w:tcW w:w="1620" w:type="dxa"/>
          </w:tcPr>
          <w:p w14:paraId="557D8E5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Literature review – not systematic </w:t>
            </w:r>
          </w:p>
        </w:tc>
      </w:tr>
      <w:tr w:rsidR="00883A7B" w:rsidRPr="00201FC8" w14:paraId="276A12A5" w14:textId="77777777" w:rsidTr="00954DC5">
        <w:tc>
          <w:tcPr>
            <w:tcW w:w="1573" w:type="dxa"/>
          </w:tcPr>
          <w:p w14:paraId="36FFAB2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Park </w:t>
            </w:r>
          </w:p>
        </w:tc>
        <w:tc>
          <w:tcPr>
            <w:tcW w:w="1742" w:type="dxa"/>
          </w:tcPr>
          <w:p w14:paraId="09561652"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The effects of intergenerational programmes on children and young people.</w:t>
            </w:r>
          </w:p>
        </w:tc>
        <w:tc>
          <w:tcPr>
            <w:tcW w:w="824" w:type="dxa"/>
          </w:tcPr>
          <w:p w14:paraId="46A2F3C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746EBE4E"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International Journal of School and Cognitive Psychology</w:t>
            </w:r>
          </w:p>
        </w:tc>
        <w:tc>
          <w:tcPr>
            <w:tcW w:w="1418" w:type="dxa"/>
          </w:tcPr>
          <w:p w14:paraId="5787AC3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USA, Brazil and Canada </w:t>
            </w:r>
          </w:p>
        </w:tc>
        <w:tc>
          <w:tcPr>
            <w:tcW w:w="2362" w:type="dxa"/>
          </w:tcPr>
          <w:p w14:paraId="0AE5EFB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Intergenerational programmes were found to benefit psychological outcomes including reduced anxiety and increased self-worth, and also positive changes in attitudes towards older people shown as better mutual understanding. </w:t>
            </w:r>
          </w:p>
        </w:tc>
        <w:tc>
          <w:tcPr>
            <w:tcW w:w="1749" w:type="dxa"/>
          </w:tcPr>
          <w:p w14:paraId="322A8C3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2550CA3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Literature review of RCTs, non-RCTs, and before and after observational studies.</w:t>
            </w:r>
          </w:p>
        </w:tc>
      </w:tr>
      <w:tr w:rsidR="00883A7B" w:rsidRPr="00201FC8" w14:paraId="1FAFA594" w14:textId="77777777" w:rsidTr="00954DC5">
        <w:tc>
          <w:tcPr>
            <w:tcW w:w="1573" w:type="dxa"/>
          </w:tcPr>
          <w:p w14:paraId="2B5A110B"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Petitte</w:t>
            </w:r>
            <w:proofErr w:type="spellEnd"/>
            <w:r w:rsidRPr="00201FC8">
              <w:rPr>
                <w:rFonts w:asciiTheme="minorHAnsi" w:hAnsiTheme="minorHAnsi"/>
                <w:sz w:val="20"/>
                <w:szCs w:val="20"/>
              </w:rPr>
              <w:t xml:space="preserve"> et al. </w:t>
            </w:r>
          </w:p>
        </w:tc>
        <w:tc>
          <w:tcPr>
            <w:tcW w:w="1742" w:type="dxa"/>
          </w:tcPr>
          <w:p w14:paraId="394CA950"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A Systematic Review of Loneliness and Common Chronic Physical Conditions in Adults.</w:t>
            </w:r>
          </w:p>
        </w:tc>
        <w:tc>
          <w:tcPr>
            <w:tcW w:w="824" w:type="dxa"/>
          </w:tcPr>
          <w:p w14:paraId="4D08457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2015</w:t>
            </w:r>
          </w:p>
        </w:tc>
        <w:tc>
          <w:tcPr>
            <w:tcW w:w="2660" w:type="dxa"/>
          </w:tcPr>
          <w:p w14:paraId="515ECE09"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Open Psychol J.</w:t>
            </w:r>
          </w:p>
        </w:tc>
        <w:tc>
          <w:tcPr>
            <w:tcW w:w="1418" w:type="dxa"/>
          </w:tcPr>
          <w:p w14:paraId="3D13124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Worldwide - USA, the Netherlands, UK, Israel, Turkey, Sweden, Norway, Malaysia, Ireland, Greece, Canada, Finland, New Mexico, South America. </w:t>
            </w:r>
          </w:p>
        </w:tc>
        <w:tc>
          <w:tcPr>
            <w:tcW w:w="2362" w:type="dxa"/>
          </w:tcPr>
          <w:p w14:paraId="1FAFF91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Review found loneliness to be a major significant biopsychosocial stressor that is prevalent in adults with heart disease, hypertension, stroke, and lung disease. The research suggests that loneliness is linked with obesity and with psychological stress in obese persons. Nevertheless, the authors state that limited interventions have shown the long-term effect of reducing loneliness in </w:t>
            </w:r>
            <w:r w:rsidRPr="00201FC8">
              <w:rPr>
                <w:rFonts w:asciiTheme="minorHAnsi" w:hAnsiTheme="minorHAnsi"/>
                <w:sz w:val="20"/>
                <w:szCs w:val="20"/>
              </w:rPr>
              <w:lastRenderedPageBreak/>
              <w:t xml:space="preserve">adults with these chronic illnesses. </w:t>
            </w:r>
          </w:p>
        </w:tc>
        <w:tc>
          <w:tcPr>
            <w:tcW w:w="1749" w:type="dxa"/>
          </w:tcPr>
          <w:p w14:paraId="3CF2D68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Moderate</w:t>
            </w:r>
          </w:p>
        </w:tc>
        <w:tc>
          <w:tcPr>
            <w:tcW w:w="1620" w:type="dxa"/>
          </w:tcPr>
          <w:p w14:paraId="4B1C81E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Systematic literature review, following PRISMA guidelines, of 22 quantitative studies. </w:t>
            </w:r>
          </w:p>
        </w:tc>
      </w:tr>
      <w:tr w:rsidR="00883A7B" w:rsidRPr="00201FC8" w14:paraId="43FF77E5" w14:textId="77777777" w:rsidTr="00954DC5">
        <w:tc>
          <w:tcPr>
            <w:tcW w:w="1573" w:type="dxa"/>
          </w:tcPr>
          <w:p w14:paraId="306FD683"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Pitkala et al. </w:t>
            </w:r>
          </w:p>
        </w:tc>
        <w:tc>
          <w:tcPr>
            <w:tcW w:w="1742" w:type="dxa"/>
          </w:tcPr>
          <w:p w14:paraId="4D853ED3"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Effects of Socially Stimulating Group Intervention on Lonely, Older People’s Cognition: A Randomized, Controlled Trial.</w:t>
            </w:r>
          </w:p>
        </w:tc>
        <w:tc>
          <w:tcPr>
            <w:tcW w:w="824" w:type="dxa"/>
          </w:tcPr>
          <w:p w14:paraId="0BC7F95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2011</w:t>
            </w:r>
          </w:p>
        </w:tc>
        <w:tc>
          <w:tcPr>
            <w:tcW w:w="2660" w:type="dxa"/>
          </w:tcPr>
          <w:p w14:paraId="11B4A25F"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The American Journal of Geriatric Psychiatry</w:t>
            </w:r>
          </w:p>
        </w:tc>
        <w:tc>
          <w:tcPr>
            <w:tcW w:w="1418" w:type="dxa"/>
          </w:tcPr>
          <w:p w14:paraId="59C5D95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Finland </w:t>
            </w:r>
          </w:p>
        </w:tc>
        <w:tc>
          <w:tcPr>
            <w:tcW w:w="2362" w:type="dxa"/>
          </w:tcPr>
          <w:p w14:paraId="16300613" w14:textId="77777777" w:rsidR="00883A7B" w:rsidRPr="00201FC8" w:rsidRDefault="00883A7B" w:rsidP="00954DC5">
            <w:pPr>
              <w:rPr>
                <w:rFonts w:asciiTheme="minorHAnsi" w:hAnsiTheme="minorHAnsi"/>
                <w:sz w:val="20"/>
                <w:szCs w:val="20"/>
              </w:rPr>
            </w:pPr>
            <w:r w:rsidRPr="00201FC8">
              <w:rPr>
                <w:rFonts w:asciiTheme="minorHAnsi" w:hAnsiTheme="minorHAnsi"/>
                <w:color w:val="000000"/>
                <w:sz w:val="20"/>
                <w:szCs w:val="20"/>
                <w:shd w:val="clear" w:color="auto" w:fill="FFFFFF"/>
              </w:rPr>
              <w:t xml:space="preserve">Within the 3 month period, a greater improvement in cognition was observed in the intervention group compared to the control group. At 12 months, mental function was significantly improved in the intervention group compared with the control group. </w:t>
            </w:r>
          </w:p>
        </w:tc>
        <w:tc>
          <w:tcPr>
            <w:tcW w:w="1749" w:type="dxa"/>
          </w:tcPr>
          <w:p w14:paraId="4B65B91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Strong</w:t>
            </w:r>
          </w:p>
        </w:tc>
        <w:tc>
          <w:tcPr>
            <w:tcW w:w="1620" w:type="dxa"/>
          </w:tcPr>
          <w:p w14:paraId="187B0F1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RCT including 235 participants. </w:t>
            </w:r>
          </w:p>
        </w:tc>
      </w:tr>
      <w:tr w:rsidR="00883A7B" w:rsidRPr="00201FC8" w14:paraId="29193FFA" w14:textId="77777777" w:rsidTr="00954DC5">
        <w:tc>
          <w:tcPr>
            <w:tcW w:w="1573" w:type="dxa"/>
          </w:tcPr>
          <w:p w14:paraId="3AA7540C"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Pitkala et al.</w:t>
            </w:r>
          </w:p>
        </w:tc>
        <w:tc>
          <w:tcPr>
            <w:tcW w:w="1742" w:type="dxa"/>
          </w:tcPr>
          <w:p w14:paraId="4050319E"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Effects of psychosocial group rehabilitation on health, use of health care services, and mortality of older persons suffering from loneliness: A randomized, controlled trial.</w:t>
            </w:r>
          </w:p>
        </w:tc>
        <w:tc>
          <w:tcPr>
            <w:tcW w:w="824" w:type="dxa"/>
          </w:tcPr>
          <w:p w14:paraId="5F8C4B6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2009</w:t>
            </w:r>
          </w:p>
        </w:tc>
        <w:tc>
          <w:tcPr>
            <w:tcW w:w="2660" w:type="dxa"/>
          </w:tcPr>
          <w:p w14:paraId="24354918"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Journals of Gerontology - Series A Biological Sciences and Medical Sciences</w:t>
            </w:r>
          </w:p>
        </w:tc>
        <w:tc>
          <w:tcPr>
            <w:tcW w:w="1418" w:type="dxa"/>
          </w:tcPr>
          <w:p w14:paraId="2B41EAA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Finland </w:t>
            </w:r>
          </w:p>
        </w:tc>
        <w:tc>
          <w:tcPr>
            <w:tcW w:w="2362" w:type="dxa"/>
          </w:tcPr>
          <w:p w14:paraId="1AD490D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At 2 year follow-up, survival rates were 97% and 90% for the intervention group and control group, respectively. The intervention group reported a significant improvement in subjective health, this in turn resulted in significantly lower health care costs at follow-up. </w:t>
            </w:r>
          </w:p>
        </w:tc>
        <w:tc>
          <w:tcPr>
            <w:tcW w:w="1749" w:type="dxa"/>
          </w:tcPr>
          <w:p w14:paraId="67C659F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Strong</w:t>
            </w:r>
          </w:p>
        </w:tc>
        <w:tc>
          <w:tcPr>
            <w:tcW w:w="1620" w:type="dxa"/>
          </w:tcPr>
          <w:p w14:paraId="3F75E68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RCT of 235 participants </w:t>
            </w:r>
          </w:p>
        </w:tc>
      </w:tr>
      <w:tr w:rsidR="00883A7B" w:rsidRPr="00201FC8" w14:paraId="02BCE7BD" w14:textId="77777777" w:rsidTr="00954DC5">
        <w:tc>
          <w:tcPr>
            <w:tcW w:w="1573" w:type="dxa"/>
          </w:tcPr>
          <w:p w14:paraId="48B8347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Roderick et al. </w:t>
            </w:r>
          </w:p>
        </w:tc>
        <w:tc>
          <w:tcPr>
            <w:tcW w:w="1742" w:type="dxa"/>
          </w:tcPr>
          <w:p w14:paraId="5DC24AA4"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Local Community Initiatives in Western Bay: </w:t>
            </w:r>
            <w:r w:rsidRPr="00201FC8">
              <w:rPr>
                <w:rFonts w:asciiTheme="minorHAnsi" w:hAnsiTheme="minorHAnsi"/>
                <w:noProof/>
                <w:sz w:val="20"/>
                <w:szCs w:val="20"/>
              </w:rPr>
              <w:lastRenderedPageBreak/>
              <w:t>Formative Evaluation Summary Report</w:t>
            </w:r>
          </w:p>
        </w:tc>
        <w:tc>
          <w:tcPr>
            <w:tcW w:w="824" w:type="dxa"/>
          </w:tcPr>
          <w:p w14:paraId="01B66E5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2016</w:t>
            </w:r>
          </w:p>
        </w:tc>
        <w:tc>
          <w:tcPr>
            <w:tcW w:w="2660" w:type="dxa"/>
          </w:tcPr>
          <w:p w14:paraId="4EB4B82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Swansea University </w:t>
            </w:r>
          </w:p>
        </w:tc>
        <w:tc>
          <w:tcPr>
            <w:tcW w:w="1418" w:type="dxa"/>
          </w:tcPr>
          <w:p w14:paraId="0608BBB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Wales</w:t>
            </w:r>
          </w:p>
        </w:tc>
        <w:tc>
          <w:tcPr>
            <w:tcW w:w="2362" w:type="dxa"/>
          </w:tcPr>
          <w:p w14:paraId="1816DB7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Benefits of Local Area Coordination (LAC) and Local Community </w:t>
            </w:r>
            <w:r w:rsidRPr="00201FC8">
              <w:rPr>
                <w:rFonts w:asciiTheme="minorHAnsi" w:hAnsiTheme="minorHAnsi"/>
                <w:sz w:val="20"/>
                <w:szCs w:val="20"/>
              </w:rPr>
              <w:lastRenderedPageBreak/>
              <w:t xml:space="preserve">Coordination (LCC) in Neath Port Talbot and Swansea included improvements in areas such as community engagement, identifying community assets and individuals for support. In Swansea, LAC implementation produced cost benefits of £800k - £1.2m, and benefits are predicted to increase when LAC is fully rooted within communities. </w:t>
            </w:r>
          </w:p>
        </w:tc>
        <w:tc>
          <w:tcPr>
            <w:tcW w:w="1749" w:type="dxa"/>
          </w:tcPr>
          <w:p w14:paraId="3FED1DB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Moderate</w:t>
            </w:r>
          </w:p>
        </w:tc>
        <w:tc>
          <w:tcPr>
            <w:tcW w:w="1620" w:type="dxa"/>
          </w:tcPr>
          <w:p w14:paraId="069AFBD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Evaluation summary report </w:t>
            </w:r>
          </w:p>
        </w:tc>
      </w:tr>
      <w:tr w:rsidR="00883A7B" w:rsidRPr="00201FC8" w14:paraId="139A2486" w14:textId="77777777" w:rsidTr="00954DC5">
        <w:tc>
          <w:tcPr>
            <w:tcW w:w="1573" w:type="dxa"/>
          </w:tcPr>
          <w:p w14:paraId="2412F5B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Russell et al. </w:t>
            </w:r>
          </w:p>
        </w:tc>
        <w:tc>
          <w:tcPr>
            <w:tcW w:w="1742" w:type="dxa"/>
          </w:tcPr>
          <w:p w14:paraId="0668F581"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Loneliness and nursing home admission among rural older adults.</w:t>
            </w:r>
          </w:p>
        </w:tc>
        <w:tc>
          <w:tcPr>
            <w:tcW w:w="824" w:type="dxa"/>
          </w:tcPr>
          <w:p w14:paraId="039F0AB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1997</w:t>
            </w:r>
          </w:p>
        </w:tc>
        <w:tc>
          <w:tcPr>
            <w:tcW w:w="2660" w:type="dxa"/>
          </w:tcPr>
          <w:p w14:paraId="0769DDF4"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Psychology and Aging</w:t>
            </w:r>
          </w:p>
        </w:tc>
        <w:tc>
          <w:tcPr>
            <w:tcW w:w="1418" w:type="dxa"/>
          </w:tcPr>
          <w:p w14:paraId="03748F3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USA</w:t>
            </w:r>
          </w:p>
        </w:tc>
        <w:tc>
          <w:tcPr>
            <w:tcW w:w="2362" w:type="dxa"/>
          </w:tcPr>
          <w:p w14:paraId="29A705F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The results found that high levels of loneliness were associated with an increased probability of nursing home admission and decreased time until nursing home admission. The impact of very high levels of loneliness on nursing home admission stayed significantly significant after controlling for other variables including age, </w:t>
            </w:r>
            <w:r w:rsidRPr="00201FC8">
              <w:rPr>
                <w:rFonts w:asciiTheme="minorHAnsi" w:hAnsiTheme="minorHAnsi"/>
                <w:sz w:val="20"/>
                <w:szCs w:val="20"/>
              </w:rPr>
              <w:lastRenderedPageBreak/>
              <w:t>income, physical health and social contact.</w:t>
            </w:r>
          </w:p>
        </w:tc>
        <w:tc>
          <w:tcPr>
            <w:tcW w:w="1749" w:type="dxa"/>
          </w:tcPr>
          <w:p w14:paraId="079C145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Moderate </w:t>
            </w:r>
          </w:p>
        </w:tc>
        <w:tc>
          <w:tcPr>
            <w:tcW w:w="1620" w:type="dxa"/>
          </w:tcPr>
          <w:p w14:paraId="09C632D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3000 participants studied over a 4 year time period. However, paper is dated – published in 1999. </w:t>
            </w:r>
          </w:p>
        </w:tc>
      </w:tr>
      <w:tr w:rsidR="00883A7B" w:rsidRPr="00201FC8" w14:paraId="3EAACA29" w14:textId="77777777" w:rsidTr="00954DC5">
        <w:tc>
          <w:tcPr>
            <w:tcW w:w="1573" w:type="dxa"/>
          </w:tcPr>
          <w:p w14:paraId="1B77F329"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Social Exclusion Unit</w:t>
            </w:r>
          </w:p>
        </w:tc>
        <w:tc>
          <w:tcPr>
            <w:tcW w:w="1742" w:type="dxa"/>
          </w:tcPr>
          <w:p w14:paraId="63B83480"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A Sure Start to Later Life Ending Inequalities for Older People Improving Services, Improving Lives</w:t>
            </w:r>
            <w:r w:rsidRPr="00201FC8">
              <w:rPr>
                <w:rFonts w:asciiTheme="minorHAnsi" w:hAnsiTheme="minorHAnsi"/>
                <w:noProof/>
                <w:sz w:val="20"/>
                <w:szCs w:val="20"/>
              </w:rPr>
              <w:t>.</w:t>
            </w:r>
          </w:p>
          <w:p w14:paraId="2CC2ECB7" w14:textId="77777777" w:rsidR="00883A7B" w:rsidRPr="00201FC8" w:rsidRDefault="00883A7B" w:rsidP="00954DC5">
            <w:pPr>
              <w:rPr>
                <w:rFonts w:asciiTheme="minorHAnsi" w:hAnsiTheme="minorHAnsi"/>
                <w:sz w:val="20"/>
                <w:szCs w:val="20"/>
              </w:rPr>
            </w:pPr>
          </w:p>
        </w:tc>
        <w:tc>
          <w:tcPr>
            <w:tcW w:w="824" w:type="dxa"/>
          </w:tcPr>
          <w:p w14:paraId="4CFFF6A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2006</w:t>
            </w:r>
          </w:p>
        </w:tc>
        <w:tc>
          <w:tcPr>
            <w:tcW w:w="2660" w:type="dxa"/>
          </w:tcPr>
          <w:p w14:paraId="12A569A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Office of the Deputy Prime Minister</w:t>
            </w:r>
          </w:p>
        </w:tc>
        <w:tc>
          <w:tcPr>
            <w:tcW w:w="1418" w:type="dxa"/>
          </w:tcPr>
          <w:p w14:paraId="6ED2625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1812779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This report discusses the Sure Start to later life initiative that uses the same principles as the children’s model to improve access and bring together services around older people, with the intention of reducing inequalities for older people. </w:t>
            </w:r>
          </w:p>
        </w:tc>
        <w:tc>
          <w:tcPr>
            <w:tcW w:w="1749" w:type="dxa"/>
          </w:tcPr>
          <w:p w14:paraId="1781F41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Low/moderate </w:t>
            </w:r>
          </w:p>
        </w:tc>
        <w:tc>
          <w:tcPr>
            <w:tcW w:w="1620" w:type="dxa"/>
          </w:tcPr>
          <w:p w14:paraId="6F7D8D8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Report of Sure Start to later life </w:t>
            </w:r>
          </w:p>
        </w:tc>
      </w:tr>
      <w:tr w:rsidR="00883A7B" w:rsidRPr="00201FC8" w14:paraId="786FF4CA" w14:textId="77777777" w:rsidTr="00954DC5">
        <w:tc>
          <w:tcPr>
            <w:tcW w:w="1573" w:type="dxa"/>
          </w:tcPr>
          <w:p w14:paraId="391A4C34"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Social Value Lab</w:t>
            </w:r>
          </w:p>
        </w:tc>
        <w:tc>
          <w:tcPr>
            <w:tcW w:w="1742" w:type="dxa"/>
          </w:tcPr>
          <w:p w14:paraId="40EA4167"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Craft Cafe. Creative Solutions to Isolation &amp; Loneliness: Social Return on Investment Evaluation</w:t>
            </w:r>
            <w:r w:rsidRPr="00201FC8">
              <w:rPr>
                <w:rFonts w:asciiTheme="minorHAnsi" w:hAnsiTheme="minorHAnsi"/>
                <w:noProof/>
                <w:sz w:val="20"/>
                <w:szCs w:val="20"/>
              </w:rPr>
              <w:t>.</w:t>
            </w:r>
          </w:p>
        </w:tc>
        <w:tc>
          <w:tcPr>
            <w:tcW w:w="824" w:type="dxa"/>
          </w:tcPr>
          <w:p w14:paraId="75DBF67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2011</w:t>
            </w:r>
          </w:p>
        </w:tc>
        <w:tc>
          <w:tcPr>
            <w:tcW w:w="2660" w:type="dxa"/>
          </w:tcPr>
          <w:p w14:paraId="128A27B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Social Value Lab </w:t>
            </w:r>
          </w:p>
        </w:tc>
        <w:tc>
          <w:tcPr>
            <w:tcW w:w="1418" w:type="dxa"/>
          </w:tcPr>
          <w:p w14:paraId="5922693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Scotland </w:t>
            </w:r>
          </w:p>
        </w:tc>
        <w:tc>
          <w:tcPr>
            <w:tcW w:w="2362" w:type="dxa"/>
          </w:tcPr>
          <w:p w14:paraId="182BB66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SROI analysis found that the Craft Café pilot programme produced a social value of between £4.86 and £9.57 for every pound of invested.</w:t>
            </w:r>
          </w:p>
        </w:tc>
        <w:tc>
          <w:tcPr>
            <w:tcW w:w="1749" w:type="dxa"/>
          </w:tcPr>
          <w:p w14:paraId="6002641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56C5AC4D" w14:textId="77777777" w:rsidR="00883A7B" w:rsidRPr="00201FC8" w:rsidRDefault="00883A7B" w:rsidP="00954DC5">
            <w:pPr>
              <w:rPr>
                <w:rFonts w:asciiTheme="minorHAnsi" w:hAnsiTheme="minorHAnsi"/>
                <w:sz w:val="20"/>
                <w:szCs w:val="20"/>
              </w:rPr>
            </w:pPr>
          </w:p>
        </w:tc>
      </w:tr>
      <w:tr w:rsidR="00883A7B" w:rsidRPr="00201FC8" w14:paraId="0DBBDB4C" w14:textId="77777777" w:rsidTr="00954DC5">
        <w:tc>
          <w:tcPr>
            <w:tcW w:w="1573" w:type="dxa"/>
          </w:tcPr>
          <w:p w14:paraId="7A0EDC05"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Stickley &amp; Hui</w:t>
            </w:r>
          </w:p>
        </w:tc>
        <w:tc>
          <w:tcPr>
            <w:tcW w:w="1742" w:type="dxa"/>
          </w:tcPr>
          <w:p w14:paraId="271BA8B9"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Social prescribing through arts on prescription in a UK city: Participants’ perspectives (Part 1).</w:t>
            </w:r>
          </w:p>
        </w:tc>
        <w:tc>
          <w:tcPr>
            <w:tcW w:w="824" w:type="dxa"/>
          </w:tcPr>
          <w:p w14:paraId="6B24934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2012</w:t>
            </w:r>
          </w:p>
        </w:tc>
        <w:tc>
          <w:tcPr>
            <w:tcW w:w="2660" w:type="dxa"/>
          </w:tcPr>
          <w:p w14:paraId="7531FA7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Public Health </w:t>
            </w:r>
          </w:p>
        </w:tc>
        <w:tc>
          <w:tcPr>
            <w:tcW w:w="1418" w:type="dxa"/>
          </w:tcPr>
          <w:p w14:paraId="196320D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0AEECD9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Individuals that took part in the Arts on prescription programme reported social, psychological and occupational benefits, participants also reported pride in their art work. </w:t>
            </w:r>
          </w:p>
        </w:tc>
        <w:tc>
          <w:tcPr>
            <w:tcW w:w="1749" w:type="dxa"/>
          </w:tcPr>
          <w:p w14:paraId="0650ECC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Moderate</w:t>
            </w:r>
          </w:p>
        </w:tc>
        <w:tc>
          <w:tcPr>
            <w:tcW w:w="1620" w:type="dxa"/>
          </w:tcPr>
          <w:p w14:paraId="69982B2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16 qualitative interviews </w:t>
            </w:r>
          </w:p>
        </w:tc>
      </w:tr>
      <w:tr w:rsidR="00883A7B" w:rsidRPr="00201FC8" w14:paraId="4D853C63" w14:textId="77777777" w:rsidTr="00954DC5">
        <w:tc>
          <w:tcPr>
            <w:tcW w:w="1573" w:type="dxa"/>
          </w:tcPr>
          <w:p w14:paraId="7AD8B691"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Teater</w:t>
            </w:r>
            <w:proofErr w:type="spellEnd"/>
            <w:r w:rsidRPr="00201FC8">
              <w:rPr>
                <w:rFonts w:asciiTheme="minorHAnsi" w:hAnsiTheme="minorHAnsi"/>
                <w:sz w:val="20"/>
                <w:szCs w:val="20"/>
              </w:rPr>
              <w:t xml:space="preserve"> </w:t>
            </w:r>
          </w:p>
        </w:tc>
        <w:tc>
          <w:tcPr>
            <w:tcW w:w="1742" w:type="dxa"/>
          </w:tcPr>
          <w:p w14:paraId="66E0CF36"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Intergenerational Programs to Promote Active </w:t>
            </w:r>
            <w:r w:rsidRPr="00201FC8">
              <w:rPr>
                <w:rFonts w:asciiTheme="minorHAnsi" w:hAnsiTheme="minorHAnsi"/>
                <w:noProof/>
                <w:sz w:val="20"/>
                <w:szCs w:val="20"/>
              </w:rPr>
              <w:lastRenderedPageBreak/>
              <w:t>Aging: The Experiences and Perspectives of Older Adults.</w:t>
            </w:r>
          </w:p>
        </w:tc>
        <w:tc>
          <w:tcPr>
            <w:tcW w:w="824" w:type="dxa"/>
          </w:tcPr>
          <w:p w14:paraId="597A323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2016</w:t>
            </w:r>
          </w:p>
        </w:tc>
        <w:tc>
          <w:tcPr>
            <w:tcW w:w="2660" w:type="dxa"/>
          </w:tcPr>
          <w:p w14:paraId="3FE65661"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Activities, Adaptation &amp; Aging</w:t>
            </w:r>
          </w:p>
        </w:tc>
        <w:tc>
          <w:tcPr>
            <w:tcW w:w="1418" w:type="dxa"/>
          </w:tcPr>
          <w:p w14:paraId="028CA9A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England </w:t>
            </w:r>
          </w:p>
        </w:tc>
        <w:tc>
          <w:tcPr>
            <w:tcW w:w="2362" w:type="dxa"/>
          </w:tcPr>
          <w:p w14:paraId="6953FF31" w14:textId="77777777" w:rsidR="00883A7B" w:rsidRPr="00201FC8" w:rsidRDefault="00883A7B" w:rsidP="00954DC5">
            <w:pPr>
              <w:rPr>
                <w:rFonts w:asciiTheme="minorHAnsi" w:hAnsiTheme="minorHAnsi"/>
                <w:sz w:val="20"/>
                <w:szCs w:val="20"/>
              </w:rPr>
            </w:pPr>
            <w:r w:rsidRPr="00201FC8">
              <w:rPr>
                <w:rFonts w:asciiTheme="minorHAnsi" w:hAnsiTheme="minorHAnsi"/>
                <w:color w:val="333333"/>
                <w:sz w:val="20"/>
                <w:szCs w:val="20"/>
              </w:rPr>
              <w:t xml:space="preserve">The results from the survey found that partaking in the ‘Time </w:t>
            </w:r>
            <w:r w:rsidRPr="00201FC8">
              <w:rPr>
                <w:rFonts w:asciiTheme="minorHAnsi" w:hAnsiTheme="minorHAnsi"/>
                <w:color w:val="333333"/>
                <w:sz w:val="20"/>
                <w:szCs w:val="20"/>
              </w:rPr>
              <w:lastRenderedPageBreak/>
              <w:t xml:space="preserve">after Time’ programme increased the confidence, self-esteem and social skills of older people. Their participation also positively impacted their emotional and overall health and well-being, and increased feelings of relatedness to their community. </w:t>
            </w:r>
          </w:p>
        </w:tc>
        <w:tc>
          <w:tcPr>
            <w:tcW w:w="1749" w:type="dxa"/>
          </w:tcPr>
          <w:p w14:paraId="5671F11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Moderate</w:t>
            </w:r>
          </w:p>
        </w:tc>
        <w:tc>
          <w:tcPr>
            <w:tcW w:w="1620" w:type="dxa"/>
          </w:tcPr>
          <w:p w14:paraId="6C3BCF1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Survey of 70 respondents. </w:t>
            </w:r>
          </w:p>
        </w:tc>
      </w:tr>
      <w:tr w:rsidR="00883A7B" w:rsidRPr="00201FC8" w14:paraId="60EBEC80" w14:textId="77777777" w:rsidTr="00954DC5">
        <w:tc>
          <w:tcPr>
            <w:tcW w:w="1573" w:type="dxa"/>
          </w:tcPr>
          <w:p w14:paraId="0B6A8C4B"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Tenovus</w:t>
            </w:r>
            <w:proofErr w:type="spellEnd"/>
            <w:r w:rsidRPr="00201FC8">
              <w:rPr>
                <w:rFonts w:asciiTheme="minorHAnsi" w:hAnsiTheme="minorHAnsi"/>
                <w:sz w:val="20"/>
                <w:szCs w:val="20"/>
              </w:rPr>
              <w:t xml:space="preserve"> Cancer Care</w:t>
            </w:r>
          </w:p>
        </w:tc>
        <w:tc>
          <w:tcPr>
            <w:tcW w:w="1742" w:type="dxa"/>
          </w:tcPr>
          <w:p w14:paraId="1194C30F"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About Sing with Us</w:t>
            </w:r>
          </w:p>
        </w:tc>
        <w:tc>
          <w:tcPr>
            <w:tcW w:w="824" w:type="dxa"/>
          </w:tcPr>
          <w:p w14:paraId="130BD79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2007</w:t>
            </w:r>
          </w:p>
        </w:tc>
        <w:tc>
          <w:tcPr>
            <w:tcW w:w="2660" w:type="dxa"/>
          </w:tcPr>
          <w:p w14:paraId="4859833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https://tenovuscancercare.org.uk/how-we-can-help-you/sing-with-us/about-sing-with-us/</w:t>
            </w:r>
          </w:p>
        </w:tc>
        <w:tc>
          <w:tcPr>
            <w:tcW w:w="1418" w:type="dxa"/>
          </w:tcPr>
          <w:p w14:paraId="2D0C590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4DC15A2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Webpage provides information about the Sing with Us choirs and how people can get involved. </w:t>
            </w:r>
          </w:p>
        </w:tc>
        <w:tc>
          <w:tcPr>
            <w:tcW w:w="1749" w:type="dxa"/>
          </w:tcPr>
          <w:p w14:paraId="0DABA15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Low </w:t>
            </w:r>
          </w:p>
        </w:tc>
        <w:tc>
          <w:tcPr>
            <w:tcW w:w="1620" w:type="dxa"/>
          </w:tcPr>
          <w:p w14:paraId="0C59826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Webpage</w:t>
            </w:r>
          </w:p>
        </w:tc>
      </w:tr>
      <w:tr w:rsidR="00883A7B" w:rsidRPr="00201FC8" w14:paraId="63648F60" w14:textId="77777777" w:rsidTr="00954DC5">
        <w:tc>
          <w:tcPr>
            <w:tcW w:w="1573" w:type="dxa"/>
          </w:tcPr>
          <w:p w14:paraId="55DCD0DA"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Valtorta et al. </w:t>
            </w:r>
          </w:p>
        </w:tc>
        <w:tc>
          <w:tcPr>
            <w:tcW w:w="1742" w:type="dxa"/>
          </w:tcPr>
          <w:p w14:paraId="134519AF"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Loneliness and social isolation as risk factors for coronary heart disease and stroke: systematic review and meta-analysis of longitudinal observational studies.</w:t>
            </w:r>
          </w:p>
        </w:tc>
        <w:tc>
          <w:tcPr>
            <w:tcW w:w="824" w:type="dxa"/>
          </w:tcPr>
          <w:p w14:paraId="5CF703E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2016</w:t>
            </w:r>
          </w:p>
        </w:tc>
        <w:tc>
          <w:tcPr>
            <w:tcW w:w="2660" w:type="dxa"/>
          </w:tcPr>
          <w:p w14:paraId="0B5E5B2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Heart (British Cardiac Society)</w:t>
            </w:r>
          </w:p>
        </w:tc>
        <w:tc>
          <w:tcPr>
            <w:tcW w:w="1418" w:type="dxa"/>
          </w:tcPr>
          <w:p w14:paraId="3DDC195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Europe, North America, Asia and Australia </w:t>
            </w:r>
          </w:p>
        </w:tc>
        <w:tc>
          <w:tcPr>
            <w:tcW w:w="2362" w:type="dxa"/>
          </w:tcPr>
          <w:p w14:paraId="3FC542E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results found that a lack of social relationships are related to an increased risk of coronary heart disease (CHD) and stroke. The authors state that future research is needed to determine whether interventions to combat loneliness and isolation can reduce CHD and stoke in high income countries.</w:t>
            </w:r>
          </w:p>
        </w:tc>
        <w:tc>
          <w:tcPr>
            <w:tcW w:w="1749" w:type="dxa"/>
          </w:tcPr>
          <w:p w14:paraId="0DA53E8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High</w:t>
            </w:r>
          </w:p>
        </w:tc>
        <w:tc>
          <w:tcPr>
            <w:tcW w:w="1620" w:type="dxa"/>
          </w:tcPr>
          <w:p w14:paraId="175CEFB4"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Systematic review and meta-analysis</w:t>
            </w:r>
          </w:p>
        </w:tc>
      </w:tr>
      <w:tr w:rsidR="00883A7B" w:rsidRPr="00201FC8" w14:paraId="7DFEF99A" w14:textId="77777777" w:rsidTr="00954DC5">
        <w:tc>
          <w:tcPr>
            <w:tcW w:w="1573" w:type="dxa"/>
          </w:tcPr>
          <w:p w14:paraId="23DD3E8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Wenger et al. </w:t>
            </w:r>
          </w:p>
        </w:tc>
        <w:tc>
          <w:tcPr>
            <w:tcW w:w="1742" w:type="dxa"/>
          </w:tcPr>
          <w:p w14:paraId="79B5778B"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Social Isolation and Loneliness in Old Age: Review and Model Refinement.</w:t>
            </w:r>
          </w:p>
        </w:tc>
        <w:tc>
          <w:tcPr>
            <w:tcW w:w="824" w:type="dxa"/>
          </w:tcPr>
          <w:p w14:paraId="41B804E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1996</w:t>
            </w:r>
          </w:p>
        </w:tc>
        <w:tc>
          <w:tcPr>
            <w:tcW w:w="2660" w:type="dxa"/>
          </w:tcPr>
          <w:p w14:paraId="4BA12A66"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Ageing and Society </w:t>
            </w:r>
          </w:p>
        </w:tc>
        <w:tc>
          <w:tcPr>
            <w:tcW w:w="1418" w:type="dxa"/>
          </w:tcPr>
          <w:p w14:paraId="00E4570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Wales </w:t>
            </w:r>
          </w:p>
        </w:tc>
        <w:tc>
          <w:tcPr>
            <w:tcW w:w="2362" w:type="dxa"/>
          </w:tcPr>
          <w:p w14:paraId="52EBAECA"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results found that the key factors for isolation are: marital status, network type and social class; and, for loneliness: network type, household composition and health.</w:t>
            </w:r>
          </w:p>
        </w:tc>
        <w:tc>
          <w:tcPr>
            <w:tcW w:w="1749" w:type="dxa"/>
          </w:tcPr>
          <w:p w14:paraId="369D4FE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4C0F3206" w14:textId="77777777" w:rsidR="00883A7B" w:rsidRPr="00201FC8" w:rsidRDefault="00883A7B" w:rsidP="00954DC5">
            <w:pPr>
              <w:rPr>
                <w:rFonts w:asciiTheme="minorHAnsi" w:hAnsiTheme="minorHAnsi"/>
                <w:sz w:val="20"/>
                <w:szCs w:val="20"/>
              </w:rPr>
            </w:pPr>
          </w:p>
        </w:tc>
      </w:tr>
      <w:tr w:rsidR="00883A7B" w:rsidRPr="00201FC8" w14:paraId="12BE22C3" w14:textId="77777777" w:rsidTr="00954DC5">
        <w:tc>
          <w:tcPr>
            <w:tcW w:w="1573" w:type="dxa"/>
          </w:tcPr>
          <w:p w14:paraId="39BA789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WHO </w:t>
            </w:r>
          </w:p>
        </w:tc>
        <w:tc>
          <w:tcPr>
            <w:tcW w:w="1742" w:type="dxa"/>
          </w:tcPr>
          <w:p w14:paraId="41B10535"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Active Ageing: A Policy Framework</w:t>
            </w:r>
            <w:r w:rsidRPr="00201FC8">
              <w:rPr>
                <w:rFonts w:asciiTheme="minorHAnsi" w:hAnsiTheme="minorHAnsi"/>
                <w:noProof/>
                <w:sz w:val="20"/>
                <w:szCs w:val="20"/>
              </w:rPr>
              <w:t xml:space="preserve"> (Vol. 5)</w:t>
            </w:r>
          </w:p>
        </w:tc>
        <w:tc>
          <w:tcPr>
            <w:tcW w:w="824" w:type="dxa"/>
          </w:tcPr>
          <w:p w14:paraId="3F219F9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2002</w:t>
            </w:r>
          </w:p>
        </w:tc>
        <w:tc>
          <w:tcPr>
            <w:tcW w:w="2660" w:type="dxa"/>
          </w:tcPr>
          <w:p w14:paraId="07F53051" w14:textId="77777777" w:rsidR="00883A7B" w:rsidRPr="00201FC8" w:rsidRDefault="00883A7B" w:rsidP="00954DC5">
            <w:pPr>
              <w:widowControl w:val="0"/>
              <w:autoSpaceDE w:val="0"/>
              <w:autoSpaceDN w:val="0"/>
              <w:adjustRightInd w:val="0"/>
              <w:ind w:left="480" w:hanging="480"/>
              <w:rPr>
                <w:rFonts w:asciiTheme="minorHAnsi" w:hAnsiTheme="minorHAnsi"/>
                <w:noProof/>
                <w:sz w:val="20"/>
                <w:szCs w:val="20"/>
              </w:rPr>
            </w:pPr>
            <w:r w:rsidRPr="00201FC8">
              <w:rPr>
                <w:rFonts w:asciiTheme="minorHAnsi" w:hAnsiTheme="minorHAnsi"/>
                <w:noProof/>
                <w:sz w:val="20"/>
                <w:szCs w:val="20"/>
              </w:rPr>
              <w:t>https://doi.org/10.1080/713604647</w:t>
            </w:r>
          </w:p>
          <w:p w14:paraId="644B4494" w14:textId="77777777" w:rsidR="00883A7B" w:rsidRPr="00201FC8" w:rsidRDefault="00883A7B" w:rsidP="00954DC5">
            <w:pPr>
              <w:rPr>
                <w:rFonts w:asciiTheme="minorHAnsi" w:hAnsiTheme="minorHAnsi"/>
                <w:sz w:val="20"/>
                <w:szCs w:val="20"/>
              </w:rPr>
            </w:pPr>
          </w:p>
        </w:tc>
        <w:tc>
          <w:tcPr>
            <w:tcW w:w="1418" w:type="dxa"/>
          </w:tcPr>
          <w:p w14:paraId="3692C19A" w14:textId="77777777" w:rsidR="00883A7B" w:rsidRPr="00201FC8" w:rsidRDefault="00883A7B" w:rsidP="00954DC5">
            <w:pPr>
              <w:rPr>
                <w:rFonts w:asciiTheme="minorHAnsi" w:hAnsiTheme="minorHAnsi"/>
                <w:sz w:val="20"/>
                <w:szCs w:val="20"/>
              </w:rPr>
            </w:pPr>
          </w:p>
        </w:tc>
        <w:tc>
          <w:tcPr>
            <w:tcW w:w="2362" w:type="dxa"/>
          </w:tcPr>
          <w:p w14:paraId="3719F0A3" w14:textId="77777777" w:rsidR="00883A7B" w:rsidRPr="00201FC8" w:rsidRDefault="00883A7B" w:rsidP="00954DC5">
            <w:pPr>
              <w:rPr>
                <w:rFonts w:asciiTheme="minorHAnsi" w:hAnsiTheme="minorHAnsi"/>
                <w:sz w:val="20"/>
                <w:szCs w:val="20"/>
              </w:rPr>
            </w:pPr>
          </w:p>
        </w:tc>
        <w:tc>
          <w:tcPr>
            <w:tcW w:w="1749" w:type="dxa"/>
          </w:tcPr>
          <w:p w14:paraId="79315FD3" w14:textId="77777777" w:rsidR="00883A7B" w:rsidRPr="00201FC8" w:rsidRDefault="00883A7B" w:rsidP="00954DC5">
            <w:pPr>
              <w:rPr>
                <w:rFonts w:asciiTheme="minorHAnsi" w:hAnsiTheme="minorHAnsi"/>
                <w:sz w:val="20"/>
                <w:szCs w:val="20"/>
              </w:rPr>
            </w:pPr>
          </w:p>
        </w:tc>
        <w:tc>
          <w:tcPr>
            <w:tcW w:w="1620" w:type="dxa"/>
          </w:tcPr>
          <w:p w14:paraId="76360DD9" w14:textId="77777777" w:rsidR="00883A7B" w:rsidRPr="00201FC8" w:rsidRDefault="00883A7B" w:rsidP="00954DC5">
            <w:pPr>
              <w:rPr>
                <w:rFonts w:asciiTheme="minorHAnsi" w:hAnsiTheme="minorHAnsi"/>
                <w:sz w:val="20"/>
                <w:szCs w:val="20"/>
              </w:rPr>
            </w:pPr>
          </w:p>
        </w:tc>
      </w:tr>
      <w:tr w:rsidR="00883A7B" w:rsidRPr="00201FC8" w14:paraId="5357262C" w14:textId="77777777" w:rsidTr="00954DC5">
        <w:tc>
          <w:tcPr>
            <w:tcW w:w="1573" w:type="dxa"/>
          </w:tcPr>
          <w:p w14:paraId="2348601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WHO</w:t>
            </w:r>
          </w:p>
        </w:tc>
        <w:tc>
          <w:tcPr>
            <w:tcW w:w="1742" w:type="dxa"/>
          </w:tcPr>
          <w:p w14:paraId="2A9B369C"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The case for investing in public health</w:t>
            </w:r>
            <w:r w:rsidRPr="00201FC8">
              <w:rPr>
                <w:rFonts w:asciiTheme="minorHAnsi" w:hAnsiTheme="minorHAnsi"/>
                <w:noProof/>
                <w:sz w:val="20"/>
                <w:szCs w:val="20"/>
              </w:rPr>
              <w:t>.</w:t>
            </w:r>
          </w:p>
        </w:tc>
        <w:tc>
          <w:tcPr>
            <w:tcW w:w="824" w:type="dxa"/>
          </w:tcPr>
          <w:p w14:paraId="1F8AD9D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2014</w:t>
            </w:r>
          </w:p>
        </w:tc>
        <w:tc>
          <w:tcPr>
            <w:tcW w:w="2660" w:type="dxa"/>
          </w:tcPr>
          <w:p w14:paraId="2CD4A8E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World Health Organization Europe </w:t>
            </w:r>
          </w:p>
          <w:p w14:paraId="7561B4C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www.euro.who.int</w:t>
            </w:r>
          </w:p>
        </w:tc>
        <w:tc>
          <w:tcPr>
            <w:tcW w:w="1418" w:type="dxa"/>
          </w:tcPr>
          <w:p w14:paraId="406071C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Europe </w:t>
            </w:r>
          </w:p>
        </w:tc>
        <w:tc>
          <w:tcPr>
            <w:tcW w:w="2362" w:type="dxa"/>
          </w:tcPr>
          <w:p w14:paraId="4EFAEB70"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This report provides examples of interventions with early returns on investment and longer-term benefits. The report highlights the need for investing in cost-effective interventions in order to establish sustainable health systems and economies. </w:t>
            </w:r>
          </w:p>
        </w:tc>
        <w:tc>
          <w:tcPr>
            <w:tcW w:w="1749" w:type="dxa"/>
          </w:tcPr>
          <w:p w14:paraId="0B270E5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745DF39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Public health summary report </w:t>
            </w:r>
          </w:p>
        </w:tc>
      </w:tr>
      <w:tr w:rsidR="00883A7B" w:rsidRPr="00201FC8" w14:paraId="362A1169" w14:textId="77777777" w:rsidTr="00954DC5">
        <w:tc>
          <w:tcPr>
            <w:tcW w:w="1573" w:type="dxa"/>
          </w:tcPr>
          <w:p w14:paraId="51604DE9"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Wilson et al. </w:t>
            </w:r>
          </w:p>
        </w:tc>
        <w:tc>
          <w:tcPr>
            <w:tcW w:w="1742" w:type="dxa"/>
          </w:tcPr>
          <w:p w14:paraId="7699BB02"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Loneliness and risk of Alzheimer disease.</w:t>
            </w:r>
          </w:p>
        </w:tc>
        <w:tc>
          <w:tcPr>
            <w:tcW w:w="824" w:type="dxa"/>
          </w:tcPr>
          <w:p w14:paraId="02A833F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2007</w:t>
            </w:r>
          </w:p>
        </w:tc>
        <w:tc>
          <w:tcPr>
            <w:tcW w:w="2660" w:type="dxa"/>
          </w:tcPr>
          <w:p w14:paraId="09DF38EB"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Archives of General Psychiatry</w:t>
            </w:r>
          </w:p>
        </w:tc>
        <w:tc>
          <w:tcPr>
            <w:tcW w:w="1418" w:type="dxa"/>
          </w:tcPr>
          <w:p w14:paraId="53975834" w14:textId="77777777" w:rsidR="00883A7B" w:rsidRPr="00201FC8" w:rsidRDefault="00883A7B" w:rsidP="00954DC5">
            <w:pPr>
              <w:rPr>
                <w:rFonts w:asciiTheme="minorHAnsi" w:hAnsiTheme="minorHAnsi"/>
                <w:sz w:val="20"/>
                <w:szCs w:val="20"/>
              </w:rPr>
            </w:pPr>
          </w:p>
        </w:tc>
        <w:tc>
          <w:tcPr>
            <w:tcW w:w="2362" w:type="dxa"/>
          </w:tcPr>
          <w:p w14:paraId="701FA2A3" w14:textId="77777777" w:rsidR="00883A7B" w:rsidRPr="00201FC8" w:rsidRDefault="00883A7B" w:rsidP="00954DC5">
            <w:pPr>
              <w:rPr>
                <w:rFonts w:asciiTheme="minorHAnsi" w:hAnsiTheme="minorHAnsi"/>
                <w:sz w:val="20"/>
                <w:szCs w:val="20"/>
              </w:rPr>
            </w:pPr>
            <w:r w:rsidRPr="00201FC8">
              <w:rPr>
                <w:rFonts w:asciiTheme="minorHAnsi" w:hAnsiTheme="minorHAnsi"/>
                <w:color w:val="000000"/>
                <w:sz w:val="20"/>
                <w:szCs w:val="20"/>
                <w:shd w:val="clear" w:color="auto" w:fill="FFFFFF"/>
              </w:rPr>
              <w:t xml:space="preserve">The results found that for lonely people the risk of Alzheimer’s disease was doubled compared with individuals who were not lonely. These findings were not changed after controlling for indicators of social isolation. </w:t>
            </w:r>
            <w:r w:rsidRPr="00201FC8">
              <w:rPr>
                <w:rFonts w:asciiTheme="minorHAnsi" w:hAnsiTheme="minorHAnsi"/>
                <w:color w:val="000000"/>
                <w:sz w:val="20"/>
                <w:szCs w:val="20"/>
                <w:shd w:val="clear" w:color="auto" w:fill="FFFFFF"/>
              </w:rPr>
              <w:lastRenderedPageBreak/>
              <w:t xml:space="preserve">Furthermore, loneliness was associated with lower cognition at baseline and a greater cognitive decline at the follow-up period. </w:t>
            </w:r>
          </w:p>
        </w:tc>
        <w:tc>
          <w:tcPr>
            <w:tcW w:w="1749" w:type="dxa"/>
          </w:tcPr>
          <w:p w14:paraId="08AF3D61"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Moderate </w:t>
            </w:r>
          </w:p>
        </w:tc>
        <w:tc>
          <w:tcPr>
            <w:tcW w:w="1620" w:type="dxa"/>
          </w:tcPr>
          <w:p w14:paraId="45D276F3" w14:textId="77777777" w:rsidR="00883A7B" w:rsidRPr="00201FC8" w:rsidRDefault="00883A7B" w:rsidP="00954DC5">
            <w:pPr>
              <w:rPr>
                <w:rFonts w:asciiTheme="minorHAnsi" w:hAnsiTheme="minorHAnsi"/>
                <w:sz w:val="20"/>
                <w:szCs w:val="20"/>
              </w:rPr>
            </w:pPr>
          </w:p>
        </w:tc>
      </w:tr>
      <w:tr w:rsidR="00883A7B" w:rsidRPr="00201FC8" w14:paraId="61F767D8" w14:textId="77777777" w:rsidTr="00954DC5">
        <w:tc>
          <w:tcPr>
            <w:tcW w:w="1573" w:type="dxa"/>
          </w:tcPr>
          <w:p w14:paraId="06EAA76A"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Windle</w:t>
            </w:r>
            <w:proofErr w:type="spellEnd"/>
            <w:r w:rsidRPr="00201FC8">
              <w:rPr>
                <w:rFonts w:asciiTheme="minorHAnsi" w:hAnsiTheme="minorHAnsi"/>
                <w:sz w:val="20"/>
                <w:szCs w:val="20"/>
              </w:rPr>
              <w:t xml:space="preserve"> et al. </w:t>
            </w:r>
          </w:p>
        </w:tc>
        <w:tc>
          <w:tcPr>
            <w:tcW w:w="1742" w:type="dxa"/>
          </w:tcPr>
          <w:p w14:paraId="73253ECF" w14:textId="77777777" w:rsidR="00883A7B" w:rsidRPr="00201FC8" w:rsidRDefault="00883A7B" w:rsidP="00954DC5">
            <w:pPr>
              <w:widowControl w:val="0"/>
              <w:autoSpaceDE w:val="0"/>
              <w:autoSpaceDN w:val="0"/>
              <w:adjustRightInd w:val="0"/>
              <w:rPr>
                <w:rFonts w:asciiTheme="minorHAnsi" w:hAnsiTheme="minorHAnsi"/>
                <w:noProof/>
                <w:sz w:val="20"/>
                <w:szCs w:val="20"/>
              </w:rPr>
            </w:pPr>
            <w:r w:rsidRPr="00201FC8">
              <w:rPr>
                <w:rFonts w:asciiTheme="minorHAnsi" w:hAnsiTheme="minorHAnsi"/>
                <w:iCs/>
                <w:noProof/>
                <w:sz w:val="20"/>
                <w:szCs w:val="20"/>
              </w:rPr>
              <w:t>Public health interventions to promote mental well-being in people aged 65 and over: systematic review of effectiveness and cost-effectiveness</w:t>
            </w:r>
            <w:r w:rsidRPr="00201FC8">
              <w:rPr>
                <w:rFonts w:asciiTheme="minorHAnsi" w:hAnsiTheme="minorHAnsi"/>
                <w:noProof/>
                <w:sz w:val="20"/>
                <w:szCs w:val="20"/>
              </w:rPr>
              <w:t>.</w:t>
            </w:r>
          </w:p>
          <w:p w14:paraId="76E778F7" w14:textId="77777777" w:rsidR="00883A7B" w:rsidRPr="00201FC8" w:rsidRDefault="00883A7B" w:rsidP="00954DC5">
            <w:pPr>
              <w:rPr>
                <w:rFonts w:asciiTheme="minorHAnsi" w:hAnsiTheme="minorHAnsi"/>
                <w:sz w:val="20"/>
                <w:szCs w:val="20"/>
              </w:rPr>
            </w:pPr>
          </w:p>
        </w:tc>
        <w:tc>
          <w:tcPr>
            <w:tcW w:w="824" w:type="dxa"/>
          </w:tcPr>
          <w:p w14:paraId="29189FF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2007</w:t>
            </w:r>
          </w:p>
        </w:tc>
        <w:tc>
          <w:tcPr>
            <w:tcW w:w="2660" w:type="dxa"/>
          </w:tcPr>
          <w:p w14:paraId="30BE2A97" w14:textId="77777777" w:rsidR="00883A7B" w:rsidRPr="00201FC8" w:rsidRDefault="00883A7B" w:rsidP="00954DC5">
            <w:pPr>
              <w:rPr>
                <w:rFonts w:asciiTheme="minorHAnsi" w:hAnsiTheme="minorHAnsi"/>
                <w:sz w:val="20"/>
                <w:szCs w:val="20"/>
              </w:rPr>
            </w:pPr>
          </w:p>
        </w:tc>
        <w:tc>
          <w:tcPr>
            <w:tcW w:w="1418" w:type="dxa"/>
          </w:tcPr>
          <w:p w14:paraId="0A74A47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Canada </w:t>
            </w:r>
          </w:p>
        </w:tc>
        <w:tc>
          <w:tcPr>
            <w:tcW w:w="2362" w:type="dxa"/>
          </w:tcPr>
          <w:p w14:paraId="37D7541C"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The authors highlight the lack of summary robust evidence for the effectiveness and cost-</w:t>
            </w:r>
          </w:p>
          <w:p w14:paraId="5AC283F2" w14:textId="77777777" w:rsidR="00883A7B" w:rsidRPr="00201FC8" w:rsidRDefault="00883A7B" w:rsidP="00954DC5">
            <w:pPr>
              <w:rPr>
                <w:rFonts w:asciiTheme="minorHAnsi" w:hAnsiTheme="minorHAnsi"/>
                <w:sz w:val="20"/>
                <w:szCs w:val="20"/>
              </w:rPr>
            </w:pPr>
            <w:proofErr w:type="gramStart"/>
            <w:r w:rsidRPr="00201FC8">
              <w:rPr>
                <w:rFonts w:asciiTheme="minorHAnsi" w:hAnsiTheme="minorHAnsi"/>
                <w:sz w:val="20"/>
                <w:szCs w:val="20"/>
              </w:rPr>
              <w:t>effectiveness</w:t>
            </w:r>
            <w:proofErr w:type="gramEnd"/>
            <w:r w:rsidRPr="00201FC8">
              <w:rPr>
                <w:rFonts w:asciiTheme="minorHAnsi" w:hAnsiTheme="minorHAnsi"/>
                <w:sz w:val="20"/>
                <w:szCs w:val="20"/>
              </w:rPr>
              <w:t xml:space="preserve"> of interventions to improve the mental well-being of older people. The review highlighted six positive evidence statements regarding exercise and physical activity</w:t>
            </w:r>
          </w:p>
          <w:p w14:paraId="734CC99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(four statements), group-based health promotion and non-clinical psychological</w:t>
            </w:r>
          </w:p>
          <w:p w14:paraId="63DE3DD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Interventions.</w:t>
            </w:r>
          </w:p>
        </w:tc>
        <w:tc>
          <w:tcPr>
            <w:tcW w:w="1749" w:type="dxa"/>
          </w:tcPr>
          <w:p w14:paraId="5FF6F303"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Strong</w:t>
            </w:r>
          </w:p>
        </w:tc>
        <w:tc>
          <w:tcPr>
            <w:tcW w:w="1620" w:type="dxa"/>
          </w:tcPr>
          <w:p w14:paraId="1FD5A3BE" w14:textId="77777777" w:rsidR="00883A7B" w:rsidRPr="00201FC8" w:rsidRDefault="00883A7B" w:rsidP="00954DC5">
            <w:pPr>
              <w:rPr>
                <w:rFonts w:asciiTheme="minorHAnsi" w:hAnsiTheme="minorHAnsi"/>
                <w:sz w:val="20"/>
                <w:szCs w:val="20"/>
              </w:rPr>
            </w:pPr>
          </w:p>
        </w:tc>
      </w:tr>
      <w:tr w:rsidR="00883A7B" w:rsidRPr="00201FC8" w14:paraId="685EFDE7" w14:textId="77777777" w:rsidTr="00954DC5">
        <w:tc>
          <w:tcPr>
            <w:tcW w:w="1573" w:type="dxa"/>
          </w:tcPr>
          <w:p w14:paraId="6B57AFAB"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Windle</w:t>
            </w:r>
            <w:proofErr w:type="spellEnd"/>
            <w:r w:rsidRPr="00201FC8">
              <w:rPr>
                <w:rFonts w:asciiTheme="minorHAnsi" w:hAnsiTheme="minorHAnsi"/>
                <w:sz w:val="20"/>
                <w:szCs w:val="20"/>
              </w:rPr>
              <w:t xml:space="preserve"> et al. </w:t>
            </w:r>
          </w:p>
        </w:tc>
        <w:tc>
          <w:tcPr>
            <w:tcW w:w="1742" w:type="dxa"/>
          </w:tcPr>
          <w:p w14:paraId="1DFB2A09"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 xml:space="preserve">Dementia and Imagination: a mixed-methods protocol for arts and science research. </w:t>
            </w:r>
          </w:p>
        </w:tc>
        <w:tc>
          <w:tcPr>
            <w:tcW w:w="824" w:type="dxa"/>
          </w:tcPr>
          <w:p w14:paraId="478858EF"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2016</w:t>
            </w:r>
          </w:p>
        </w:tc>
        <w:tc>
          <w:tcPr>
            <w:tcW w:w="2660" w:type="dxa"/>
          </w:tcPr>
          <w:p w14:paraId="54C8B57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BMJ Open </w:t>
            </w:r>
          </w:p>
        </w:tc>
        <w:tc>
          <w:tcPr>
            <w:tcW w:w="1418" w:type="dxa"/>
          </w:tcPr>
          <w:p w14:paraId="32E6A4F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England and Wales </w:t>
            </w:r>
          </w:p>
        </w:tc>
        <w:tc>
          <w:tcPr>
            <w:tcW w:w="2362" w:type="dxa"/>
          </w:tcPr>
          <w:p w14:paraId="555398E8"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This is a protocol for a mixed-methods study to determine if partaking in art can improve quality of life and well-being, and if so, how does it make a difference and why? The </w:t>
            </w:r>
            <w:r w:rsidRPr="00201FC8">
              <w:rPr>
                <w:rFonts w:asciiTheme="minorHAnsi" w:hAnsiTheme="minorHAnsi"/>
                <w:sz w:val="20"/>
                <w:szCs w:val="20"/>
              </w:rPr>
              <w:lastRenderedPageBreak/>
              <w:t xml:space="preserve">study also sets out to determine whether the intervention has wider social and community impacts. </w:t>
            </w:r>
          </w:p>
        </w:tc>
        <w:tc>
          <w:tcPr>
            <w:tcW w:w="1749" w:type="dxa"/>
          </w:tcPr>
          <w:p w14:paraId="031DDBD2"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lastRenderedPageBreak/>
              <w:t xml:space="preserve">Low </w:t>
            </w:r>
          </w:p>
        </w:tc>
        <w:tc>
          <w:tcPr>
            <w:tcW w:w="1620" w:type="dxa"/>
          </w:tcPr>
          <w:p w14:paraId="2B86AB1B"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Study protocol – no results. </w:t>
            </w:r>
          </w:p>
        </w:tc>
      </w:tr>
      <w:tr w:rsidR="00883A7B" w:rsidRPr="00201FC8" w14:paraId="5109DAE0" w14:textId="77777777" w:rsidTr="00954DC5">
        <w:tc>
          <w:tcPr>
            <w:tcW w:w="1573" w:type="dxa"/>
          </w:tcPr>
          <w:p w14:paraId="1F3F889F" w14:textId="77777777" w:rsidR="00883A7B" w:rsidRPr="00201FC8" w:rsidRDefault="00883A7B" w:rsidP="00954DC5">
            <w:pPr>
              <w:rPr>
                <w:rFonts w:asciiTheme="minorHAnsi" w:hAnsiTheme="minorHAnsi"/>
                <w:sz w:val="20"/>
                <w:szCs w:val="20"/>
              </w:rPr>
            </w:pPr>
            <w:proofErr w:type="spellStart"/>
            <w:r w:rsidRPr="00201FC8">
              <w:rPr>
                <w:rFonts w:asciiTheme="minorHAnsi" w:hAnsiTheme="minorHAnsi"/>
                <w:sz w:val="20"/>
                <w:szCs w:val="20"/>
              </w:rPr>
              <w:t>Windle</w:t>
            </w:r>
            <w:proofErr w:type="spellEnd"/>
            <w:r w:rsidRPr="00201FC8">
              <w:rPr>
                <w:rFonts w:asciiTheme="minorHAnsi" w:hAnsiTheme="minorHAnsi"/>
                <w:sz w:val="20"/>
                <w:szCs w:val="20"/>
              </w:rPr>
              <w:t xml:space="preserve"> et al. </w:t>
            </w:r>
          </w:p>
        </w:tc>
        <w:tc>
          <w:tcPr>
            <w:tcW w:w="1742" w:type="dxa"/>
          </w:tcPr>
          <w:p w14:paraId="6368FF58"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Preventing loneliness and social isolation: interventions and outcomes.</w:t>
            </w:r>
          </w:p>
        </w:tc>
        <w:tc>
          <w:tcPr>
            <w:tcW w:w="824" w:type="dxa"/>
          </w:tcPr>
          <w:p w14:paraId="4E18CD07"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2011</w:t>
            </w:r>
          </w:p>
        </w:tc>
        <w:tc>
          <w:tcPr>
            <w:tcW w:w="2660" w:type="dxa"/>
          </w:tcPr>
          <w:p w14:paraId="287E5B43" w14:textId="77777777" w:rsidR="00883A7B" w:rsidRPr="00201FC8" w:rsidRDefault="00883A7B" w:rsidP="00954DC5">
            <w:pPr>
              <w:rPr>
                <w:rFonts w:asciiTheme="minorHAnsi" w:hAnsiTheme="minorHAnsi"/>
                <w:sz w:val="20"/>
                <w:szCs w:val="20"/>
              </w:rPr>
            </w:pPr>
            <w:r w:rsidRPr="00201FC8">
              <w:rPr>
                <w:rFonts w:asciiTheme="minorHAnsi" w:hAnsiTheme="minorHAnsi"/>
                <w:iCs/>
                <w:noProof/>
                <w:sz w:val="20"/>
                <w:szCs w:val="20"/>
              </w:rPr>
              <w:t>Social Care Institute for Excellence, Research Briefing 39</w:t>
            </w:r>
            <w:r w:rsidRPr="00201FC8">
              <w:rPr>
                <w:rFonts w:asciiTheme="minorHAnsi" w:hAnsiTheme="minorHAnsi"/>
                <w:noProof/>
                <w:sz w:val="20"/>
                <w:szCs w:val="20"/>
              </w:rPr>
              <w:t>.</w:t>
            </w:r>
          </w:p>
        </w:tc>
        <w:tc>
          <w:tcPr>
            <w:tcW w:w="1418" w:type="dxa"/>
          </w:tcPr>
          <w:p w14:paraId="127FEB64" w14:textId="77777777" w:rsidR="00883A7B" w:rsidRPr="00201FC8" w:rsidRDefault="00883A7B" w:rsidP="00954DC5">
            <w:pPr>
              <w:rPr>
                <w:rFonts w:asciiTheme="minorHAnsi" w:hAnsiTheme="minorHAnsi"/>
                <w:sz w:val="20"/>
                <w:szCs w:val="20"/>
              </w:rPr>
            </w:pPr>
          </w:p>
        </w:tc>
        <w:tc>
          <w:tcPr>
            <w:tcW w:w="2362" w:type="dxa"/>
          </w:tcPr>
          <w:p w14:paraId="50760AD5" w14:textId="77777777" w:rsidR="00883A7B" w:rsidRPr="00201FC8" w:rsidRDefault="00883A7B" w:rsidP="00954DC5">
            <w:pPr>
              <w:rPr>
                <w:rFonts w:asciiTheme="minorHAnsi" w:hAnsiTheme="minorHAnsi"/>
                <w:sz w:val="20"/>
                <w:szCs w:val="20"/>
              </w:rPr>
            </w:pPr>
          </w:p>
        </w:tc>
        <w:tc>
          <w:tcPr>
            <w:tcW w:w="1749" w:type="dxa"/>
          </w:tcPr>
          <w:p w14:paraId="5B8A6D5C" w14:textId="77777777" w:rsidR="00883A7B" w:rsidRPr="00201FC8" w:rsidRDefault="00883A7B" w:rsidP="00954DC5">
            <w:pPr>
              <w:rPr>
                <w:rFonts w:asciiTheme="minorHAnsi" w:hAnsiTheme="minorHAnsi"/>
                <w:sz w:val="20"/>
                <w:szCs w:val="20"/>
              </w:rPr>
            </w:pPr>
          </w:p>
        </w:tc>
        <w:tc>
          <w:tcPr>
            <w:tcW w:w="1620" w:type="dxa"/>
          </w:tcPr>
          <w:p w14:paraId="68925669" w14:textId="77777777" w:rsidR="00883A7B" w:rsidRPr="00201FC8" w:rsidRDefault="00883A7B" w:rsidP="00954DC5">
            <w:pPr>
              <w:rPr>
                <w:rFonts w:asciiTheme="minorHAnsi" w:hAnsiTheme="minorHAnsi"/>
                <w:sz w:val="20"/>
                <w:szCs w:val="20"/>
              </w:rPr>
            </w:pPr>
          </w:p>
        </w:tc>
      </w:tr>
      <w:tr w:rsidR="00883A7B" w:rsidRPr="00201FC8" w14:paraId="4F16B047" w14:textId="77777777" w:rsidTr="00954DC5">
        <w:tc>
          <w:tcPr>
            <w:tcW w:w="1573" w:type="dxa"/>
          </w:tcPr>
          <w:p w14:paraId="021EB053" w14:textId="77777777" w:rsidR="00883A7B" w:rsidRPr="00201FC8" w:rsidRDefault="00883A7B" w:rsidP="00954DC5">
            <w:pPr>
              <w:rPr>
                <w:rFonts w:asciiTheme="minorHAnsi" w:hAnsiTheme="minorHAnsi"/>
                <w:sz w:val="20"/>
                <w:szCs w:val="20"/>
              </w:rPr>
            </w:pPr>
            <w:r w:rsidRPr="00201FC8">
              <w:rPr>
                <w:rFonts w:asciiTheme="minorHAnsi" w:hAnsiTheme="minorHAnsi"/>
                <w:noProof/>
                <w:sz w:val="20"/>
                <w:szCs w:val="20"/>
              </w:rPr>
              <w:t>WRVS</w:t>
            </w:r>
          </w:p>
        </w:tc>
        <w:tc>
          <w:tcPr>
            <w:tcW w:w="1742" w:type="dxa"/>
          </w:tcPr>
          <w:p w14:paraId="6E5F17AC" w14:textId="77777777" w:rsidR="00883A7B" w:rsidRPr="00201FC8" w:rsidRDefault="00883A7B" w:rsidP="00954DC5">
            <w:pPr>
              <w:rPr>
                <w:rFonts w:asciiTheme="minorHAnsi" w:hAnsiTheme="minorHAnsi"/>
                <w:noProof/>
                <w:sz w:val="20"/>
                <w:szCs w:val="20"/>
              </w:rPr>
            </w:pPr>
            <w:r w:rsidRPr="00201FC8">
              <w:rPr>
                <w:rFonts w:asciiTheme="minorHAnsi" w:hAnsiTheme="minorHAnsi"/>
                <w:iCs/>
                <w:noProof/>
                <w:sz w:val="20"/>
                <w:szCs w:val="20"/>
              </w:rPr>
              <w:t>Loneliness amongst older people and the impact of family connections</w:t>
            </w:r>
            <w:r w:rsidRPr="00201FC8">
              <w:rPr>
                <w:rFonts w:asciiTheme="minorHAnsi" w:hAnsiTheme="minorHAnsi"/>
                <w:noProof/>
                <w:sz w:val="20"/>
                <w:szCs w:val="20"/>
              </w:rPr>
              <w:t>.</w:t>
            </w:r>
          </w:p>
        </w:tc>
        <w:tc>
          <w:tcPr>
            <w:tcW w:w="824" w:type="dxa"/>
          </w:tcPr>
          <w:p w14:paraId="511C122E"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2012</w:t>
            </w:r>
          </w:p>
        </w:tc>
        <w:tc>
          <w:tcPr>
            <w:tcW w:w="2660" w:type="dxa"/>
          </w:tcPr>
          <w:p w14:paraId="3CF24075" w14:textId="77777777" w:rsidR="00883A7B" w:rsidRPr="00201FC8" w:rsidRDefault="00883A7B" w:rsidP="00954DC5">
            <w:pPr>
              <w:rPr>
                <w:rFonts w:asciiTheme="minorHAnsi" w:hAnsiTheme="minorHAnsi"/>
                <w:iCs/>
                <w:noProof/>
                <w:sz w:val="20"/>
                <w:szCs w:val="20"/>
              </w:rPr>
            </w:pPr>
            <w:r w:rsidRPr="00201FC8">
              <w:rPr>
                <w:rFonts w:asciiTheme="minorHAnsi" w:hAnsiTheme="minorHAnsi"/>
                <w:sz w:val="20"/>
                <w:szCs w:val="20"/>
              </w:rPr>
              <w:t>Social Care Institute for Excellence</w:t>
            </w:r>
          </w:p>
        </w:tc>
        <w:tc>
          <w:tcPr>
            <w:tcW w:w="1418" w:type="dxa"/>
          </w:tcPr>
          <w:p w14:paraId="349FA8DD"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UK </w:t>
            </w:r>
          </w:p>
        </w:tc>
        <w:tc>
          <w:tcPr>
            <w:tcW w:w="2362" w:type="dxa"/>
          </w:tcPr>
          <w:p w14:paraId="219768F6" w14:textId="10547D37" w:rsidR="00883A7B" w:rsidRPr="00201FC8" w:rsidRDefault="00883A7B" w:rsidP="006C2D9F">
            <w:pPr>
              <w:rPr>
                <w:rFonts w:asciiTheme="minorHAnsi" w:hAnsiTheme="minorHAnsi"/>
                <w:sz w:val="20"/>
                <w:szCs w:val="20"/>
              </w:rPr>
            </w:pPr>
            <w:r w:rsidRPr="00201FC8">
              <w:rPr>
                <w:rFonts w:asciiTheme="minorHAnsi" w:hAnsiTheme="minorHAnsi"/>
                <w:sz w:val="20"/>
                <w:szCs w:val="20"/>
              </w:rPr>
              <w:t>Feelings of isolation and loneliness among older people are affected by how close they live to their children and how often they see them. Older Individuals who see their children</w:t>
            </w:r>
            <w:r w:rsidR="006C2D9F">
              <w:rPr>
                <w:rFonts w:asciiTheme="minorHAnsi" w:hAnsiTheme="minorHAnsi"/>
                <w:sz w:val="20"/>
                <w:szCs w:val="20"/>
              </w:rPr>
              <w:t xml:space="preserve"> </w:t>
            </w:r>
            <w:r w:rsidRPr="00201FC8">
              <w:rPr>
                <w:rFonts w:asciiTheme="minorHAnsi" w:hAnsiTheme="minorHAnsi"/>
                <w:sz w:val="20"/>
                <w:szCs w:val="20"/>
              </w:rPr>
              <w:t xml:space="preserve">once a month or less are twice as likely to feel lonely than those who see their children every day. Almost 75% of </w:t>
            </w:r>
            <w:r w:rsidR="006C2D9F">
              <w:rPr>
                <w:rFonts w:asciiTheme="minorHAnsi" w:hAnsiTheme="minorHAnsi"/>
                <w:sz w:val="20"/>
                <w:szCs w:val="20"/>
              </w:rPr>
              <w:t xml:space="preserve">people aged 75 years and above </w:t>
            </w:r>
            <w:r w:rsidRPr="00201FC8">
              <w:rPr>
                <w:rFonts w:asciiTheme="minorHAnsi" w:hAnsiTheme="minorHAnsi"/>
                <w:sz w:val="20"/>
                <w:szCs w:val="20"/>
              </w:rPr>
              <w:t xml:space="preserve">that live alone feel lonely. </w:t>
            </w:r>
          </w:p>
        </w:tc>
        <w:tc>
          <w:tcPr>
            <w:tcW w:w="1749" w:type="dxa"/>
          </w:tcPr>
          <w:p w14:paraId="48A271A5" w14:textId="77777777" w:rsidR="00883A7B" w:rsidRPr="00201FC8" w:rsidRDefault="00883A7B" w:rsidP="00954DC5">
            <w:pPr>
              <w:rPr>
                <w:rFonts w:asciiTheme="minorHAnsi" w:hAnsiTheme="minorHAnsi"/>
                <w:sz w:val="20"/>
                <w:szCs w:val="20"/>
              </w:rPr>
            </w:pPr>
            <w:r w:rsidRPr="00201FC8">
              <w:rPr>
                <w:rFonts w:asciiTheme="minorHAnsi" w:hAnsiTheme="minorHAnsi"/>
                <w:sz w:val="20"/>
                <w:szCs w:val="20"/>
              </w:rPr>
              <w:t xml:space="preserve">Moderate </w:t>
            </w:r>
          </w:p>
        </w:tc>
        <w:tc>
          <w:tcPr>
            <w:tcW w:w="1620" w:type="dxa"/>
          </w:tcPr>
          <w:p w14:paraId="1AEE9D56" w14:textId="77777777" w:rsidR="00883A7B" w:rsidRPr="00201FC8" w:rsidRDefault="00883A7B" w:rsidP="00954DC5">
            <w:pPr>
              <w:rPr>
                <w:rFonts w:asciiTheme="minorHAnsi" w:hAnsiTheme="minorHAnsi"/>
                <w:sz w:val="20"/>
                <w:szCs w:val="20"/>
              </w:rPr>
            </w:pPr>
          </w:p>
        </w:tc>
      </w:tr>
    </w:tbl>
    <w:p w14:paraId="34756AF0" w14:textId="77777777" w:rsidR="00883A7B" w:rsidRPr="00201FC8" w:rsidRDefault="00883A7B" w:rsidP="00883A7B">
      <w:pPr>
        <w:rPr>
          <w:rFonts w:asciiTheme="minorHAnsi" w:hAnsiTheme="minorHAnsi"/>
          <w:sz w:val="20"/>
          <w:szCs w:val="20"/>
        </w:rPr>
      </w:pPr>
    </w:p>
    <w:p w14:paraId="47898966" w14:textId="77777777" w:rsidR="005045F4" w:rsidRDefault="005045F4" w:rsidP="00883A7B">
      <w:pPr>
        <w:rPr>
          <w:rFonts w:asciiTheme="minorHAnsi" w:hAnsiTheme="minorHAnsi" w:cs="Arial"/>
          <w:b/>
          <w:sz w:val="20"/>
          <w:szCs w:val="20"/>
        </w:rPr>
        <w:sectPr w:rsidR="005045F4" w:rsidSect="00E12E7A">
          <w:pgSz w:w="16838" w:h="11906" w:orient="landscape"/>
          <w:pgMar w:top="1800" w:right="1440" w:bottom="1800" w:left="1440" w:header="708" w:footer="708" w:gutter="0"/>
          <w:cols w:space="708"/>
          <w:docGrid w:linePitch="360"/>
        </w:sectPr>
      </w:pPr>
    </w:p>
    <w:p w14:paraId="38332541" w14:textId="1DF23AE2" w:rsidR="00883A7B" w:rsidRPr="003B23BB" w:rsidRDefault="00883A7B" w:rsidP="009D3E78">
      <w:pPr>
        <w:pStyle w:val="Heading1"/>
      </w:pPr>
      <w:bookmarkStart w:id="5" w:name="_Toc501460990"/>
      <w:r w:rsidRPr="003B23BB">
        <w:lastRenderedPageBreak/>
        <w:t>Section 6: Caring for older carers</w:t>
      </w:r>
      <w:r w:rsidR="009D3E78">
        <w:t xml:space="preserve">: </w:t>
      </w:r>
      <w:r w:rsidRPr="003B23BB">
        <w:t>Rapid review: cost-effectiveness of caring for older carers</w:t>
      </w:r>
      <w:bookmarkEnd w:id="5"/>
    </w:p>
    <w:p w14:paraId="1D28F5CC" w14:textId="608BD3AD" w:rsidR="00883A7B" w:rsidRPr="003B23BB" w:rsidRDefault="00883A7B" w:rsidP="00883A7B">
      <w:pPr>
        <w:rPr>
          <w:rFonts w:asciiTheme="minorHAnsi" w:hAnsiTheme="minorHAnsi" w:cs="Arial"/>
          <w:sz w:val="20"/>
          <w:szCs w:val="20"/>
        </w:rPr>
      </w:pPr>
      <w:r w:rsidRPr="003B23BB">
        <w:rPr>
          <w:rFonts w:asciiTheme="minorHAnsi" w:hAnsiTheme="minorHAnsi" w:cs="Arial"/>
          <w:sz w:val="20"/>
          <w:szCs w:val="20"/>
        </w:rPr>
        <w:t xml:space="preserve">A rapid systematic search strategy was developed to undertake the literature review. A range of databases and grey literature sources across a diffuse evidence base were identified (see Figure </w:t>
      </w:r>
      <w:r w:rsidR="003D0C59">
        <w:rPr>
          <w:rFonts w:asciiTheme="minorHAnsi" w:hAnsiTheme="minorHAnsi" w:cs="Arial"/>
          <w:sz w:val="20"/>
          <w:szCs w:val="20"/>
        </w:rPr>
        <w:t>6.</w:t>
      </w:r>
      <w:r w:rsidRPr="003B23BB">
        <w:rPr>
          <w:rFonts w:asciiTheme="minorHAnsi" w:hAnsiTheme="minorHAnsi" w:cs="Arial"/>
          <w:sz w:val="20"/>
          <w:szCs w:val="20"/>
        </w:rPr>
        <w:t>1) to encompass the relevant literature within public health, health economics and clinical fields.</w:t>
      </w:r>
    </w:p>
    <w:p w14:paraId="476A5C04" w14:textId="77777777" w:rsidR="00883A7B" w:rsidRPr="003B23BB" w:rsidRDefault="00883A7B" w:rsidP="00883A7B">
      <w:pPr>
        <w:rPr>
          <w:rFonts w:asciiTheme="minorHAnsi" w:hAnsiTheme="minorHAnsi" w:cs="Arial"/>
          <w:sz w:val="20"/>
          <w:szCs w:val="20"/>
        </w:rPr>
      </w:pPr>
    </w:p>
    <w:p w14:paraId="5658D52D" w14:textId="77777777" w:rsidR="00883A7B" w:rsidRPr="003B23BB" w:rsidRDefault="00883A7B" w:rsidP="00883A7B">
      <w:pPr>
        <w:rPr>
          <w:rFonts w:asciiTheme="minorHAnsi" w:hAnsiTheme="minorHAnsi" w:cs="Arial"/>
          <w:sz w:val="20"/>
          <w:szCs w:val="20"/>
        </w:rPr>
      </w:pPr>
      <w:r w:rsidRPr="003B23BB">
        <w:rPr>
          <w:rFonts w:asciiTheme="minorHAnsi" w:hAnsiTheme="minorHAnsi" w:cs="Arial"/>
          <w:sz w:val="20"/>
          <w:szCs w:val="20"/>
        </w:rPr>
        <w:t>A comprehensive set of inclusion and exclusion criteria consistent with the projects’ scope was applied to the titles and abstracts of all publication citations retrieved from the searches.</w:t>
      </w:r>
    </w:p>
    <w:p w14:paraId="28F70361" w14:textId="77777777" w:rsidR="00883A7B" w:rsidRPr="003B23BB" w:rsidRDefault="00883A7B" w:rsidP="00883A7B">
      <w:pPr>
        <w:rPr>
          <w:rFonts w:asciiTheme="minorHAnsi" w:hAnsiTheme="minorHAnsi" w:cs="Arial"/>
          <w:sz w:val="20"/>
          <w:szCs w:val="20"/>
        </w:rPr>
      </w:pPr>
    </w:p>
    <w:p w14:paraId="27496686" w14:textId="30AC398A" w:rsidR="00883A7B" w:rsidRPr="003B23BB" w:rsidRDefault="00883A7B" w:rsidP="00883A7B">
      <w:pPr>
        <w:rPr>
          <w:rFonts w:asciiTheme="minorHAnsi" w:hAnsiTheme="minorHAnsi" w:cs="Arial"/>
          <w:sz w:val="20"/>
          <w:szCs w:val="20"/>
        </w:rPr>
      </w:pPr>
      <w:r w:rsidRPr="003B23BB">
        <w:rPr>
          <w:rFonts w:asciiTheme="minorHAnsi" w:hAnsiTheme="minorHAnsi" w:cs="Arial"/>
          <w:sz w:val="20"/>
          <w:szCs w:val="20"/>
        </w:rPr>
        <w:t xml:space="preserve">The rapid review on the cost-effectiveness of caring for older </w:t>
      </w:r>
      <w:proofErr w:type="gramStart"/>
      <w:r w:rsidRPr="003B23BB">
        <w:rPr>
          <w:rFonts w:asciiTheme="minorHAnsi" w:hAnsiTheme="minorHAnsi" w:cs="Arial"/>
          <w:sz w:val="20"/>
          <w:szCs w:val="20"/>
        </w:rPr>
        <w:t>carers</w:t>
      </w:r>
      <w:proofErr w:type="gramEnd"/>
      <w:r w:rsidRPr="003B23BB">
        <w:rPr>
          <w:rFonts w:asciiTheme="minorHAnsi" w:hAnsiTheme="minorHAnsi" w:cs="Arial"/>
          <w:sz w:val="20"/>
          <w:szCs w:val="20"/>
        </w:rPr>
        <w:t xml:space="preserve"> questions and search strategy are outlined in Figure </w:t>
      </w:r>
      <w:r w:rsidR="003D0C59">
        <w:rPr>
          <w:rFonts w:asciiTheme="minorHAnsi" w:hAnsiTheme="minorHAnsi" w:cs="Arial"/>
          <w:sz w:val="20"/>
          <w:szCs w:val="20"/>
        </w:rPr>
        <w:t>6.</w:t>
      </w:r>
      <w:r w:rsidRPr="003B23BB">
        <w:rPr>
          <w:rFonts w:asciiTheme="minorHAnsi" w:hAnsiTheme="minorHAnsi" w:cs="Arial"/>
          <w:sz w:val="20"/>
          <w:szCs w:val="20"/>
        </w:rPr>
        <w:t>1.</w:t>
      </w:r>
    </w:p>
    <w:p w14:paraId="45EEE4B1" w14:textId="77777777" w:rsidR="00883A7B" w:rsidRPr="003B23BB" w:rsidRDefault="00883A7B" w:rsidP="00883A7B">
      <w:pPr>
        <w:rPr>
          <w:rFonts w:asciiTheme="minorHAnsi" w:hAnsiTheme="minorHAnsi" w:cs="Arial"/>
          <w:sz w:val="20"/>
          <w:szCs w:val="20"/>
        </w:rPr>
      </w:pPr>
    </w:p>
    <w:p w14:paraId="78C8351C" w14:textId="5A2835C7" w:rsidR="00883A7B" w:rsidRPr="003B23BB" w:rsidRDefault="00883A7B" w:rsidP="00883A7B">
      <w:pPr>
        <w:pStyle w:val="Default"/>
        <w:rPr>
          <w:rFonts w:asciiTheme="minorHAnsi" w:hAnsiTheme="minorHAnsi"/>
          <w:sz w:val="20"/>
          <w:szCs w:val="20"/>
        </w:rPr>
      </w:pPr>
      <w:r w:rsidRPr="003B23BB">
        <w:rPr>
          <w:rFonts w:asciiTheme="minorHAnsi" w:hAnsiTheme="minorHAnsi"/>
          <w:sz w:val="20"/>
          <w:szCs w:val="20"/>
        </w:rPr>
        <w:t xml:space="preserve">Keywords for the cost of caring for older </w:t>
      </w:r>
      <w:proofErr w:type="gramStart"/>
      <w:r w:rsidRPr="003B23BB">
        <w:rPr>
          <w:rFonts w:asciiTheme="minorHAnsi" w:hAnsiTheme="minorHAnsi"/>
          <w:sz w:val="20"/>
          <w:szCs w:val="20"/>
        </w:rPr>
        <w:t>carers</w:t>
      </w:r>
      <w:proofErr w:type="gramEnd"/>
      <w:r w:rsidRPr="003B23BB">
        <w:rPr>
          <w:rFonts w:asciiTheme="minorHAnsi" w:hAnsiTheme="minorHAnsi"/>
          <w:sz w:val="20"/>
          <w:szCs w:val="20"/>
        </w:rPr>
        <w:t xml:space="preserve"> rapid review are shown in Table </w:t>
      </w:r>
      <w:r w:rsidR="003D0C59">
        <w:rPr>
          <w:rFonts w:asciiTheme="minorHAnsi" w:hAnsiTheme="minorHAnsi"/>
          <w:sz w:val="20"/>
          <w:szCs w:val="20"/>
        </w:rPr>
        <w:t>6.</w:t>
      </w:r>
      <w:r w:rsidRPr="003B23BB">
        <w:rPr>
          <w:rFonts w:asciiTheme="minorHAnsi" w:hAnsiTheme="minorHAnsi"/>
          <w:sz w:val="20"/>
          <w:szCs w:val="20"/>
        </w:rPr>
        <w:t>1.</w:t>
      </w:r>
    </w:p>
    <w:p w14:paraId="33AA7912" w14:textId="77777777" w:rsidR="00883A7B" w:rsidRPr="003B23BB" w:rsidRDefault="00883A7B" w:rsidP="00883A7B">
      <w:pPr>
        <w:rPr>
          <w:rFonts w:asciiTheme="minorHAnsi" w:hAnsiTheme="minorHAnsi" w:cs="Arial"/>
          <w:sz w:val="20"/>
          <w:szCs w:val="20"/>
        </w:rPr>
      </w:pPr>
    </w:p>
    <w:p w14:paraId="2DF371CB" w14:textId="6F447793" w:rsidR="00883A7B" w:rsidRPr="003B23BB" w:rsidRDefault="00883A7B" w:rsidP="00883A7B">
      <w:pPr>
        <w:pStyle w:val="Default"/>
        <w:rPr>
          <w:rFonts w:asciiTheme="minorHAnsi" w:hAnsiTheme="minorHAnsi"/>
          <w:b/>
          <w:sz w:val="20"/>
          <w:szCs w:val="20"/>
        </w:rPr>
      </w:pPr>
      <w:r w:rsidRPr="003B23BB">
        <w:rPr>
          <w:rFonts w:asciiTheme="minorHAnsi" w:hAnsiTheme="minorHAnsi"/>
          <w:b/>
          <w:sz w:val="20"/>
          <w:szCs w:val="20"/>
        </w:rPr>
        <w:t xml:space="preserve">Table </w:t>
      </w:r>
      <w:r w:rsidR="003D0C59">
        <w:rPr>
          <w:rFonts w:asciiTheme="minorHAnsi" w:hAnsiTheme="minorHAnsi"/>
          <w:b/>
          <w:sz w:val="20"/>
          <w:szCs w:val="20"/>
        </w:rPr>
        <w:t>6.</w:t>
      </w:r>
      <w:r w:rsidRPr="003B23BB">
        <w:rPr>
          <w:rFonts w:asciiTheme="minorHAnsi" w:hAnsiTheme="minorHAnsi"/>
          <w:b/>
          <w:sz w:val="20"/>
          <w:szCs w:val="20"/>
        </w:rPr>
        <w:t>1 Keywords for the health economic evaluation rapid review: cost of caring for older carers</w:t>
      </w:r>
    </w:p>
    <w:p w14:paraId="6F6152CF" w14:textId="77777777" w:rsidR="00883A7B" w:rsidRPr="003B23BB" w:rsidRDefault="00883A7B" w:rsidP="00883A7B">
      <w:pPr>
        <w:pStyle w:val="CommentText"/>
        <w:rPr>
          <w:rFonts w:asciiTheme="minorHAnsi" w:hAnsiTheme="minorHAnsi" w:cs="Arial"/>
          <w:b/>
        </w:rPr>
      </w:pPr>
    </w:p>
    <w:tbl>
      <w:tblPr>
        <w:tblStyle w:val="TableGrid"/>
        <w:tblW w:w="8532" w:type="dxa"/>
        <w:tblLook w:val="04A0" w:firstRow="1" w:lastRow="0" w:firstColumn="1" w:lastColumn="0" w:noHBand="0" w:noVBand="1"/>
      </w:tblPr>
      <w:tblGrid>
        <w:gridCol w:w="2064"/>
        <w:gridCol w:w="2060"/>
        <w:gridCol w:w="1598"/>
        <w:gridCol w:w="2810"/>
      </w:tblGrid>
      <w:tr w:rsidR="00883A7B" w:rsidRPr="003B23BB" w14:paraId="078EAACC" w14:textId="77777777" w:rsidTr="00954DC5">
        <w:tc>
          <w:tcPr>
            <w:tcW w:w="0" w:type="auto"/>
          </w:tcPr>
          <w:p w14:paraId="03B2B5C8" w14:textId="77777777" w:rsidR="00883A7B" w:rsidRPr="003B23BB" w:rsidRDefault="00883A7B" w:rsidP="00954DC5">
            <w:pPr>
              <w:pStyle w:val="CommentText"/>
              <w:rPr>
                <w:rFonts w:asciiTheme="minorHAnsi" w:hAnsiTheme="minorHAnsi" w:cs="Arial"/>
                <w:b/>
              </w:rPr>
            </w:pPr>
            <w:r w:rsidRPr="003B23BB">
              <w:rPr>
                <w:rFonts w:asciiTheme="minorHAnsi" w:hAnsiTheme="minorHAnsi" w:cs="Arial"/>
                <w:b/>
              </w:rPr>
              <w:t>Person keywords</w:t>
            </w:r>
          </w:p>
        </w:tc>
        <w:tc>
          <w:tcPr>
            <w:tcW w:w="0" w:type="auto"/>
          </w:tcPr>
          <w:p w14:paraId="79F46064" w14:textId="77777777" w:rsidR="00883A7B" w:rsidRPr="003B23BB" w:rsidRDefault="00883A7B" w:rsidP="00954DC5">
            <w:pPr>
              <w:pStyle w:val="CommentText"/>
              <w:rPr>
                <w:rFonts w:asciiTheme="minorHAnsi" w:hAnsiTheme="minorHAnsi" w:cs="Arial"/>
                <w:b/>
              </w:rPr>
            </w:pPr>
            <w:r w:rsidRPr="003B23BB">
              <w:rPr>
                <w:rFonts w:asciiTheme="minorHAnsi" w:hAnsiTheme="minorHAnsi" w:cs="Arial"/>
                <w:b/>
              </w:rPr>
              <w:t>Elderly keywords</w:t>
            </w:r>
          </w:p>
        </w:tc>
        <w:tc>
          <w:tcPr>
            <w:tcW w:w="0" w:type="auto"/>
          </w:tcPr>
          <w:p w14:paraId="2F22D903" w14:textId="77777777" w:rsidR="00883A7B" w:rsidRPr="003B23BB" w:rsidRDefault="00883A7B" w:rsidP="00954DC5">
            <w:pPr>
              <w:pStyle w:val="CommentText"/>
              <w:rPr>
                <w:rFonts w:asciiTheme="minorHAnsi" w:hAnsiTheme="minorHAnsi" w:cs="Arial"/>
                <w:b/>
              </w:rPr>
            </w:pPr>
            <w:r w:rsidRPr="003B23BB">
              <w:rPr>
                <w:rFonts w:asciiTheme="minorHAnsi" w:hAnsiTheme="minorHAnsi" w:cs="Arial"/>
                <w:b/>
              </w:rPr>
              <w:t>Interventions</w:t>
            </w:r>
          </w:p>
        </w:tc>
        <w:tc>
          <w:tcPr>
            <w:tcW w:w="0" w:type="auto"/>
          </w:tcPr>
          <w:p w14:paraId="66EC0528" w14:textId="77777777" w:rsidR="00883A7B" w:rsidRPr="003B23BB" w:rsidRDefault="00883A7B" w:rsidP="00954DC5">
            <w:pPr>
              <w:pStyle w:val="CommentText"/>
              <w:rPr>
                <w:rFonts w:asciiTheme="minorHAnsi" w:hAnsiTheme="minorHAnsi" w:cs="Arial"/>
                <w:b/>
              </w:rPr>
            </w:pPr>
            <w:r w:rsidRPr="003B23BB">
              <w:rPr>
                <w:rFonts w:asciiTheme="minorHAnsi" w:hAnsiTheme="minorHAnsi" w:cs="Arial"/>
                <w:b/>
              </w:rPr>
              <w:t>Additional keywords</w:t>
            </w:r>
          </w:p>
        </w:tc>
      </w:tr>
      <w:tr w:rsidR="00883A7B" w:rsidRPr="003B23BB" w14:paraId="245916A1" w14:textId="77777777" w:rsidTr="00954DC5">
        <w:tc>
          <w:tcPr>
            <w:tcW w:w="0" w:type="auto"/>
          </w:tcPr>
          <w:p w14:paraId="073B10BB"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care giver</w:t>
            </w:r>
          </w:p>
          <w:p w14:paraId="7FFD8762"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caregiver</w:t>
            </w:r>
          </w:p>
          <w:p w14:paraId="3C3FB64F"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caregivers [Mesh]</w:t>
            </w:r>
          </w:p>
          <w:p w14:paraId="7341CA57"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care-giver*</w:t>
            </w:r>
          </w:p>
          <w:p w14:paraId="3DFC5D0C"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carer*</w:t>
            </w:r>
          </w:p>
          <w:p w14:paraId="158A6F80"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caring</w:t>
            </w:r>
          </w:p>
          <w:p w14:paraId="7AE448AE"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home nursing [Mesh]</w:t>
            </w:r>
          </w:p>
          <w:p w14:paraId="22C52A7B"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informal care</w:t>
            </w:r>
          </w:p>
          <w:p w14:paraId="00FB807D"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informal caring</w:t>
            </w:r>
          </w:p>
          <w:p w14:paraId="4B7CD9AE"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family care</w:t>
            </w:r>
          </w:p>
          <w:p w14:paraId="0FB7D0BE"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family caring</w:t>
            </w:r>
          </w:p>
          <w:p w14:paraId="19CFB083" w14:textId="77777777" w:rsidR="00883A7B" w:rsidRPr="003B23BB" w:rsidRDefault="00883A7B" w:rsidP="00954DC5">
            <w:pPr>
              <w:pStyle w:val="CommentText"/>
              <w:rPr>
                <w:rFonts w:asciiTheme="minorHAnsi" w:hAnsiTheme="minorHAnsi" w:cs="Arial"/>
              </w:rPr>
            </w:pPr>
          </w:p>
          <w:p w14:paraId="4FB360DD" w14:textId="77777777" w:rsidR="00883A7B" w:rsidRPr="003B23BB" w:rsidRDefault="00883A7B" w:rsidP="00954DC5">
            <w:pPr>
              <w:pStyle w:val="CommentText"/>
              <w:rPr>
                <w:rFonts w:asciiTheme="minorHAnsi" w:hAnsiTheme="minorHAnsi" w:cs="Arial"/>
              </w:rPr>
            </w:pPr>
          </w:p>
          <w:p w14:paraId="2F97DEDE" w14:textId="77777777" w:rsidR="00883A7B" w:rsidRPr="003B23BB" w:rsidRDefault="00883A7B" w:rsidP="00954DC5">
            <w:pPr>
              <w:pStyle w:val="CommentText"/>
              <w:rPr>
                <w:rFonts w:asciiTheme="minorHAnsi" w:hAnsiTheme="minorHAnsi" w:cs="Arial"/>
              </w:rPr>
            </w:pPr>
          </w:p>
        </w:tc>
        <w:tc>
          <w:tcPr>
            <w:tcW w:w="0" w:type="auto"/>
          </w:tcPr>
          <w:p w14:paraId="704DC9A8"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aged [Mesh]</w:t>
            </w:r>
          </w:p>
          <w:p w14:paraId="733E1828"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ageing</w:t>
            </w:r>
          </w:p>
          <w:p w14:paraId="3031A68D"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aging [Mesh]</w:t>
            </w:r>
          </w:p>
          <w:p w14:paraId="7BCF37FA"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cognitive impairment</w:t>
            </w:r>
          </w:p>
          <w:p w14:paraId="57A359F8"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elder*</w:t>
            </w:r>
          </w:p>
          <w:p w14:paraId="30BF6B84"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elderly</w:t>
            </w:r>
          </w:p>
          <w:p w14:paraId="3A8C7A6D"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geriatric*</w:t>
            </w:r>
          </w:p>
          <w:p w14:paraId="3A416869"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gerontology*</w:t>
            </w:r>
          </w:p>
          <w:p w14:paraId="7A4F628D"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infirm</w:t>
            </w:r>
          </w:p>
          <w:p w14:paraId="5284B654"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old*</w:t>
            </w:r>
          </w:p>
          <w:p w14:paraId="48539F23"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senior*</w:t>
            </w:r>
          </w:p>
          <w:p w14:paraId="4B0CEDC3"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veteran*</w:t>
            </w:r>
          </w:p>
          <w:p w14:paraId="4A0A28D5" w14:textId="77777777" w:rsidR="00883A7B" w:rsidRPr="003B23BB" w:rsidRDefault="00883A7B" w:rsidP="00954DC5">
            <w:pPr>
              <w:pStyle w:val="CommentText"/>
              <w:rPr>
                <w:rFonts w:asciiTheme="minorHAnsi" w:hAnsiTheme="minorHAnsi" w:cs="Arial"/>
              </w:rPr>
            </w:pPr>
          </w:p>
        </w:tc>
        <w:tc>
          <w:tcPr>
            <w:tcW w:w="0" w:type="auto"/>
          </w:tcPr>
          <w:p w14:paraId="02CD48CD"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break</w:t>
            </w:r>
          </w:p>
          <w:p w14:paraId="186E96A6"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burn out</w:t>
            </w:r>
          </w:p>
          <w:p w14:paraId="65961E4B"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burn-out</w:t>
            </w:r>
          </w:p>
          <w:p w14:paraId="4B1518BC"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carer clubs</w:t>
            </w:r>
          </w:p>
          <w:p w14:paraId="0362B6F2"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caring</w:t>
            </w:r>
          </w:p>
          <w:p w14:paraId="7D1122CC"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informal respite</w:t>
            </w:r>
          </w:p>
          <w:p w14:paraId="1570F7DB"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intervention</w:t>
            </w:r>
          </w:p>
          <w:p w14:paraId="29E136E5"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prevention</w:t>
            </w:r>
          </w:p>
          <w:p w14:paraId="4003BAB8"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program</w:t>
            </w:r>
          </w:p>
          <w:p w14:paraId="6A1F0247"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programme</w:t>
            </w:r>
          </w:p>
          <w:p w14:paraId="42A74B0A"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psychosocial</w:t>
            </w:r>
          </w:p>
          <w:p w14:paraId="26F69208"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psychotherapy</w:t>
            </w:r>
          </w:p>
          <w:p w14:paraId="5C4CF6C0"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respite</w:t>
            </w:r>
          </w:p>
          <w:p w14:paraId="0FA30649"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social care</w:t>
            </w:r>
          </w:p>
          <w:p w14:paraId="7C34CC86" w14:textId="77777777" w:rsidR="00883A7B" w:rsidRPr="003B23BB" w:rsidRDefault="00883A7B" w:rsidP="00954DC5">
            <w:pPr>
              <w:pStyle w:val="CommentText"/>
              <w:rPr>
                <w:rFonts w:asciiTheme="minorHAnsi" w:hAnsiTheme="minorHAnsi" w:cs="Arial"/>
              </w:rPr>
            </w:pPr>
          </w:p>
        </w:tc>
        <w:tc>
          <w:tcPr>
            <w:tcW w:w="0" w:type="auto"/>
          </w:tcPr>
          <w:p w14:paraId="10971EC1"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 xml:space="preserve">cost </w:t>
            </w:r>
            <w:proofErr w:type="spellStart"/>
            <w:r w:rsidRPr="003B23BB">
              <w:rPr>
                <w:rFonts w:asciiTheme="minorHAnsi" w:hAnsiTheme="minorHAnsi" w:cs="Arial"/>
              </w:rPr>
              <w:t>analys</w:t>
            </w:r>
            <w:proofErr w:type="spellEnd"/>
            <w:r w:rsidRPr="003B23BB">
              <w:rPr>
                <w:rFonts w:asciiTheme="minorHAnsi" w:hAnsiTheme="minorHAnsi" w:cs="Arial"/>
              </w:rPr>
              <w:t>*</w:t>
            </w:r>
          </w:p>
          <w:p w14:paraId="10837F26"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cost benefit</w:t>
            </w:r>
          </w:p>
          <w:p w14:paraId="1FB18EA7"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cost consequence</w:t>
            </w:r>
          </w:p>
          <w:p w14:paraId="79BA58D5"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cost effective*</w:t>
            </w:r>
          </w:p>
          <w:p w14:paraId="7CEEDE1C"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cost minimisation</w:t>
            </w:r>
          </w:p>
          <w:p w14:paraId="72CBC663"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 xml:space="preserve">cost </w:t>
            </w:r>
            <w:proofErr w:type="spellStart"/>
            <w:r w:rsidRPr="003B23BB">
              <w:rPr>
                <w:rFonts w:asciiTheme="minorHAnsi" w:hAnsiTheme="minorHAnsi" w:cs="Arial"/>
              </w:rPr>
              <w:t>utilit</w:t>
            </w:r>
            <w:proofErr w:type="spellEnd"/>
            <w:r w:rsidRPr="003B23BB">
              <w:rPr>
                <w:rFonts w:asciiTheme="minorHAnsi" w:hAnsiTheme="minorHAnsi" w:cs="Arial"/>
              </w:rPr>
              <w:t>*</w:t>
            </w:r>
          </w:p>
          <w:p w14:paraId="0E86CBAA"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cost*</w:t>
            </w:r>
          </w:p>
          <w:p w14:paraId="643FEA6F"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costs and cost analysis (Mesh)</w:t>
            </w:r>
          </w:p>
          <w:p w14:paraId="03118E94"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 xml:space="preserve">economic </w:t>
            </w:r>
            <w:proofErr w:type="spellStart"/>
            <w:r w:rsidRPr="003B23BB">
              <w:rPr>
                <w:rFonts w:asciiTheme="minorHAnsi" w:hAnsiTheme="minorHAnsi" w:cs="Arial"/>
              </w:rPr>
              <w:t>analys</w:t>
            </w:r>
            <w:proofErr w:type="spellEnd"/>
            <w:r w:rsidRPr="003B23BB">
              <w:rPr>
                <w:rFonts w:asciiTheme="minorHAnsi" w:hAnsiTheme="minorHAnsi" w:cs="Arial"/>
              </w:rPr>
              <w:t xml:space="preserve">* </w:t>
            </w:r>
          </w:p>
          <w:p w14:paraId="5397669B"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economic*</w:t>
            </w:r>
          </w:p>
          <w:p w14:paraId="724833E8"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 xml:space="preserve">health care cost* </w:t>
            </w:r>
          </w:p>
          <w:p w14:paraId="56FC35D4"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 xml:space="preserve">health economic* </w:t>
            </w:r>
          </w:p>
          <w:p w14:paraId="24A9EB3F"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healthcare cost*</w:t>
            </w:r>
          </w:p>
          <w:p w14:paraId="25B29293"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 xml:space="preserve">QALY </w:t>
            </w:r>
          </w:p>
          <w:p w14:paraId="4EADDE34"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quality adjusted life year</w:t>
            </w:r>
          </w:p>
          <w:p w14:paraId="7F3251B2"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quality-adjusted life year</w:t>
            </w:r>
          </w:p>
          <w:p w14:paraId="48750D94"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return on investment</w:t>
            </w:r>
          </w:p>
          <w:p w14:paraId="4D96C09B"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ROI</w:t>
            </w:r>
          </w:p>
          <w:p w14:paraId="2B67CBFB" w14:textId="77777777" w:rsidR="00883A7B" w:rsidRPr="003B23BB" w:rsidRDefault="00883A7B" w:rsidP="00954DC5">
            <w:pPr>
              <w:pStyle w:val="CommentText"/>
              <w:rPr>
                <w:rFonts w:asciiTheme="minorHAnsi" w:hAnsiTheme="minorHAnsi" w:cs="Arial"/>
              </w:rPr>
            </w:pPr>
            <w:r w:rsidRPr="003B23BB">
              <w:rPr>
                <w:rFonts w:asciiTheme="minorHAnsi" w:hAnsiTheme="minorHAnsi" w:cs="Arial"/>
              </w:rPr>
              <w:t>social return of investment</w:t>
            </w:r>
          </w:p>
          <w:p w14:paraId="48093593" w14:textId="77777777" w:rsidR="00883A7B" w:rsidRPr="003B23BB" w:rsidRDefault="00883A7B" w:rsidP="00954DC5">
            <w:pPr>
              <w:pStyle w:val="CommentText"/>
              <w:rPr>
                <w:rFonts w:asciiTheme="minorHAnsi" w:hAnsiTheme="minorHAnsi" w:cs="Arial"/>
                <w:b/>
              </w:rPr>
            </w:pPr>
            <w:r w:rsidRPr="003B23BB">
              <w:rPr>
                <w:rFonts w:asciiTheme="minorHAnsi" w:hAnsiTheme="minorHAnsi" w:cs="Arial"/>
              </w:rPr>
              <w:t>SROI</w:t>
            </w:r>
          </w:p>
        </w:tc>
      </w:tr>
    </w:tbl>
    <w:p w14:paraId="08C5EA3F" w14:textId="77777777" w:rsidR="00883A7B" w:rsidRPr="003B23BB" w:rsidRDefault="00883A7B" w:rsidP="00883A7B">
      <w:pPr>
        <w:rPr>
          <w:rFonts w:asciiTheme="minorHAnsi" w:hAnsiTheme="minorHAnsi" w:cs="Arial"/>
          <w:sz w:val="20"/>
          <w:szCs w:val="20"/>
        </w:rPr>
      </w:pPr>
    </w:p>
    <w:p w14:paraId="2BB81881" w14:textId="77777777" w:rsidR="00883A7B" w:rsidRPr="003B23BB" w:rsidRDefault="00883A7B" w:rsidP="00883A7B">
      <w:pPr>
        <w:rPr>
          <w:rFonts w:asciiTheme="minorHAnsi" w:hAnsiTheme="minorHAnsi" w:cs="Arial"/>
          <w:sz w:val="20"/>
          <w:szCs w:val="20"/>
        </w:rPr>
      </w:pPr>
    </w:p>
    <w:p w14:paraId="5090C762" w14:textId="77777777" w:rsidR="00883A7B" w:rsidRPr="003B23BB" w:rsidRDefault="00883A7B" w:rsidP="00883A7B">
      <w:pPr>
        <w:rPr>
          <w:rFonts w:asciiTheme="minorHAnsi" w:hAnsiTheme="minorHAnsi" w:cs="Arial"/>
          <w:sz w:val="20"/>
          <w:szCs w:val="20"/>
        </w:rPr>
      </w:pPr>
      <w:r w:rsidRPr="003B23BB">
        <w:rPr>
          <w:rFonts w:asciiTheme="minorHAnsi" w:hAnsiTheme="minorHAnsi" w:cs="Arial"/>
          <w:sz w:val="20"/>
          <w:szCs w:val="20"/>
        </w:rPr>
        <w:br w:type="page"/>
      </w:r>
    </w:p>
    <w:p w14:paraId="5D3DCF1F" w14:textId="77777777" w:rsidR="00883A7B" w:rsidRPr="003B23BB" w:rsidRDefault="00883A7B" w:rsidP="00883A7B">
      <w:pPr>
        <w:rPr>
          <w:rFonts w:asciiTheme="minorHAnsi" w:hAnsiTheme="minorHAnsi" w:cs="Arial"/>
          <w:sz w:val="20"/>
          <w:szCs w:val="20"/>
        </w:rPr>
      </w:pPr>
    </w:p>
    <w:tbl>
      <w:tblPr>
        <w:tblStyle w:val="TableGrid"/>
        <w:tblW w:w="5000" w:type="pct"/>
        <w:tblLook w:val="04A0" w:firstRow="1" w:lastRow="0" w:firstColumn="1" w:lastColumn="0" w:noHBand="0" w:noVBand="1"/>
      </w:tblPr>
      <w:tblGrid>
        <w:gridCol w:w="8296"/>
      </w:tblGrid>
      <w:tr w:rsidR="00883A7B" w:rsidRPr="003B23BB" w14:paraId="65C36533" w14:textId="77777777" w:rsidTr="00954DC5">
        <w:tc>
          <w:tcPr>
            <w:tcW w:w="5000" w:type="pct"/>
            <w:tcBorders>
              <w:bottom w:val="single" w:sz="4" w:space="0" w:color="auto"/>
            </w:tcBorders>
          </w:tcPr>
          <w:p w14:paraId="273FADE8" w14:textId="77777777" w:rsidR="00883A7B" w:rsidRPr="003B23BB" w:rsidRDefault="00883A7B" w:rsidP="00954DC5">
            <w:pPr>
              <w:pStyle w:val="Default"/>
              <w:jc w:val="center"/>
              <w:rPr>
                <w:rFonts w:asciiTheme="minorHAnsi" w:hAnsiTheme="minorHAnsi"/>
                <w:b/>
                <w:sz w:val="20"/>
                <w:szCs w:val="20"/>
              </w:rPr>
            </w:pPr>
            <w:r w:rsidRPr="003B23BB">
              <w:rPr>
                <w:rFonts w:asciiTheme="minorHAnsi" w:hAnsiTheme="minorHAnsi"/>
                <w:sz w:val="20"/>
                <w:szCs w:val="20"/>
              </w:rPr>
              <w:br w:type="page"/>
            </w:r>
            <w:r w:rsidRPr="003B23BB">
              <w:rPr>
                <w:rFonts w:asciiTheme="minorHAnsi" w:hAnsiTheme="minorHAnsi"/>
                <w:b/>
                <w:sz w:val="20"/>
                <w:szCs w:val="20"/>
              </w:rPr>
              <w:t>Phase 1: Rapid review questions on the cost-effectiveness of caring for older carers</w:t>
            </w:r>
          </w:p>
          <w:p w14:paraId="50FF685C" w14:textId="77777777" w:rsidR="00883A7B" w:rsidRPr="003B23BB" w:rsidRDefault="00883A7B" w:rsidP="00954DC5">
            <w:pPr>
              <w:pStyle w:val="Default"/>
              <w:rPr>
                <w:rFonts w:asciiTheme="minorHAnsi" w:hAnsiTheme="minorHAnsi"/>
                <w:b/>
                <w:sz w:val="20"/>
                <w:szCs w:val="20"/>
              </w:rPr>
            </w:pPr>
          </w:p>
          <w:p w14:paraId="71536B68" w14:textId="77777777" w:rsidR="00883A7B" w:rsidRPr="003B23BB" w:rsidRDefault="00883A7B" w:rsidP="00954DC5">
            <w:pPr>
              <w:pStyle w:val="Default"/>
              <w:rPr>
                <w:rFonts w:asciiTheme="minorHAnsi" w:hAnsiTheme="minorHAnsi"/>
                <w:b/>
                <w:sz w:val="20"/>
                <w:szCs w:val="20"/>
              </w:rPr>
            </w:pPr>
            <w:r w:rsidRPr="003B23BB">
              <w:rPr>
                <w:rFonts w:asciiTheme="minorHAnsi" w:hAnsiTheme="minorHAnsi"/>
                <w:b/>
                <w:sz w:val="20"/>
                <w:szCs w:val="20"/>
              </w:rPr>
              <w:t>Primary review questions:</w:t>
            </w:r>
          </w:p>
          <w:p w14:paraId="284C7AC1" w14:textId="77777777" w:rsidR="00883A7B" w:rsidRPr="003B23BB" w:rsidRDefault="00883A7B" w:rsidP="00954DC5">
            <w:pPr>
              <w:pStyle w:val="Default"/>
              <w:numPr>
                <w:ilvl w:val="0"/>
                <w:numId w:val="2"/>
              </w:numPr>
              <w:rPr>
                <w:rFonts w:asciiTheme="minorHAnsi" w:hAnsiTheme="minorHAnsi"/>
                <w:sz w:val="20"/>
                <w:szCs w:val="20"/>
              </w:rPr>
            </w:pPr>
            <w:r w:rsidRPr="003B23BB">
              <w:rPr>
                <w:rFonts w:asciiTheme="minorHAnsi" w:hAnsiTheme="minorHAnsi"/>
                <w:sz w:val="20"/>
                <w:szCs w:val="20"/>
              </w:rPr>
              <w:t xml:space="preserve">What do caring for carers interventions cost? </w:t>
            </w:r>
          </w:p>
          <w:p w14:paraId="190E0F43" w14:textId="77777777" w:rsidR="00883A7B" w:rsidRPr="003B23BB" w:rsidRDefault="00883A7B" w:rsidP="00954DC5">
            <w:pPr>
              <w:pStyle w:val="Default"/>
              <w:numPr>
                <w:ilvl w:val="0"/>
                <w:numId w:val="2"/>
              </w:numPr>
              <w:rPr>
                <w:rFonts w:asciiTheme="minorHAnsi" w:hAnsiTheme="minorHAnsi"/>
                <w:sz w:val="20"/>
                <w:szCs w:val="20"/>
              </w:rPr>
            </w:pPr>
            <w:r w:rsidRPr="003B23BB">
              <w:rPr>
                <w:rFonts w:asciiTheme="minorHAnsi" w:hAnsiTheme="minorHAnsi"/>
                <w:sz w:val="20"/>
                <w:szCs w:val="20"/>
              </w:rPr>
              <w:t>What are the direct and indirect healthcare costs and incremental resource consequences of providing care for carers in the UK?</w:t>
            </w:r>
          </w:p>
          <w:p w14:paraId="4B6C4C50" w14:textId="77777777" w:rsidR="00883A7B" w:rsidRPr="003B23BB" w:rsidRDefault="00883A7B" w:rsidP="00954DC5">
            <w:pPr>
              <w:pStyle w:val="Default"/>
              <w:rPr>
                <w:rFonts w:asciiTheme="minorHAnsi" w:hAnsiTheme="minorHAnsi"/>
                <w:b/>
                <w:sz w:val="20"/>
                <w:szCs w:val="20"/>
              </w:rPr>
            </w:pPr>
            <w:r w:rsidRPr="003B23BB">
              <w:rPr>
                <w:rFonts w:asciiTheme="minorHAnsi" w:hAnsiTheme="minorHAnsi"/>
                <w:b/>
                <w:sz w:val="20"/>
                <w:szCs w:val="20"/>
              </w:rPr>
              <w:t>Secondary review questions:</w:t>
            </w:r>
          </w:p>
          <w:p w14:paraId="14B88423" w14:textId="77777777" w:rsidR="00883A7B" w:rsidRPr="003B23BB" w:rsidRDefault="00883A7B" w:rsidP="00954DC5">
            <w:pPr>
              <w:pStyle w:val="Default"/>
              <w:numPr>
                <w:ilvl w:val="0"/>
                <w:numId w:val="2"/>
              </w:numPr>
              <w:rPr>
                <w:rFonts w:asciiTheme="minorHAnsi" w:hAnsiTheme="minorHAnsi"/>
                <w:sz w:val="20"/>
                <w:szCs w:val="20"/>
              </w:rPr>
            </w:pPr>
            <w:r w:rsidRPr="003B23BB">
              <w:rPr>
                <w:rFonts w:asciiTheme="minorHAnsi" w:hAnsiTheme="minorHAnsi"/>
                <w:sz w:val="20"/>
                <w:szCs w:val="20"/>
              </w:rPr>
              <w:t>What type of economic evaluation methodology is used to evaluate the cost-effectiveness / return on investment / value for money of caring for carer interventions?</w:t>
            </w:r>
          </w:p>
          <w:p w14:paraId="05B1FBD9" w14:textId="77777777" w:rsidR="00883A7B" w:rsidRPr="003B23BB" w:rsidRDefault="00883A7B" w:rsidP="00954DC5">
            <w:pPr>
              <w:pStyle w:val="Default"/>
              <w:numPr>
                <w:ilvl w:val="0"/>
                <w:numId w:val="2"/>
              </w:numPr>
              <w:rPr>
                <w:rFonts w:asciiTheme="minorHAnsi" w:hAnsiTheme="minorHAnsi"/>
                <w:sz w:val="20"/>
                <w:szCs w:val="20"/>
              </w:rPr>
            </w:pPr>
            <w:r w:rsidRPr="003B23BB">
              <w:rPr>
                <w:rFonts w:asciiTheme="minorHAnsi" w:hAnsiTheme="minorHAnsi"/>
                <w:sz w:val="20"/>
                <w:szCs w:val="20"/>
              </w:rPr>
              <w:t xml:space="preserve">From what perspective is the analysis conducted? </w:t>
            </w:r>
          </w:p>
          <w:p w14:paraId="1817721A" w14:textId="77777777" w:rsidR="00883A7B" w:rsidRPr="003B23BB" w:rsidRDefault="00883A7B" w:rsidP="00954DC5">
            <w:pPr>
              <w:pStyle w:val="Default"/>
              <w:numPr>
                <w:ilvl w:val="2"/>
                <w:numId w:val="1"/>
              </w:numPr>
              <w:rPr>
                <w:rFonts w:asciiTheme="minorHAnsi" w:hAnsiTheme="minorHAnsi"/>
                <w:sz w:val="20"/>
                <w:szCs w:val="20"/>
              </w:rPr>
            </w:pPr>
            <w:r w:rsidRPr="003B23BB">
              <w:rPr>
                <w:rFonts w:asciiTheme="minorHAnsi" w:hAnsiTheme="minorHAnsi"/>
                <w:sz w:val="20"/>
                <w:szCs w:val="20"/>
              </w:rPr>
              <w:t>To whom do the costs fall and who receives the benefits (or savings)?</w:t>
            </w:r>
          </w:p>
          <w:p w14:paraId="568100BF" w14:textId="77777777" w:rsidR="00883A7B" w:rsidRPr="003B23BB" w:rsidRDefault="00883A7B" w:rsidP="00954DC5">
            <w:pPr>
              <w:pStyle w:val="Default"/>
              <w:numPr>
                <w:ilvl w:val="0"/>
                <w:numId w:val="2"/>
              </w:numPr>
              <w:rPr>
                <w:rFonts w:asciiTheme="minorHAnsi" w:hAnsiTheme="minorHAnsi"/>
                <w:sz w:val="20"/>
                <w:szCs w:val="20"/>
              </w:rPr>
            </w:pPr>
            <w:r w:rsidRPr="003B23BB">
              <w:rPr>
                <w:rFonts w:asciiTheme="minorHAnsi" w:hAnsiTheme="minorHAnsi"/>
                <w:sz w:val="20"/>
                <w:szCs w:val="20"/>
              </w:rPr>
              <w:t xml:space="preserve">Are there any potential best or good buys in caring for carer interventions? </w:t>
            </w:r>
          </w:p>
          <w:p w14:paraId="2E068D28" w14:textId="77777777" w:rsidR="00883A7B" w:rsidRPr="003B23BB" w:rsidRDefault="00883A7B" w:rsidP="00954DC5">
            <w:pPr>
              <w:pStyle w:val="Default"/>
              <w:numPr>
                <w:ilvl w:val="2"/>
                <w:numId w:val="1"/>
              </w:numPr>
              <w:rPr>
                <w:rFonts w:asciiTheme="minorHAnsi" w:hAnsiTheme="minorHAnsi"/>
                <w:sz w:val="20"/>
                <w:szCs w:val="20"/>
              </w:rPr>
            </w:pPr>
            <w:r w:rsidRPr="003B23BB">
              <w:rPr>
                <w:rFonts w:asciiTheme="minorHAnsi" w:hAnsiTheme="minorHAnsi"/>
                <w:sz w:val="20"/>
                <w:szCs w:val="20"/>
              </w:rPr>
              <w:t xml:space="preserve">Are the interventions scalable? </w:t>
            </w:r>
          </w:p>
          <w:p w14:paraId="4C621557" w14:textId="77777777" w:rsidR="00883A7B" w:rsidRPr="003B23BB" w:rsidRDefault="00883A7B" w:rsidP="00954DC5">
            <w:pPr>
              <w:pStyle w:val="Default"/>
              <w:numPr>
                <w:ilvl w:val="2"/>
                <w:numId w:val="1"/>
              </w:numPr>
              <w:rPr>
                <w:rFonts w:asciiTheme="minorHAnsi" w:hAnsiTheme="minorHAnsi"/>
                <w:sz w:val="20"/>
                <w:szCs w:val="20"/>
              </w:rPr>
            </w:pPr>
            <w:r w:rsidRPr="003B23BB">
              <w:rPr>
                <w:rFonts w:asciiTheme="minorHAnsi" w:hAnsiTheme="minorHAnsi"/>
                <w:sz w:val="20"/>
                <w:szCs w:val="20"/>
              </w:rPr>
              <w:t>Are the interventions highly cost-effective relative to a threshold?</w:t>
            </w:r>
          </w:p>
          <w:p w14:paraId="69D99454" w14:textId="77777777" w:rsidR="00883A7B" w:rsidRPr="003B23BB" w:rsidRDefault="00883A7B" w:rsidP="00954DC5">
            <w:pPr>
              <w:pStyle w:val="Default"/>
              <w:numPr>
                <w:ilvl w:val="0"/>
                <w:numId w:val="2"/>
              </w:numPr>
              <w:rPr>
                <w:rFonts w:asciiTheme="minorHAnsi" w:hAnsiTheme="minorHAnsi"/>
                <w:sz w:val="20"/>
                <w:szCs w:val="20"/>
              </w:rPr>
            </w:pPr>
            <w:r w:rsidRPr="003B23BB">
              <w:rPr>
                <w:rFonts w:asciiTheme="minorHAnsi" w:hAnsiTheme="minorHAnsi"/>
                <w:sz w:val="20"/>
                <w:szCs w:val="20"/>
              </w:rPr>
              <w:t>What is the budget impact /opportunity cost of delivering different caring for carer interventions?</w:t>
            </w:r>
          </w:p>
          <w:p w14:paraId="5B1C3FAB" w14:textId="77777777" w:rsidR="00883A7B" w:rsidRPr="003B23BB" w:rsidRDefault="00883A7B" w:rsidP="00954DC5">
            <w:pPr>
              <w:pStyle w:val="Default"/>
              <w:jc w:val="center"/>
              <w:rPr>
                <w:rFonts w:asciiTheme="minorHAnsi" w:hAnsiTheme="minorHAnsi"/>
                <w:b/>
                <w:sz w:val="20"/>
                <w:szCs w:val="20"/>
              </w:rPr>
            </w:pPr>
          </w:p>
        </w:tc>
      </w:tr>
      <w:tr w:rsidR="00883A7B" w:rsidRPr="003B23BB" w14:paraId="03A5A800" w14:textId="77777777" w:rsidTr="00954DC5">
        <w:tc>
          <w:tcPr>
            <w:tcW w:w="5000" w:type="pct"/>
            <w:tcBorders>
              <w:top w:val="single" w:sz="4" w:space="0" w:color="auto"/>
              <w:left w:val="nil"/>
              <w:bottom w:val="single" w:sz="4" w:space="0" w:color="auto"/>
              <w:right w:val="nil"/>
            </w:tcBorders>
          </w:tcPr>
          <w:p w14:paraId="140E4CD1" w14:textId="77777777" w:rsidR="00883A7B" w:rsidRPr="003B23BB" w:rsidRDefault="00883A7B" w:rsidP="00954DC5">
            <w:pPr>
              <w:pStyle w:val="Default"/>
              <w:rPr>
                <w:rFonts w:asciiTheme="minorHAnsi" w:hAnsiTheme="minorHAnsi"/>
                <w:b/>
                <w:sz w:val="20"/>
                <w:szCs w:val="20"/>
              </w:rPr>
            </w:pPr>
            <w:r w:rsidRPr="003B23BB">
              <w:rPr>
                <w:rFonts w:asciiTheme="minorHAnsi" w:hAnsiTheme="minorHAnsi"/>
                <w:b/>
                <w:noProof/>
                <w:sz w:val="20"/>
                <w:szCs w:val="20"/>
              </w:rPr>
              <mc:AlternateContent>
                <mc:Choice Requires="wps">
                  <w:drawing>
                    <wp:anchor distT="0" distB="0" distL="114294" distR="114294" simplePos="0" relativeHeight="251659264" behindDoc="0" locked="0" layoutInCell="1" allowOverlap="1" wp14:anchorId="71D88263" wp14:editId="1A0F10EB">
                      <wp:simplePos x="0" y="0"/>
                      <wp:positionH relativeFrom="column">
                        <wp:posOffset>2666999</wp:posOffset>
                      </wp:positionH>
                      <wp:positionV relativeFrom="paragraph">
                        <wp:posOffset>-635</wp:posOffset>
                      </wp:positionV>
                      <wp:extent cx="0" cy="171450"/>
                      <wp:effectExtent l="76200" t="0" r="57150" b="57150"/>
                      <wp:wrapNone/>
                      <wp:docPr id="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855EE" id="_x0000_t32" coordsize="21600,21600" o:spt="32" o:oned="t" path="m,l21600,21600e" filled="f">
                      <v:path arrowok="t" fillok="f" o:connecttype="none"/>
                      <o:lock v:ext="edit" shapetype="t"/>
                    </v:shapetype>
                    <v:shape id="AutoShape 28" o:spid="_x0000_s1026" type="#_x0000_t32" style="position:absolute;margin-left:210pt;margin-top:-.05pt;width:0;height:13.5pt;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2K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mR&#10;Ij3M6PHgdSyNZotA0GBcAX6V2tnQIj2pZ/Ok6TeHlK46oloevV/OBoKzEJG8CQkbZ6DMfvikGfgQ&#10;KBDZOjW2DymBB3SKQznfhsJPHtHxkMJpdp/l8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">
                      <v:stroke endarrow="block"/>
                    </v:shape>
                  </w:pict>
                </mc:Fallback>
              </mc:AlternateContent>
            </w:r>
          </w:p>
        </w:tc>
      </w:tr>
      <w:tr w:rsidR="00883A7B" w:rsidRPr="003B23BB" w14:paraId="1E630521" w14:textId="77777777" w:rsidTr="00954DC5">
        <w:tc>
          <w:tcPr>
            <w:tcW w:w="5000" w:type="pct"/>
            <w:tcBorders>
              <w:top w:val="single" w:sz="4" w:space="0" w:color="auto"/>
              <w:bottom w:val="single" w:sz="4" w:space="0" w:color="auto"/>
            </w:tcBorders>
          </w:tcPr>
          <w:p w14:paraId="052AB2B7" w14:textId="77777777" w:rsidR="00883A7B" w:rsidRPr="003B23BB" w:rsidRDefault="00883A7B" w:rsidP="00954DC5">
            <w:pPr>
              <w:pStyle w:val="Default"/>
              <w:jc w:val="center"/>
              <w:rPr>
                <w:rFonts w:asciiTheme="minorHAnsi" w:hAnsiTheme="minorHAnsi"/>
                <w:b/>
                <w:sz w:val="20"/>
                <w:szCs w:val="20"/>
              </w:rPr>
            </w:pPr>
            <w:r w:rsidRPr="003B23BB">
              <w:rPr>
                <w:rFonts w:asciiTheme="minorHAnsi" w:hAnsiTheme="minorHAnsi"/>
                <w:b/>
                <w:sz w:val="20"/>
                <w:szCs w:val="20"/>
              </w:rPr>
              <w:t>Searching: Database and other search strategies</w:t>
            </w:r>
          </w:p>
          <w:p w14:paraId="5216B81F" w14:textId="77777777" w:rsidR="00883A7B" w:rsidRPr="003B23BB" w:rsidRDefault="00883A7B" w:rsidP="00954DC5">
            <w:pPr>
              <w:pStyle w:val="Default"/>
              <w:jc w:val="center"/>
              <w:rPr>
                <w:rFonts w:asciiTheme="minorHAnsi" w:hAnsiTheme="minorHAnsi"/>
                <w:sz w:val="20"/>
                <w:szCs w:val="20"/>
              </w:rPr>
            </w:pPr>
            <w:r w:rsidRPr="003B23BB">
              <w:rPr>
                <w:rFonts w:asciiTheme="minorHAnsi" w:hAnsiTheme="minorHAnsi"/>
                <w:sz w:val="20"/>
                <w:szCs w:val="20"/>
              </w:rPr>
              <w:t xml:space="preserve">Database searches of Cochrane Collaboration Register and Library, DARE, HTA, </w:t>
            </w:r>
          </w:p>
          <w:p w14:paraId="4CA26C74" w14:textId="77777777" w:rsidR="00883A7B" w:rsidRPr="003B23BB" w:rsidRDefault="00883A7B" w:rsidP="00954DC5">
            <w:pPr>
              <w:pStyle w:val="Default"/>
              <w:jc w:val="center"/>
              <w:rPr>
                <w:rFonts w:asciiTheme="minorHAnsi" w:hAnsiTheme="minorHAnsi"/>
                <w:sz w:val="20"/>
                <w:szCs w:val="20"/>
              </w:rPr>
            </w:pPr>
            <w:r w:rsidRPr="003B23BB">
              <w:rPr>
                <w:rFonts w:asciiTheme="minorHAnsi" w:hAnsiTheme="minorHAnsi"/>
                <w:sz w:val="20"/>
                <w:szCs w:val="20"/>
              </w:rPr>
              <w:t>NHS EED, PubMed.</w:t>
            </w:r>
          </w:p>
          <w:p w14:paraId="0E278D43" w14:textId="77777777" w:rsidR="00883A7B" w:rsidRPr="003B23BB" w:rsidRDefault="00883A7B" w:rsidP="00954DC5">
            <w:pPr>
              <w:pStyle w:val="Default"/>
              <w:jc w:val="center"/>
              <w:rPr>
                <w:rFonts w:asciiTheme="minorHAnsi" w:hAnsiTheme="minorHAnsi"/>
                <w:b/>
                <w:sz w:val="20"/>
                <w:szCs w:val="20"/>
              </w:rPr>
            </w:pPr>
            <w:r w:rsidRPr="003B23BB">
              <w:rPr>
                <w:rFonts w:asciiTheme="minorHAnsi" w:hAnsiTheme="minorHAnsi"/>
                <w:sz w:val="20"/>
                <w:szCs w:val="20"/>
              </w:rPr>
              <w:t>Grey literature searching.</w:t>
            </w:r>
          </w:p>
        </w:tc>
      </w:tr>
      <w:tr w:rsidR="00883A7B" w:rsidRPr="003B23BB" w14:paraId="4338A517" w14:textId="77777777" w:rsidTr="00954DC5">
        <w:tc>
          <w:tcPr>
            <w:tcW w:w="5000" w:type="pct"/>
            <w:tcBorders>
              <w:top w:val="single" w:sz="4" w:space="0" w:color="auto"/>
              <w:left w:val="nil"/>
              <w:bottom w:val="single" w:sz="4" w:space="0" w:color="auto"/>
              <w:right w:val="nil"/>
            </w:tcBorders>
          </w:tcPr>
          <w:p w14:paraId="57C888E5" w14:textId="77777777" w:rsidR="00883A7B" w:rsidRPr="003B23BB" w:rsidRDefault="00883A7B" w:rsidP="00954DC5">
            <w:pPr>
              <w:pStyle w:val="Default"/>
              <w:rPr>
                <w:rFonts w:asciiTheme="minorHAnsi" w:hAnsiTheme="minorHAnsi"/>
                <w:b/>
                <w:sz w:val="20"/>
                <w:szCs w:val="20"/>
              </w:rPr>
            </w:pPr>
            <w:r w:rsidRPr="003B23BB">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4F08D213" wp14:editId="2070006A">
                      <wp:simplePos x="0" y="0"/>
                      <wp:positionH relativeFrom="column">
                        <wp:posOffset>2584132</wp:posOffset>
                      </wp:positionH>
                      <wp:positionV relativeFrom="paragraph">
                        <wp:posOffset>106998</wp:posOffset>
                      </wp:positionV>
                      <wp:extent cx="200025" cy="1270"/>
                      <wp:effectExtent l="42228" t="0" r="70802" b="51753"/>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1270"/>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81A7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6" type="#_x0000_t34" style="position:absolute;margin-left:203.45pt;margin-top:8.45pt;width:15.75pt;height:.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" adj="10766">
                      <v:stroke endarrow="block"/>
                    </v:shape>
                  </w:pict>
                </mc:Fallback>
              </mc:AlternateContent>
            </w:r>
          </w:p>
        </w:tc>
      </w:tr>
      <w:tr w:rsidR="00883A7B" w:rsidRPr="003B23BB" w14:paraId="0395DBC7" w14:textId="77777777" w:rsidTr="00954DC5">
        <w:tc>
          <w:tcPr>
            <w:tcW w:w="5000" w:type="pct"/>
            <w:tcBorders>
              <w:top w:val="single" w:sz="4" w:space="0" w:color="auto"/>
              <w:bottom w:val="single" w:sz="4" w:space="0" w:color="auto"/>
            </w:tcBorders>
          </w:tcPr>
          <w:p w14:paraId="6F222C68" w14:textId="77777777" w:rsidR="00883A7B" w:rsidRPr="003B23BB" w:rsidRDefault="00883A7B" w:rsidP="00954DC5">
            <w:pPr>
              <w:pStyle w:val="Default"/>
              <w:jc w:val="center"/>
              <w:rPr>
                <w:rFonts w:asciiTheme="minorHAnsi" w:hAnsiTheme="minorHAnsi"/>
                <w:sz w:val="20"/>
                <w:szCs w:val="20"/>
              </w:rPr>
            </w:pPr>
            <w:r w:rsidRPr="003B23BB">
              <w:rPr>
                <w:rFonts w:asciiTheme="minorHAnsi" w:hAnsiTheme="minorHAnsi"/>
                <w:b/>
                <w:sz w:val="20"/>
                <w:szCs w:val="20"/>
              </w:rPr>
              <w:t xml:space="preserve">Screening against inclusion / exclusion criteria: </w:t>
            </w:r>
            <w:r w:rsidRPr="003B23BB">
              <w:rPr>
                <w:rFonts w:asciiTheme="minorHAnsi" w:hAnsiTheme="minorHAnsi"/>
                <w:sz w:val="20"/>
                <w:szCs w:val="20"/>
              </w:rPr>
              <w:t xml:space="preserve">Stage 1 – title screening; Stage 2 – abstract screening; </w:t>
            </w:r>
          </w:p>
          <w:p w14:paraId="0D0E95CF" w14:textId="77777777" w:rsidR="00883A7B" w:rsidRPr="003B23BB" w:rsidRDefault="00883A7B" w:rsidP="00954DC5">
            <w:pPr>
              <w:pStyle w:val="Default"/>
              <w:jc w:val="center"/>
              <w:rPr>
                <w:rFonts w:asciiTheme="minorHAnsi" w:hAnsiTheme="minorHAnsi"/>
                <w:b/>
                <w:sz w:val="20"/>
                <w:szCs w:val="20"/>
              </w:rPr>
            </w:pPr>
            <w:r w:rsidRPr="003B23BB">
              <w:rPr>
                <w:rFonts w:asciiTheme="minorHAnsi" w:hAnsiTheme="minorHAnsi"/>
                <w:noProof/>
                <w:sz w:val="20"/>
                <w:szCs w:val="20"/>
              </w:rPr>
              <w:t>(Two review authors independently screen at both stages 1 and 2)</w:t>
            </w:r>
          </w:p>
        </w:tc>
      </w:tr>
      <w:tr w:rsidR="00883A7B" w:rsidRPr="003B23BB" w14:paraId="20F7C3A6" w14:textId="77777777" w:rsidTr="00954DC5">
        <w:tc>
          <w:tcPr>
            <w:tcW w:w="5000" w:type="pct"/>
            <w:tcBorders>
              <w:top w:val="nil"/>
              <w:left w:val="nil"/>
              <w:bottom w:val="single" w:sz="4" w:space="0" w:color="auto"/>
              <w:right w:val="nil"/>
            </w:tcBorders>
          </w:tcPr>
          <w:p w14:paraId="271D0FE6" w14:textId="77777777" w:rsidR="00883A7B" w:rsidRPr="003B23BB" w:rsidRDefault="00883A7B" w:rsidP="00954DC5">
            <w:pPr>
              <w:pStyle w:val="Default"/>
              <w:jc w:val="center"/>
              <w:rPr>
                <w:rFonts w:asciiTheme="minorHAnsi" w:hAnsiTheme="minorHAnsi"/>
                <w:b/>
                <w:noProof/>
                <w:sz w:val="20"/>
                <w:szCs w:val="20"/>
              </w:rPr>
            </w:pPr>
            <w:r w:rsidRPr="003B23BB">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03CCB05D" wp14:editId="5E9688B2">
                      <wp:simplePos x="0" y="0"/>
                      <wp:positionH relativeFrom="column">
                        <wp:posOffset>2588895</wp:posOffset>
                      </wp:positionH>
                      <wp:positionV relativeFrom="paragraph">
                        <wp:posOffset>95885</wp:posOffset>
                      </wp:positionV>
                      <wp:extent cx="156845" cy="1270"/>
                      <wp:effectExtent l="58738" t="0" r="73342" b="54293"/>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6845" cy="1270"/>
                              </a:xfrm>
                              <a:prstGeom prst="bentConnector3">
                                <a:avLst>
                                  <a:gd name="adj1" fmla="val 49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29E10" id="AutoShape 21" o:spid="_x0000_s1026" type="#_x0000_t34" style="position:absolute;margin-left:203.85pt;margin-top:7.55pt;width:12.35pt;height:.1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" adj="10756">
                      <v:stroke endarrow="block"/>
                    </v:shape>
                  </w:pict>
                </mc:Fallback>
              </mc:AlternateContent>
            </w:r>
          </w:p>
        </w:tc>
      </w:tr>
      <w:tr w:rsidR="00883A7B" w:rsidRPr="003B23BB" w14:paraId="55F72E44" w14:textId="77777777" w:rsidTr="00954DC5">
        <w:tc>
          <w:tcPr>
            <w:tcW w:w="5000" w:type="pct"/>
            <w:tcBorders>
              <w:top w:val="single" w:sz="4" w:space="0" w:color="auto"/>
              <w:left w:val="single" w:sz="4" w:space="0" w:color="auto"/>
              <w:bottom w:val="single" w:sz="4" w:space="0" w:color="auto"/>
              <w:right w:val="single" w:sz="4" w:space="0" w:color="auto"/>
            </w:tcBorders>
          </w:tcPr>
          <w:p w14:paraId="5C1969A8" w14:textId="77777777" w:rsidR="00883A7B" w:rsidRPr="003B23BB" w:rsidRDefault="00883A7B" w:rsidP="00954DC5">
            <w:pPr>
              <w:pStyle w:val="Default"/>
              <w:jc w:val="center"/>
              <w:rPr>
                <w:rFonts w:asciiTheme="minorHAnsi" w:hAnsiTheme="minorHAnsi"/>
                <w:b/>
                <w:noProof/>
                <w:sz w:val="20"/>
                <w:szCs w:val="20"/>
              </w:rPr>
            </w:pPr>
            <w:r w:rsidRPr="003B23BB">
              <w:rPr>
                <w:rFonts w:asciiTheme="minorHAnsi" w:hAnsiTheme="minorHAnsi"/>
                <w:sz w:val="20"/>
                <w:szCs w:val="20"/>
              </w:rPr>
              <w:t>Inter-</w:t>
            </w:r>
            <w:proofErr w:type="spellStart"/>
            <w:r w:rsidRPr="003B23BB">
              <w:rPr>
                <w:rFonts w:asciiTheme="minorHAnsi" w:hAnsiTheme="minorHAnsi"/>
                <w:sz w:val="20"/>
                <w:szCs w:val="20"/>
              </w:rPr>
              <w:t>rater</w:t>
            </w:r>
            <w:proofErr w:type="spellEnd"/>
            <w:r w:rsidRPr="003B23BB">
              <w:rPr>
                <w:rFonts w:asciiTheme="minorHAnsi" w:hAnsiTheme="minorHAnsi"/>
                <w:sz w:val="20"/>
                <w:szCs w:val="20"/>
              </w:rPr>
              <w:t xml:space="preserve"> reliability checks between the two review authors.</w:t>
            </w:r>
          </w:p>
        </w:tc>
      </w:tr>
      <w:tr w:rsidR="00883A7B" w:rsidRPr="003B23BB" w14:paraId="2F77DE77" w14:textId="77777777" w:rsidTr="00954DC5">
        <w:tc>
          <w:tcPr>
            <w:tcW w:w="5000" w:type="pct"/>
            <w:tcBorders>
              <w:top w:val="single" w:sz="4" w:space="0" w:color="auto"/>
              <w:left w:val="nil"/>
              <w:bottom w:val="nil"/>
              <w:right w:val="nil"/>
            </w:tcBorders>
          </w:tcPr>
          <w:p w14:paraId="06B6D78D" w14:textId="77777777" w:rsidR="00883A7B" w:rsidRPr="003B23BB" w:rsidRDefault="00883A7B" w:rsidP="00954DC5">
            <w:pPr>
              <w:pStyle w:val="Default"/>
              <w:jc w:val="center"/>
              <w:rPr>
                <w:rFonts w:asciiTheme="minorHAnsi" w:hAnsiTheme="minorHAnsi"/>
                <w:b/>
                <w:noProof/>
                <w:sz w:val="20"/>
                <w:szCs w:val="20"/>
              </w:rPr>
            </w:pPr>
            <w:r w:rsidRPr="003B23BB">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5006F53F" wp14:editId="35FB50E6">
                      <wp:simplePos x="0" y="0"/>
                      <wp:positionH relativeFrom="column">
                        <wp:posOffset>2569845</wp:posOffset>
                      </wp:positionH>
                      <wp:positionV relativeFrom="paragraph">
                        <wp:posOffset>111125</wp:posOffset>
                      </wp:positionV>
                      <wp:extent cx="200025" cy="1905"/>
                      <wp:effectExtent l="41910" t="0" r="70485" b="5143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190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19BD7" id="AutoShape 22" o:spid="_x0000_s1026" type="#_x0000_t34" style="position:absolute;margin-left:202.35pt;margin-top:8.75pt;width:15.75pt;height:.1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" adj="10766">
                      <v:stroke endarrow="block"/>
                    </v:shape>
                  </w:pict>
                </mc:Fallback>
              </mc:AlternateContent>
            </w:r>
          </w:p>
        </w:tc>
      </w:tr>
      <w:tr w:rsidR="00883A7B" w:rsidRPr="003B23BB" w14:paraId="74C1B375" w14:textId="77777777" w:rsidTr="00954DC5">
        <w:tc>
          <w:tcPr>
            <w:tcW w:w="5000" w:type="pct"/>
            <w:tcBorders>
              <w:top w:val="single" w:sz="4" w:space="0" w:color="auto"/>
              <w:left w:val="single" w:sz="4" w:space="0" w:color="auto"/>
              <w:bottom w:val="single" w:sz="4" w:space="0" w:color="auto"/>
              <w:right w:val="single" w:sz="4" w:space="0" w:color="auto"/>
            </w:tcBorders>
          </w:tcPr>
          <w:p w14:paraId="249E5572" w14:textId="77777777" w:rsidR="00883A7B" w:rsidRPr="003B23BB" w:rsidRDefault="00883A7B" w:rsidP="00954DC5">
            <w:pPr>
              <w:pStyle w:val="Default"/>
              <w:jc w:val="center"/>
              <w:rPr>
                <w:rFonts w:asciiTheme="minorHAnsi" w:hAnsiTheme="minorHAnsi"/>
                <w:sz w:val="20"/>
                <w:szCs w:val="20"/>
              </w:rPr>
            </w:pPr>
            <w:r w:rsidRPr="003B23BB">
              <w:rPr>
                <w:rFonts w:asciiTheme="minorHAnsi" w:hAnsiTheme="minorHAnsi"/>
                <w:b/>
                <w:sz w:val="20"/>
                <w:szCs w:val="20"/>
              </w:rPr>
              <w:t xml:space="preserve">Screening against inclusion / exclusion criteria: </w:t>
            </w:r>
            <w:r w:rsidRPr="003B23BB">
              <w:rPr>
                <w:rFonts w:asciiTheme="minorHAnsi" w:hAnsiTheme="minorHAnsi"/>
                <w:sz w:val="20"/>
                <w:szCs w:val="20"/>
              </w:rPr>
              <w:t>Stage 3 – full text screening</w:t>
            </w:r>
          </w:p>
          <w:p w14:paraId="6940C490" w14:textId="77777777" w:rsidR="00883A7B" w:rsidRPr="003B23BB" w:rsidRDefault="00883A7B" w:rsidP="00954DC5">
            <w:pPr>
              <w:pStyle w:val="Default"/>
              <w:jc w:val="center"/>
              <w:rPr>
                <w:rFonts w:asciiTheme="minorHAnsi" w:hAnsiTheme="minorHAnsi"/>
                <w:b/>
                <w:noProof/>
                <w:sz w:val="20"/>
                <w:szCs w:val="20"/>
              </w:rPr>
            </w:pPr>
            <w:r w:rsidRPr="003B23BB">
              <w:rPr>
                <w:rFonts w:asciiTheme="minorHAnsi" w:hAnsiTheme="minorHAnsi"/>
                <w:sz w:val="20"/>
                <w:szCs w:val="20"/>
              </w:rPr>
              <w:t>(Second review author to conduct limited screening to confirm study eligibility before extraction)</w:t>
            </w:r>
          </w:p>
        </w:tc>
      </w:tr>
      <w:tr w:rsidR="00883A7B" w:rsidRPr="003B23BB" w14:paraId="36363550" w14:textId="77777777" w:rsidTr="00954DC5">
        <w:tc>
          <w:tcPr>
            <w:tcW w:w="5000" w:type="pct"/>
            <w:tcBorders>
              <w:top w:val="single" w:sz="4" w:space="0" w:color="auto"/>
              <w:left w:val="nil"/>
              <w:bottom w:val="single" w:sz="4" w:space="0" w:color="auto"/>
              <w:right w:val="nil"/>
            </w:tcBorders>
          </w:tcPr>
          <w:p w14:paraId="460E85F7" w14:textId="77777777" w:rsidR="00883A7B" w:rsidRPr="003B23BB" w:rsidRDefault="00883A7B" w:rsidP="00954DC5">
            <w:pPr>
              <w:pStyle w:val="Default"/>
              <w:jc w:val="center"/>
              <w:rPr>
                <w:rFonts w:asciiTheme="minorHAnsi" w:hAnsiTheme="minorHAnsi"/>
                <w:b/>
                <w:noProof/>
                <w:sz w:val="20"/>
                <w:szCs w:val="20"/>
              </w:rPr>
            </w:pPr>
            <w:r w:rsidRPr="003B23BB">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055B4753" wp14:editId="19CBDE5F">
                      <wp:simplePos x="0" y="0"/>
                      <wp:positionH relativeFrom="column">
                        <wp:posOffset>2566670</wp:posOffset>
                      </wp:positionH>
                      <wp:positionV relativeFrom="paragraph">
                        <wp:posOffset>104140</wp:posOffset>
                      </wp:positionV>
                      <wp:extent cx="200025" cy="3175"/>
                      <wp:effectExtent l="41275" t="0" r="69850" b="5080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317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049AD" id="AutoShape 23" o:spid="_x0000_s1026" type="#_x0000_t34" style="position:absolute;margin-left:202.1pt;margin-top:8.2pt;width:15.75pt;height:.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" adj="10766">
                      <v:stroke endarrow="block"/>
                    </v:shape>
                  </w:pict>
                </mc:Fallback>
              </mc:AlternateContent>
            </w:r>
          </w:p>
        </w:tc>
      </w:tr>
      <w:tr w:rsidR="00883A7B" w:rsidRPr="003B23BB" w14:paraId="1CC866B4" w14:textId="77777777" w:rsidTr="00954DC5">
        <w:tc>
          <w:tcPr>
            <w:tcW w:w="5000" w:type="pct"/>
            <w:tcBorders>
              <w:top w:val="single" w:sz="4" w:space="0" w:color="auto"/>
              <w:left w:val="single" w:sz="4" w:space="0" w:color="auto"/>
              <w:bottom w:val="single" w:sz="4" w:space="0" w:color="auto"/>
              <w:right w:val="single" w:sz="4" w:space="0" w:color="auto"/>
            </w:tcBorders>
          </w:tcPr>
          <w:p w14:paraId="58A81D12" w14:textId="77777777" w:rsidR="00883A7B" w:rsidRPr="003B23BB" w:rsidRDefault="00883A7B" w:rsidP="00954DC5">
            <w:pPr>
              <w:pStyle w:val="Default"/>
              <w:jc w:val="center"/>
              <w:rPr>
                <w:rFonts w:asciiTheme="minorHAnsi" w:hAnsiTheme="minorHAnsi"/>
                <w:b/>
                <w:noProof/>
                <w:sz w:val="20"/>
                <w:szCs w:val="20"/>
              </w:rPr>
            </w:pPr>
            <w:r w:rsidRPr="003B23BB">
              <w:rPr>
                <w:rFonts w:asciiTheme="minorHAnsi" w:hAnsiTheme="minorHAnsi"/>
                <w:b/>
                <w:noProof/>
                <w:sz w:val="20"/>
                <w:szCs w:val="20"/>
              </w:rPr>
              <w:t>Data extraction</w:t>
            </w:r>
          </w:p>
          <w:p w14:paraId="447021AB" w14:textId="77777777" w:rsidR="00883A7B" w:rsidRPr="003B23BB" w:rsidRDefault="00883A7B" w:rsidP="00954DC5">
            <w:pPr>
              <w:pStyle w:val="Default"/>
              <w:jc w:val="center"/>
              <w:rPr>
                <w:rFonts w:asciiTheme="minorHAnsi" w:hAnsiTheme="minorHAnsi"/>
                <w:b/>
                <w:noProof/>
                <w:sz w:val="20"/>
                <w:szCs w:val="20"/>
              </w:rPr>
            </w:pPr>
          </w:p>
        </w:tc>
      </w:tr>
      <w:tr w:rsidR="00883A7B" w:rsidRPr="003B23BB" w14:paraId="04E7CFC1" w14:textId="77777777" w:rsidTr="00954DC5">
        <w:tc>
          <w:tcPr>
            <w:tcW w:w="5000" w:type="pct"/>
            <w:tcBorders>
              <w:top w:val="nil"/>
              <w:left w:val="nil"/>
              <w:bottom w:val="single" w:sz="4" w:space="0" w:color="auto"/>
              <w:right w:val="nil"/>
            </w:tcBorders>
          </w:tcPr>
          <w:p w14:paraId="4F18C91A" w14:textId="77777777" w:rsidR="00883A7B" w:rsidRPr="003B23BB" w:rsidRDefault="00883A7B" w:rsidP="00954DC5">
            <w:pPr>
              <w:pStyle w:val="Default"/>
              <w:rPr>
                <w:rFonts w:asciiTheme="minorHAnsi" w:hAnsiTheme="minorHAnsi"/>
                <w:b/>
                <w:sz w:val="20"/>
                <w:szCs w:val="20"/>
              </w:rPr>
            </w:pPr>
            <w:r w:rsidRPr="003B23BB">
              <w:rPr>
                <w:rFonts w:asciiTheme="minorHAnsi" w:hAnsiTheme="minorHAnsi"/>
                <w:b/>
                <w:noProof/>
                <w:sz w:val="20"/>
                <w:szCs w:val="20"/>
              </w:rPr>
              <mc:AlternateContent>
                <mc:Choice Requires="wps">
                  <w:drawing>
                    <wp:anchor distT="0" distB="0" distL="114294" distR="114294" simplePos="0" relativeHeight="251661312" behindDoc="0" locked="0" layoutInCell="1" allowOverlap="1" wp14:anchorId="3D1EA439" wp14:editId="5B8F0402">
                      <wp:simplePos x="0" y="0"/>
                      <wp:positionH relativeFrom="column">
                        <wp:posOffset>2666999</wp:posOffset>
                      </wp:positionH>
                      <wp:positionV relativeFrom="paragraph">
                        <wp:posOffset>2540</wp:posOffset>
                      </wp:positionV>
                      <wp:extent cx="0" cy="180975"/>
                      <wp:effectExtent l="76200" t="0" r="57150" b="47625"/>
                      <wp:wrapNone/>
                      <wp:docPr id="2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76F63" id="AutoShape 50" o:spid="_x0000_s1026" type="#_x0000_t32" style="position:absolute;margin-left:210pt;margin-top:.2pt;width:0;height:14.25pt;z-index:2516613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EhMw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">
                      <v:stroke endarrow="block"/>
                    </v:shape>
                  </w:pict>
                </mc:Fallback>
              </mc:AlternateContent>
            </w:r>
          </w:p>
        </w:tc>
      </w:tr>
      <w:tr w:rsidR="00883A7B" w:rsidRPr="003B23BB" w14:paraId="1343D877" w14:textId="77777777" w:rsidTr="00954DC5">
        <w:tc>
          <w:tcPr>
            <w:tcW w:w="5000" w:type="pct"/>
            <w:tcBorders>
              <w:top w:val="single" w:sz="4" w:space="0" w:color="auto"/>
            </w:tcBorders>
          </w:tcPr>
          <w:p w14:paraId="4C19C267" w14:textId="77777777" w:rsidR="00883A7B" w:rsidRPr="003B23BB" w:rsidRDefault="00883A7B" w:rsidP="00954DC5">
            <w:pPr>
              <w:pStyle w:val="Default"/>
              <w:jc w:val="center"/>
              <w:rPr>
                <w:rFonts w:asciiTheme="minorHAnsi" w:hAnsiTheme="minorHAnsi"/>
                <w:b/>
                <w:sz w:val="20"/>
                <w:szCs w:val="20"/>
              </w:rPr>
            </w:pPr>
            <w:r w:rsidRPr="003B23BB">
              <w:rPr>
                <w:rFonts w:asciiTheme="minorHAnsi" w:hAnsiTheme="minorHAnsi"/>
                <w:b/>
                <w:sz w:val="20"/>
                <w:szCs w:val="20"/>
              </w:rPr>
              <w:t>Narrative summary</w:t>
            </w:r>
          </w:p>
        </w:tc>
      </w:tr>
    </w:tbl>
    <w:p w14:paraId="2CD4080D" w14:textId="77777777" w:rsidR="00883A7B" w:rsidRPr="003B23BB" w:rsidRDefault="00883A7B" w:rsidP="00883A7B">
      <w:pPr>
        <w:rPr>
          <w:rFonts w:asciiTheme="minorHAnsi" w:hAnsiTheme="minorHAnsi" w:cs="Arial"/>
          <w:b/>
          <w:sz w:val="20"/>
          <w:szCs w:val="20"/>
        </w:rPr>
      </w:pPr>
    </w:p>
    <w:p w14:paraId="5D45A4C0" w14:textId="53A3FA8B" w:rsidR="00883A7B" w:rsidRPr="003B23BB" w:rsidRDefault="00883A7B" w:rsidP="00883A7B">
      <w:pPr>
        <w:rPr>
          <w:rFonts w:asciiTheme="minorHAnsi" w:hAnsiTheme="minorHAnsi" w:cs="Arial"/>
          <w:b/>
          <w:sz w:val="20"/>
          <w:szCs w:val="20"/>
        </w:rPr>
      </w:pPr>
      <w:r w:rsidRPr="003B23BB">
        <w:rPr>
          <w:rFonts w:asciiTheme="minorHAnsi" w:hAnsiTheme="minorHAnsi" w:cs="Arial"/>
          <w:b/>
          <w:sz w:val="20"/>
          <w:szCs w:val="20"/>
        </w:rPr>
        <w:t xml:space="preserve">Figure </w:t>
      </w:r>
      <w:r w:rsidR="003D0C59">
        <w:rPr>
          <w:rFonts w:asciiTheme="minorHAnsi" w:hAnsiTheme="minorHAnsi" w:cs="Arial"/>
          <w:b/>
          <w:sz w:val="20"/>
          <w:szCs w:val="20"/>
        </w:rPr>
        <w:t>6.</w:t>
      </w:r>
      <w:r w:rsidRPr="003B23BB">
        <w:rPr>
          <w:rFonts w:asciiTheme="minorHAnsi" w:hAnsiTheme="minorHAnsi" w:cs="Arial"/>
          <w:b/>
          <w:sz w:val="20"/>
          <w:szCs w:val="20"/>
        </w:rPr>
        <w:t>1: Rapid review design flowchart: Cost of caring for carers</w:t>
      </w:r>
    </w:p>
    <w:p w14:paraId="53CE4545" w14:textId="77777777" w:rsidR="00883A7B" w:rsidRPr="003B23BB" w:rsidRDefault="00883A7B" w:rsidP="00883A7B">
      <w:pPr>
        <w:rPr>
          <w:rFonts w:asciiTheme="minorHAnsi" w:hAnsiTheme="minorHAnsi" w:cs="Arial"/>
          <w:b/>
          <w:sz w:val="20"/>
          <w:szCs w:val="20"/>
        </w:rPr>
      </w:pPr>
      <w:r w:rsidRPr="003B23BB">
        <w:rPr>
          <w:rFonts w:asciiTheme="minorHAnsi" w:hAnsiTheme="minorHAnsi" w:cs="Arial"/>
          <w:b/>
          <w:sz w:val="20"/>
          <w:szCs w:val="20"/>
        </w:rPr>
        <w:t>Keywords: Cost of caring for carers</w:t>
      </w:r>
    </w:p>
    <w:p w14:paraId="2B445B02" w14:textId="77777777" w:rsidR="00883A7B" w:rsidRPr="003B23BB" w:rsidRDefault="00883A7B" w:rsidP="00883A7B">
      <w:pPr>
        <w:rPr>
          <w:rFonts w:asciiTheme="minorHAnsi" w:hAnsiTheme="minorHAnsi" w:cs="Arial"/>
          <w:sz w:val="20"/>
          <w:szCs w:val="20"/>
        </w:rPr>
      </w:pPr>
    </w:p>
    <w:p w14:paraId="786427A0" w14:textId="77777777" w:rsidR="00883A7B" w:rsidRPr="003B23BB" w:rsidRDefault="00883A7B" w:rsidP="00883A7B">
      <w:pPr>
        <w:rPr>
          <w:rFonts w:asciiTheme="minorHAnsi" w:hAnsiTheme="minorHAnsi" w:cs="Arial"/>
          <w:sz w:val="20"/>
          <w:szCs w:val="20"/>
        </w:rPr>
      </w:pPr>
    </w:p>
    <w:p w14:paraId="35512567" w14:textId="54CF8BE0" w:rsidR="003D0C59" w:rsidRDefault="003D0C59">
      <w:pPr>
        <w:rPr>
          <w:rFonts w:asciiTheme="minorHAnsi" w:hAnsiTheme="minorHAnsi" w:cs="Arial"/>
          <w:sz w:val="20"/>
          <w:szCs w:val="20"/>
        </w:rPr>
      </w:pPr>
      <w:r>
        <w:rPr>
          <w:rFonts w:asciiTheme="minorHAnsi" w:hAnsiTheme="minorHAnsi" w:cs="Arial"/>
          <w:sz w:val="20"/>
          <w:szCs w:val="20"/>
        </w:rPr>
        <w:br w:type="page"/>
      </w:r>
    </w:p>
    <w:p w14:paraId="3935E100" w14:textId="77777777" w:rsidR="00883A7B" w:rsidRPr="003B23BB" w:rsidRDefault="00883A7B" w:rsidP="00883A7B">
      <w:pPr>
        <w:rPr>
          <w:rFonts w:asciiTheme="minorHAnsi" w:hAnsiTheme="minorHAnsi" w:cs="Arial"/>
          <w:sz w:val="20"/>
          <w:szCs w:val="20"/>
        </w:rPr>
      </w:pPr>
    </w:p>
    <w:p w14:paraId="0514B910" w14:textId="77777777" w:rsidR="00883A7B" w:rsidRPr="003B23BB" w:rsidRDefault="00883A7B" w:rsidP="00883A7B">
      <w:pPr>
        <w:rPr>
          <w:rFonts w:asciiTheme="minorHAnsi" w:hAnsiTheme="minorHAnsi" w:cs="Arial"/>
          <w:sz w:val="20"/>
          <w:szCs w:val="20"/>
        </w:rPr>
      </w:pPr>
      <w:r w:rsidRPr="003B23BB">
        <w:rPr>
          <w:rFonts w:asciiTheme="minorHAnsi" w:hAnsiTheme="minorHAnsi" w:cs="Arial"/>
          <w:sz w:val="20"/>
          <w:szCs w:val="20"/>
        </w:rPr>
        <w:t>The rapid review literature search identified 335 abstracts. 335 selected titles and abstracts were double screened. In total 48 papers were selected for full text screening. Relevant data was extracted from 14 papers from the rapid review and from a further 41 additional sources (total n = 55 sources). The flow of the literature is presented in the PRISMA diagram (see Figure 2).</w:t>
      </w:r>
    </w:p>
    <w:p w14:paraId="070C49B9" w14:textId="4DF9E336" w:rsidR="00883A7B" w:rsidRPr="003B23BB" w:rsidRDefault="00883A7B"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36576" distB="36576" distL="36576" distR="36576" simplePos="0" relativeHeight="251681792" behindDoc="0" locked="0" layoutInCell="1" allowOverlap="1" wp14:anchorId="1899B0BF" wp14:editId="5B1E5811">
                <wp:simplePos x="0" y="0"/>
                <wp:positionH relativeFrom="column">
                  <wp:posOffset>3600450</wp:posOffset>
                </wp:positionH>
                <wp:positionV relativeFrom="paragraph">
                  <wp:posOffset>4240530</wp:posOffset>
                </wp:positionV>
                <wp:extent cx="628650" cy="0"/>
                <wp:effectExtent l="9525" t="57150" r="190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FA2472" id="Straight Arrow Connector 17" o:spid="_x0000_s1026" type="#_x0000_t32" style="position:absolute;margin-left:283.5pt;margin-top:333.9pt;width:49.5pt;height:0;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">
                <v:stroke endarrow="block"/>
                <v:shadow color="#ccc"/>
              </v:shape>
            </w:pict>
          </mc:Fallback>
        </mc:AlternateContent>
      </w:r>
      <w:r w:rsidRPr="003B23BB">
        <w:rPr>
          <w:rFonts w:asciiTheme="minorHAnsi" w:hAnsiTheme="minorHAnsi" w:cs="Arial"/>
          <w:noProof/>
          <w:sz w:val="20"/>
          <w:szCs w:val="20"/>
        </w:rPr>
        <mc:AlternateContent>
          <mc:Choice Requires="wps">
            <w:drawing>
              <wp:anchor distT="36576" distB="36576" distL="36576" distR="36576" simplePos="0" relativeHeight="251680768" behindDoc="0" locked="0" layoutInCell="1" allowOverlap="1" wp14:anchorId="09BC1E21" wp14:editId="212A5817">
                <wp:simplePos x="0" y="0"/>
                <wp:positionH relativeFrom="column">
                  <wp:posOffset>3578225</wp:posOffset>
                </wp:positionH>
                <wp:positionV relativeFrom="paragraph">
                  <wp:posOffset>3268980</wp:posOffset>
                </wp:positionV>
                <wp:extent cx="650875" cy="0"/>
                <wp:effectExtent l="6350" t="57150" r="190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FE1DEA" id="_x0000_t32" coordsize="21600,21600" o:spt="32" o:oned="t" path="m,l21600,21600e" filled="f">
                <v:path arrowok="t" fillok="f" o:connecttype="none"/>
                <o:lock v:ext="edit" shapetype="t"/>
              </v:shapetype>
              <v:shape id="Straight Arrow Connector 14" o:spid="_x0000_s1026" type="#_x0000_t32" style="position:absolute;margin-left:281.75pt;margin-top:257.4pt;width:51.25pt;height: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jI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ngPIyLACAACmBQAADgAA&#10;AAAAAAAAAAAAAAAuAgAAZHJzL2Uyb0RvYy54bWxQSwECLQAUAAYACAAAACEAoTYWgN4AAAALAQAA&#10;DwAAAAAAAAAAAAAAAAAKBQAAZHJzL2Rvd25yZXYueG1sUEsFBgAAAAAEAAQA8wAAABUGAAAAAA==&#10;">
                <v:stroke endarrow="block"/>
                <v:shadow color="#ccc"/>
              </v:shape>
            </w:pict>
          </mc:Fallback>
        </mc:AlternateContent>
      </w:r>
      <w:r w:rsidRPr="003B23BB">
        <w:rPr>
          <w:rFonts w:asciiTheme="minorHAnsi" w:hAnsiTheme="minorHAnsi" w:cs="Arial"/>
          <w:noProof/>
          <w:sz w:val="20"/>
          <w:szCs w:val="20"/>
        </w:rPr>
        <mc:AlternateContent>
          <mc:Choice Requires="wps">
            <w:drawing>
              <wp:anchor distT="0" distB="0" distL="114300" distR="114300" simplePos="0" relativeHeight="251673600" behindDoc="0" locked="0" layoutInCell="1" allowOverlap="1" wp14:anchorId="77E205C5" wp14:editId="35045233">
                <wp:simplePos x="0" y="0"/>
                <wp:positionH relativeFrom="column">
                  <wp:posOffset>4229100</wp:posOffset>
                </wp:positionH>
                <wp:positionV relativeFrom="paragraph">
                  <wp:posOffset>2983230</wp:posOffset>
                </wp:positionV>
                <wp:extent cx="1714500" cy="5715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BC236F5" w14:textId="77777777" w:rsidR="00883A7B" w:rsidRDefault="00883A7B" w:rsidP="00883A7B">
                            <w:pPr>
                              <w:jc w:val="center"/>
                              <w:rPr>
                                <w:rFonts w:ascii="Calibri" w:hAnsi="Calibri"/>
                                <w:sz w:val="22"/>
                                <w:szCs w:val="22"/>
                                <w:lang w:val="en"/>
                              </w:rPr>
                            </w:pPr>
                            <w:r w:rsidRPr="00C91D49">
                              <w:rPr>
                                <w:rFonts w:ascii="Calibri" w:hAnsi="Calibri"/>
                                <w:sz w:val="22"/>
                                <w:szCs w:val="22"/>
                              </w:rPr>
                              <w:t xml:space="preserve">Records </w:t>
                            </w:r>
                            <w:proofErr w:type="gramStart"/>
                            <w:r w:rsidRPr="00C91D49">
                              <w:rPr>
                                <w:rFonts w:ascii="Calibri" w:hAnsi="Calibri"/>
                                <w:sz w:val="22"/>
                                <w:szCs w:val="22"/>
                              </w:rPr>
                              <w:t>excluded</w:t>
                            </w:r>
                            <w:proofErr w:type="gramEnd"/>
                            <w:r w:rsidRPr="00C91D49">
                              <w:rPr>
                                <w:rFonts w:ascii="Calibri" w:hAnsi="Calibri"/>
                                <w:sz w:val="22"/>
                                <w:szCs w:val="22"/>
                              </w:rPr>
                              <w:br/>
                              <w:t>(n = 287)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05C5" id="Rectangle 13" o:spid="_x0000_s1037" style="position:absolute;margin-left:333pt;margin-top:234.9pt;width:13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qvJAIAAFE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BAmLqvJAIAAFEEAAAOAAAAAAAAAAAAAAAAAC4CAABkcnMvZTJvRG9j&#10;LnhtbFBLAQItABQABgAIAAAAIQCVALo73wAAAAsBAAAPAAAAAAAAAAAAAAAAAH4EAABkcnMvZG93&#10;bnJldi54bWxQSwUGAAAAAAQABADzAAAAigUAAAAA&#10;">
                <v:textbox inset=",7.2pt,,7.2pt">
                  <w:txbxContent>
                    <w:p w14:paraId="1BC236F5" w14:textId="77777777" w:rsidR="00883A7B" w:rsidRDefault="00883A7B" w:rsidP="00883A7B">
                      <w:pPr>
                        <w:jc w:val="center"/>
                        <w:rPr>
                          <w:rFonts w:ascii="Calibri" w:hAnsi="Calibri"/>
                          <w:sz w:val="22"/>
                          <w:szCs w:val="22"/>
                          <w:lang w:val="en"/>
                        </w:rPr>
                      </w:pPr>
                      <w:r w:rsidRPr="00C91D49">
                        <w:rPr>
                          <w:rFonts w:ascii="Calibri" w:hAnsi="Calibri"/>
                          <w:sz w:val="22"/>
                          <w:szCs w:val="22"/>
                        </w:rPr>
                        <w:t xml:space="preserve">Records </w:t>
                      </w:r>
                      <w:proofErr w:type="gramStart"/>
                      <w:r w:rsidRPr="00C91D49">
                        <w:rPr>
                          <w:rFonts w:ascii="Calibri" w:hAnsi="Calibri"/>
                          <w:sz w:val="22"/>
                          <w:szCs w:val="22"/>
                        </w:rPr>
                        <w:t>excluded</w:t>
                      </w:r>
                      <w:proofErr w:type="gramEnd"/>
                      <w:r w:rsidRPr="00C91D49">
                        <w:rPr>
                          <w:rFonts w:ascii="Calibri" w:hAnsi="Calibri"/>
                          <w:sz w:val="22"/>
                          <w:szCs w:val="22"/>
                        </w:rPr>
                        <w:br/>
                        <w:t>(n = 287)</w:t>
                      </w:r>
                    </w:p>
                  </w:txbxContent>
                </v:textbox>
              </v:rect>
            </w:pict>
          </mc:Fallback>
        </mc:AlternateContent>
      </w:r>
      <w:r w:rsidRPr="003B23BB">
        <w:rPr>
          <w:rFonts w:asciiTheme="minorHAnsi" w:hAnsiTheme="minorHAnsi" w:cs="Arial"/>
          <w:noProof/>
          <w:sz w:val="20"/>
          <w:szCs w:val="20"/>
        </w:rPr>
        <mc:AlternateContent>
          <mc:Choice Requires="wps">
            <w:drawing>
              <wp:anchor distT="0" distB="0" distL="114300" distR="114300" simplePos="0" relativeHeight="251672576" behindDoc="0" locked="0" layoutInCell="1" allowOverlap="1" wp14:anchorId="01D23D48" wp14:editId="7985A2F5">
                <wp:simplePos x="0" y="0"/>
                <wp:positionH relativeFrom="column">
                  <wp:posOffset>1908175</wp:posOffset>
                </wp:positionH>
                <wp:positionV relativeFrom="paragraph">
                  <wp:posOffset>2983230</wp:posOffset>
                </wp:positionV>
                <wp:extent cx="1670050" cy="571500"/>
                <wp:effectExtent l="12700" t="9525" r="1270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A489B6C" w14:textId="77777777" w:rsidR="00883A7B" w:rsidRDefault="00883A7B" w:rsidP="00883A7B">
                            <w:pPr>
                              <w:jc w:val="center"/>
                              <w:rPr>
                                <w:rFonts w:ascii="Calibri" w:hAnsi="Calibri"/>
                                <w:sz w:val="22"/>
                                <w:szCs w:val="22"/>
                                <w:lang w:val="en"/>
                              </w:rPr>
                            </w:pPr>
                            <w:r w:rsidRPr="00C91D49">
                              <w:rPr>
                                <w:rFonts w:ascii="Calibri" w:hAnsi="Calibri"/>
                                <w:sz w:val="22"/>
                                <w:szCs w:val="22"/>
                              </w:rPr>
                              <w:t xml:space="preserve">Records </w:t>
                            </w:r>
                            <w:proofErr w:type="gramStart"/>
                            <w:r w:rsidRPr="00C91D49">
                              <w:rPr>
                                <w:rFonts w:ascii="Calibri" w:hAnsi="Calibri"/>
                                <w:sz w:val="22"/>
                                <w:szCs w:val="22"/>
                              </w:rPr>
                              <w:t>screened</w:t>
                            </w:r>
                            <w:proofErr w:type="gramEnd"/>
                            <w:r w:rsidRPr="00C91D49">
                              <w:rPr>
                                <w:rFonts w:ascii="Calibri" w:hAnsi="Calibri"/>
                                <w:sz w:val="22"/>
                                <w:szCs w:val="22"/>
                              </w:rPr>
                              <w:br/>
                              <w:t>(n = 335)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3D48" id="Rectangle 12" o:spid="_x0000_s1038" style="position:absolute;margin-left:150.25pt;margin-top:234.9pt;width:131.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CaFFR4mAgAAUQQAAA4AAAAAAAAAAAAAAAAALgIAAGRycy9lMm9E&#10;b2MueG1sUEsBAi0AFAAGAAgAAAAhADgFBCzfAAAACwEAAA8AAAAAAAAAAAAAAAAAgAQAAGRycy9k&#10;b3ducmV2LnhtbFBLBQYAAAAABAAEAPMAAACMBQAAAAA=&#10;">
                <v:textbox inset=",7.2pt,,7.2pt">
                  <w:txbxContent>
                    <w:p w14:paraId="4A489B6C" w14:textId="77777777" w:rsidR="00883A7B" w:rsidRDefault="00883A7B" w:rsidP="00883A7B">
                      <w:pPr>
                        <w:jc w:val="center"/>
                        <w:rPr>
                          <w:rFonts w:ascii="Calibri" w:hAnsi="Calibri"/>
                          <w:sz w:val="22"/>
                          <w:szCs w:val="22"/>
                          <w:lang w:val="en"/>
                        </w:rPr>
                      </w:pPr>
                      <w:r w:rsidRPr="00C91D49">
                        <w:rPr>
                          <w:rFonts w:ascii="Calibri" w:hAnsi="Calibri"/>
                          <w:sz w:val="22"/>
                          <w:szCs w:val="22"/>
                        </w:rPr>
                        <w:t xml:space="preserve">Records </w:t>
                      </w:r>
                      <w:proofErr w:type="gramStart"/>
                      <w:r w:rsidRPr="00C91D49">
                        <w:rPr>
                          <w:rFonts w:ascii="Calibri" w:hAnsi="Calibri"/>
                          <w:sz w:val="22"/>
                          <w:szCs w:val="22"/>
                        </w:rPr>
                        <w:t>screened</w:t>
                      </w:r>
                      <w:proofErr w:type="gramEnd"/>
                      <w:r w:rsidRPr="00C91D49">
                        <w:rPr>
                          <w:rFonts w:ascii="Calibri" w:hAnsi="Calibri"/>
                          <w:sz w:val="22"/>
                          <w:szCs w:val="22"/>
                        </w:rPr>
                        <w:br/>
                        <w:t>(n = 335)</w:t>
                      </w:r>
                    </w:p>
                  </w:txbxContent>
                </v:textbox>
              </v:rect>
            </w:pict>
          </mc:Fallback>
        </mc:AlternateContent>
      </w:r>
      <w:r w:rsidRPr="003B23BB">
        <w:rPr>
          <w:rFonts w:asciiTheme="minorHAnsi" w:hAnsiTheme="minorHAnsi" w:cs="Arial"/>
          <w:noProof/>
          <w:sz w:val="20"/>
          <w:szCs w:val="20"/>
        </w:rPr>
        <mc:AlternateContent>
          <mc:Choice Requires="wps">
            <w:drawing>
              <wp:anchor distT="36576" distB="36576" distL="36576" distR="36576" simplePos="0" relativeHeight="251678720" behindDoc="0" locked="0" layoutInCell="1" allowOverlap="1" wp14:anchorId="16C98CDE" wp14:editId="4D2DCE6E">
                <wp:simplePos x="0" y="0"/>
                <wp:positionH relativeFrom="column">
                  <wp:posOffset>2743200</wp:posOffset>
                </wp:positionH>
                <wp:positionV relativeFrom="paragraph">
                  <wp:posOffset>3554730</wp:posOffset>
                </wp:positionV>
                <wp:extent cx="0" cy="342900"/>
                <wp:effectExtent l="57150" t="9525" r="571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BF3569" id="Straight Arrow Connector 11" o:spid="_x0000_s1026" type="#_x0000_t32" style="position:absolute;margin-left:3in;margin-top:279.9pt;width:0;height:2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">
                <v:stroke endarrow="block"/>
                <v:shadow color="#ccc"/>
              </v:shape>
            </w:pict>
          </mc:Fallback>
        </mc:AlternateContent>
      </w:r>
      <w:r w:rsidRPr="003B23BB">
        <w:rPr>
          <w:rFonts w:asciiTheme="minorHAnsi" w:hAnsiTheme="minorHAnsi" w:cs="Arial"/>
          <w:noProof/>
          <w:sz w:val="20"/>
          <w:szCs w:val="20"/>
        </w:rPr>
        <mc:AlternateContent>
          <mc:Choice Requires="wps">
            <w:drawing>
              <wp:anchor distT="36576" distB="36576" distL="36576" distR="36576" simplePos="0" relativeHeight="251677696" behindDoc="0" locked="0" layoutInCell="1" allowOverlap="1" wp14:anchorId="71552B1F" wp14:editId="6B644A4E">
                <wp:simplePos x="0" y="0"/>
                <wp:positionH relativeFrom="column">
                  <wp:posOffset>2743200</wp:posOffset>
                </wp:positionH>
                <wp:positionV relativeFrom="paragraph">
                  <wp:posOffset>2526030</wp:posOffset>
                </wp:positionV>
                <wp:extent cx="0" cy="457200"/>
                <wp:effectExtent l="57150" t="9525" r="571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D65C2A" id="Straight Arrow Connector 10" o:spid="_x0000_s1026" type="#_x0000_t32" style="position:absolute;margin-left:3in;margin-top:198.9pt;width:0;height:3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E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FCCj8SsAgAApgUAAA4AAAAA&#10;AAAAAAAAAAAALgIAAGRycy9lMm9Eb2MueG1sUEsBAi0AFAAGAAgAAAAhAHewSbjgAAAACwEAAA8A&#10;AAAAAAAAAAAAAAAABgUAAGRycy9kb3ducmV2LnhtbFBLBQYAAAAABAAEAPMAAAATBgAAAAA=&#10;">
                <v:stroke endarrow="block"/>
                <v:shadow color="#ccc"/>
              </v:shape>
            </w:pict>
          </mc:Fallback>
        </mc:AlternateContent>
      </w:r>
    </w:p>
    <w:p w14:paraId="7D74E671" w14:textId="77777777" w:rsidR="00883A7B" w:rsidRPr="003B23BB" w:rsidRDefault="00883A7B" w:rsidP="00883A7B">
      <w:pPr>
        <w:rPr>
          <w:rFonts w:asciiTheme="minorHAnsi" w:hAnsiTheme="minorHAnsi" w:cs="Arial"/>
          <w:sz w:val="20"/>
          <w:szCs w:val="20"/>
        </w:rPr>
      </w:pPr>
    </w:p>
    <w:p w14:paraId="08B96BA6" w14:textId="77777777" w:rsidR="00883A7B" w:rsidRPr="003B23BB" w:rsidRDefault="00883A7B" w:rsidP="00883A7B">
      <w:pPr>
        <w:rPr>
          <w:rFonts w:asciiTheme="minorHAnsi" w:hAnsiTheme="minorHAnsi" w:cs="Arial"/>
          <w:sz w:val="20"/>
          <w:szCs w:val="20"/>
        </w:rPr>
      </w:pPr>
    </w:p>
    <w:p w14:paraId="4C6376AD" w14:textId="77777777" w:rsidR="00883A7B" w:rsidRPr="003B23BB" w:rsidRDefault="00883A7B" w:rsidP="00883A7B">
      <w:pPr>
        <w:rPr>
          <w:rFonts w:asciiTheme="minorHAnsi" w:hAnsiTheme="minorHAnsi" w:cs="Arial"/>
          <w:sz w:val="20"/>
          <w:szCs w:val="20"/>
        </w:rPr>
      </w:pPr>
    </w:p>
    <w:p w14:paraId="1ECCAD9B" w14:textId="77777777" w:rsidR="00883A7B" w:rsidRPr="003B23BB" w:rsidRDefault="00883A7B"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0" distB="0" distL="114300" distR="114300" simplePos="0" relativeHeight="251665408" behindDoc="0" locked="0" layoutInCell="1" allowOverlap="1" wp14:anchorId="363E4381" wp14:editId="0DB0793B">
                <wp:simplePos x="0" y="0"/>
                <wp:positionH relativeFrom="column">
                  <wp:posOffset>1676400</wp:posOffset>
                </wp:positionH>
                <wp:positionV relativeFrom="paragraph">
                  <wp:posOffset>43815</wp:posOffset>
                </wp:positionV>
                <wp:extent cx="2228850" cy="682625"/>
                <wp:effectExtent l="9525" t="9525" r="952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6B14585" w14:textId="77777777" w:rsidR="00883A7B" w:rsidRDefault="00883A7B" w:rsidP="00883A7B">
                            <w:pPr>
                              <w:jc w:val="center"/>
                              <w:rPr>
                                <w:rFonts w:ascii="Calibri" w:hAnsi="Calibri"/>
                                <w:sz w:val="22"/>
                                <w:szCs w:val="22"/>
                                <w:lang w:val="en"/>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335</w:t>
                            </w:r>
                            <w:r w:rsidRPr="00A06B4F">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4381" id="Rectangle 20" o:spid="_x0000_s1039" style="position:absolute;margin-left:132pt;margin-top:3.45pt;width:175.5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">
                <v:textbox inset=",7.2pt,,7.2pt">
                  <w:txbxContent>
                    <w:p w14:paraId="46B14585" w14:textId="77777777" w:rsidR="00883A7B" w:rsidRDefault="00883A7B" w:rsidP="00883A7B">
                      <w:pPr>
                        <w:jc w:val="center"/>
                        <w:rPr>
                          <w:rFonts w:ascii="Calibri" w:hAnsi="Calibri"/>
                          <w:sz w:val="22"/>
                          <w:szCs w:val="22"/>
                          <w:lang w:val="en"/>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335</w:t>
                      </w:r>
                      <w:r w:rsidRPr="00A06B4F">
                        <w:rPr>
                          <w:rFonts w:ascii="Calibri" w:hAnsi="Calibri"/>
                          <w:sz w:val="22"/>
                          <w:szCs w:val="22"/>
                        </w:rPr>
                        <w:t>)</w:t>
                      </w:r>
                    </w:p>
                  </w:txbxContent>
                </v:textbox>
              </v:rect>
            </w:pict>
          </mc:Fallback>
        </mc:AlternateContent>
      </w:r>
    </w:p>
    <w:p w14:paraId="2D2CD639" w14:textId="77777777" w:rsidR="00883A7B" w:rsidRPr="003B23BB" w:rsidRDefault="00883A7B"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0" distB="0" distL="114300" distR="114300" simplePos="0" relativeHeight="251670528" behindDoc="0" locked="0" layoutInCell="1" allowOverlap="1" wp14:anchorId="462781A2" wp14:editId="74A4FC57">
                <wp:simplePos x="0" y="0"/>
                <wp:positionH relativeFrom="column">
                  <wp:posOffset>-1021239</wp:posOffset>
                </wp:positionH>
                <wp:positionV relativeFrom="paragraph">
                  <wp:posOffset>220820</wp:posOffset>
                </wp:positionV>
                <wp:extent cx="1371600" cy="348934"/>
                <wp:effectExtent l="0" t="2858" r="16193" b="16192"/>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48934"/>
                        </a:xfrm>
                        <a:prstGeom prst="roundRect">
                          <a:avLst>
                            <a:gd name="adj" fmla="val 16667"/>
                          </a:avLst>
                        </a:prstGeom>
                        <a:solidFill>
                          <a:srgbClr val="CCECFF"/>
                        </a:solidFill>
                        <a:ln w="9525">
                          <a:solidFill>
                            <a:srgbClr val="000000"/>
                          </a:solidFill>
                          <a:round/>
                          <a:headEnd/>
                          <a:tailEnd/>
                        </a:ln>
                      </wps:spPr>
                      <wps:txbx>
                        <w:txbxContent>
                          <w:p w14:paraId="302D60CF" w14:textId="77777777" w:rsidR="00883A7B" w:rsidRDefault="00883A7B" w:rsidP="00883A7B">
                            <w:pPr>
                              <w:pStyle w:val="Heading4"/>
                              <w:rPr>
                                <w:lang w:val="en"/>
                              </w:rPr>
                            </w:pPr>
                            <w:r>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781A2" id="Rounded Rectangle 19" o:spid="_x0000_s1040" style="position:absolute;margin-left:-80.4pt;margin-top:17.4pt;width:108pt;height:2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" fillcolor="#ccecff">
                <v:textbox style="layout-flow:vertical;mso-layout-flow-alt:bottom-to-top" inset="3.6pt,,3.6pt">
                  <w:txbxContent>
                    <w:p w14:paraId="302D60CF" w14:textId="77777777" w:rsidR="00883A7B" w:rsidRDefault="00883A7B" w:rsidP="00883A7B">
                      <w:pPr>
                        <w:pStyle w:val="Heading4"/>
                        <w:rPr>
                          <w:lang w:val="en"/>
                        </w:rPr>
                      </w:pPr>
                      <w:r>
                        <w:rPr>
                          <w:lang w:val="en"/>
                        </w:rPr>
                        <w:t>Identification</w:t>
                      </w:r>
                    </w:p>
                  </w:txbxContent>
                </v:textbox>
              </v:roundrect>
            </w:pict>
          </mc:Fallback>
        </mc:AlternateContent>
      </w:r>
    </w:p>
    <w:p w14:paraId="2C23040D" w14:textId="77777777" w:rsidR="00883A7B" w:rsidRPr="003B23BB" w:rsidRDefault="00883A7B" w:rsidP="00883A7B">
      <w:pPr>
        <w:rPr>
          <w:rFonts w:asciiTheme="minorHAnsi" w:hAnsiTheme="minorHAnsi" w:cs="Arial"/>
          <w:sz w:val="20"/>
          <w:szCs w:val="20"/>
        </w:rPr>
      </w:pPr>
    </w:p>
    <w:p w14:paraId="565F3B2A" w14:textId="77777777" w:rsidR="00883A7B" w:rsidRPr="003B23BB" w:rsidRDefault="00883A7B" w:rsidP="00883A7B">
      <w:pPr>
        <w:rPr>
          <w:rFonts w:asciiTheme="minorHAnsi" w:hAnsiTheme="minorHAnsi" w:cs="Arial"/>
          <w:sz w:val="20"/>
          <w:szCs w:val="20"/>
        </w:rPr>
      </w:pPr>
    </w:p>
    <w:p w14:paraId="1E6DAF4C" w14:textId="77777777" w:rsidR="00883A7B" w:rsidRPr="003B23BB" w:rsidRDefault="00883A7B"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36576" distB="36576" distL="36576" distR="36576" simplePos="0" relativeHeight="251669504" behindDoc="0" locked="0" layoutInCell="1" allowOverlap="1" wp14:anchorId="7871834C" wp14:editId="35C6F7D1">
                <wp:simplePos x="0" y="0"/>
                <wp:positionH relativeFrom="column">
                  <wp:posOffset>2705100</wp:posOffset>
                </wp:positionH>
                <wp:positionV relativeFrom="paragraph">
                  <wp:posOffset>57150</wp:posOffset>
                </wp:positionV>
                <wp:extent cx="0" cy="457200"/>
                <wp:effectExtent l="57150" t="9525" r="571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7F98FE" id="Straight Arrow Connector 18" o:spid="_x0000_s1026" type="#_x0000_t32" style="position:absolute;margin-left:213pt;margin-top:4.5pt;width:0;height:3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vf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">
                <v:stroke endarrow="block"/>
                <v:shadow color="#ccc"/>
              </v:shape>
            </w:pict>
          </mc:Fallback>
        </mc:AlternateContent>
      </w:r>
    </w:p>
    <w:p w14:paraId="70EAC5CE" w14:textId="77777777" w:rsidR="00883A7B" w:rsidRPr="003B23BB" w:rsidRDefault="00883A7B" w:rsidP="00883A7B">
      <w:pPr>
        <w:rPr>
          <w:rFonts w:asciiTheme="minorHAnsi" w:hAnsiTheme="minorHAnsi" w:cs="Arial"/>
          <w:sz w:val="20"/>
          <w:szCs w:val="20"/>
        </w:rPr>
      </w:pPr>
    </w:p>
    <w:p w14:paraId="79B36FCF" w14:textId="77777777" w:rsidR="00883A7B" w:rsidRPr="003B23BB" w:rsidRDefault="00883A7B" w:rsidP="00883A7B">
      <w:pPr>
        <w:rPr>
          <w:rFonts w:asciiTheme="minorHAnsi" w:hAnsiTheme="minorHAnsi" w:cs="Arial"/>
          <w:sz w:val="20"/>
          <w:szCs w:val="20"/>
        </w:rPr>
      </w:pPr>
    </w:p>
    <w:p w14:paraId="73D561B1" w14:textId="77777777" w:rsidR="00883A7B" w:rsidRPr="003B23BB" w:rsidRDefault="00883A7B" w:rsidP="00883A7B">
      <w:pPr>
        <w:rPr>
          <w:rFonts w:asciiTheme="minorHAnsi" w:hAnsiTheme="minorHAnsi" w:cs="Arial"/>
          <w:sz w:val="20"/>
          <w:szCs w:val="20"/>
        </w:rPr>
      </w:pPr>
    </w:p>
    <w:p w14:paraId="5C11A920" w14:textId="03FD9B00" w:rsidR="00883A7B" w:rsidRPr="003B23BB" w:rsidRDefault="003D0C59"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0" distB="0" distL="114300" distR="114300" simplePos="0" relativeHeight="251671552" behindDoc="0" locked="0" layoutInCell="1" allowOverlap="1" wp14:anchorId="018390E5" wp14:editId="431DD4FE">
                <wp:simplePos x="0" y="0"/>
                <wp:positionH relativeFrom="column">
                  <wp:posOffset>1366520</wp:posOffset>
                </wp:positionH>
                <wp:positionV relativeFrom="paragraph">
                  <wp:posOffset>18415</wp:posOffset>
                </wp:positionV>
                <wp:extent cx="2771775" cy="571500"/>
                <wp:effectExtent l="13970" t="952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7CCD247" w14:textId="77777777" w:rsidR="00883A7B" w:rsidRDefault="00883A7B" w:rsidP="00883A7B">
                            <w:pPr>
                              <w:jc w:val="center"/>
                              <w:rPr>
                                <w:rFonts w:ascii="Calibri" w:hAnsi="Calibri"/>
                                <w:sz w:val="22"/>
                                <w:szCs w:val="22"/>
                                <w:lang w:val="en"/>
                              </w:rPr>
                            </w:pPr>
                            <w:r w:rsidRPr="00C91D49">
                              <w:rPr>
                                <w:rFonts w:ascii="Calibri" w:hAnsi="Calibri"/>
                                <w:sz w:val="22"/>
                                <w:szCs w:val="22"/>
                              </w:rPr>
                              <w:t xml:space="preserve">Records after duplicates </w:t>
                            </w:r>
                            <w:proofErr w:type="gramStart"/>
                            <w:r w:rsidRPr="00C91D49">
                              <w:rPr>
                                <w:rFonts w:ascii="Calibri" w:hAnsi="Calibri"/>
                                <w:sz w:val="22"/>
                                <w:szCs w:val="22"/>
                              </w:rPr>
                              <w:t>removed</w:t>
                            </w:r>
                            <w:proofErr w:type="gramEnd"/>
                            <w:r w:rsidRPr="00C91D49">
                              <w:rPr>
                                <w:rFonts w:ascii="Calibri" w:hAnsi="Calibri"/>
                                <w:sz w:val="22"/>
                                <w:szCs w:val="22"/>
                              </w:rPr>
                              <w:br/>
                              <w:t>(n =335)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90E5" id="Rectangle 7" o:spid="_x0000_s1041" style="position:absolute;margin-left:107.6pt;margin-top:1.45pt;width:218.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">
                <v:textbox inset=",7.2pt,,7.2pt">
                  <w:txbxContent>
                    <w:p w14:paraId="57CCD247" w14:textId="77777777" w:rsidR="00883A7B" w:rsidRDefault="00883A7B" w:rsidP="00883A7B">
                      <w:pPr>
                        <w:jc w:val="center"/>
                        <w:rPr>
                          <w:rFonts w:ascii="Calibri" w:hAnsi="Calibri"/>
                          <w:sz w:val="22"/>
                          <w:szCs w:val="22"/>
                          <w:lang w:val="en"/>
                        </w:rPr>
                      </w:pPr>
                      <w:r w:rsidRPr="00C91D49">
                        <w:rPr>
                          <w:rFonts w:ascii="Calibri" w:hAnsi="Calibri"/>
                          <w:sz w:val="22"/>
                          <w:szCs w:val="22"/>
                        </w:rPr>
                        <w:t xml:space="preserve">Records after duplicates </w:t>
                      </w:r>
                      <w:proofErr w:type="gramStart"/>
                      <w:r w:rsidRPr="00C91D49">
                        <w:rPr>
                          <w:rFonts w:ascii="Calibri" w:hAnsi="Calibri"/>
                          <w:sz w:val="22"/>
                          <w:szCs w:val="22"/>
                        </w:rPr>
                        <w:t>removed</w:t>
                      </w:r>
                      <w:proofErr w:type="gramEnd"/>
                      <w:r w:rsidRPr="00C91D49">
                        <w:rPr>
                          <w:rFonts w:ascii="Calibri" w:hAnsi="Calibri"/>
                          <w:sz w:val="22"/>
                          <w:szCs w:val="22"/>
                        </w:rPr>
                        <w:br/>
                        <w:t>(n =335)</w:t>
                      </w:r>
                    </w:p>
                  </w:txbxContent>
                </v:textbox>
              </v:rect>
            </w:pict>
          </mc:Fallback>
        </mc:AlternateContent>
      </w:r>
    </w:p>
    <w:p w14:paraId="2C922B22" w14:textId="77777777" w:rsidR="00883A7B" w:rsidRPr="003B23BB" w:rsidRDefault="00883A7B" w:rsidP="00883A7B">
      <w:pPr>
        <w:rPr>
          <w:rFonts w:asciiTheme="minorHAnsi" w:hAnsiTheme="minorHAnsi" w:cs="Arial"/>
          <w:sz w:val="20"/>
          <w:szCs w:val="20"/>
        </w:rPr>
      </w:pPr>
    </w:p>
    <w:p w14:paraId="7E8D9083" w14:textId="77777777" w:rsidR="00883A7B" w:rsidRPr="003B23BB" w:rsidRDefault="00883A7B"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0" distB="0" distL="114300" distR="114300" simplePos="0" relativeHeight="251666432" behindDoc="0" locked="0" layoutInCell="1" allowOverlap="1" wp14:anchorId="2D1DD47C" wp14:editId="6C6D5E6E">
                <wp:simplePos x="0" y="0"/>
                <wp:positionH relativeFrom="column">
                  <wp:posOffset>-1023461</wp:posOffset>
                </wp:positionH>
                <wp:positionV relativeFrom="paragraph">
                  <wp:posOffset>241458</wp:posOffset>
                </wp:positionV>
                <wp:extent cx="1371600" cy="353378"/>
                <wp:effectExtent l="0" t="5080" r="13970" b="1397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3378"/>
                        </a:xfrm>
                        <a:prstGeom prst="roundRect">
                          <a:avLst>
                            <a:gd name="adj" fmla="val 16667"/>
                          </a:avLst>
                        </a:prstGeom>
                        <a:solidFill>
                          <a:srgbClr val="CCECFF"/>
                        </a:solidFill>
                        <a:ln w="9525">
                          <a:solidFill>
                            <a:srgbClr val="000000"/>
                          </a:solidFill>
                          <a:round/>
                          <a:headEnd/>
                          <a:tailEnd/>
                        </a:ln>
                      </wps:spPr>
                      <wps:txbx>
                        <w:txbxContent>
                          <w:p w14:paraId="6CC76046" w14:textId="77777777" w:rsidR="00883A7B" w:rsidRDefault="00883A7B" w:rsidP="00883A7B">
                            <w:pPr>
                              <w:pStyle w:val="Heading4"/>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DD47C" id="Rounded Rectangle 21" o:spid="_x0000_s1042" style="position:absolute;margin-left:-80.6pt;margin-top:19pt;width:108pt;height:27.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" fillcolor="#ccecff">
                <v:textbox style="layout-flow:vertical;mso-layout-flow-alt:bottom-to-top" inset="3.6pt,,3.6pt">
                  <w:txbxContent>
                    <w:p w14:paraId="6CC76046" w14:textId="77777777" w:rsidR="00883A7B" w:rsidRDefault="00883A7B" w:rsidP="00883A7B">
                      <w:pPr>
                        <w:pStyle w:val="Heading4"/>
                        <w:rPr>
                          <w:lang w:val="en"/>
                        </w:rPr>
                      </w:pPr>
                      <w:r>
                        <w:rPr>
                          <w:lang w:val="en"/>
                        </w:rPr>
                        <w:t>Screening</w:t>
                      </w:r>
                    </w:p>
                  </w:txbxContent>
                </v:textbox>
              </v:roundrect>
            </w:pict>
          </mc:Fallback>
        </mc:AlternateContent>
      </w:r>
    </w:p>
    <w:p w14:paraId="17EDF7A4" w14:textId="77777777" w:rsidR="00883A7B" w:rsidRPr="003B23BB" w:rsidRDefault="00883A7B" w:rsidP="00883A7B">
      <w:pPr>
        <w:rPr>
          <w:rFonts w:asciiTheme="minorHAnsi" w:hAnsiTheme="minorHAnsi" w:cs="Arial"/>
          <w:sz w:val="20"/>
          <w:szCs w:val="20"/>
        </w:rPr>
      </w:pPr>
    </w:p>
    <w:p w14:paraId="1F420068" w14:textId="77777777" w:rsidR="00883A7B" w:rsidRPr="003B23BB" w:rsidRDefault="00883A7B" w:rsidP="00883A7B">
      <w:pPr>
        <w:rPr>
          <w:rFonts w:asciiTheme="minorHAnsi" w:hAnsiTheme="minorHAnsi" w:cs="Arial"/>
          <w:sz w:val="20"/>
          <w:szCs w:val="20"/>
        </w:rPr>
      </w:pPr>
    </w:p>
    <w:p w14:paraId="4216679A" w14:textId="77777777" w:rsidR="00883A7B" w:rsidRPr="003B23BB" w:rsidRDefault="00883A7B" w:rsidP="00883A7B">
      <w:pPr>
        <w:rPr>
          <w:rFonts w:asciiTheme="minorHAnsi" w:hAnsiTheme="minorHAnsi" w:cs="Arial"/>
          <w:sz w:val="20"/>
          <w:szCs w:val="20"/>
        </w:rPr>
      </w:pPr>
    </w:p>
    <w:p w14:paraId="70916645" w14:textId="77777777" w:rsidR="00883A7B" w:rsidRPr="003B23BB" w:rsidRDefault="00883A7B" w:rsidP="00883A7B">
      <w:pPr>
        <w:rPr>
          <w:rFonts w:asciiTheme="minorHAnsi" w:hAnsiTheme="minorHAnsi" w:cs="Arial"/>
          <w:sz w:val="20"/>
          <w:szCs w:val="20"/>
        </w:rPr>
      </w:pPr>
    </w:p>
    <w:p w14:paraId="150D516A" w14:textId="77777777" w:rsidR="00883A7B" w:rsidRPr="003B23BB" w:rsidRDefault="00883A7B" w:rsidP="00883A7B">
      <w:pPr>
        <w:rPr>
          <w:rFonts w:asciiTheme="minorHAnsi" w:hAnsiTheme="minorHAnsi" w:cs="Arial"/>
          <w:sz w:val="20"/>
          <w:szCs w:val="20"/>
        </w:rPr>
      </w:pPr>
    </w:p>
    <w:p w14:paraId="3AF91C29" w14:textId="77777777" w:rsidR="00883A7B" w:rsidRPr="003B23BB" w:rsidRDefault="00883A7B" w:rsidP="00883A7B">
      <w:pPr>
        <w:rPr>
          <w:rFonts w:asciiTheme="minorHAnsi" w:hAnsiTheme="minorHAnsi" w:cs="Arial"/>
          <w:sz w:val="20"/>
          <w:szCs w:val="20"/>
        </w:rPr>
      </w:pPr>
    </w:p>
    <w:p w14:paraId="01BA23C5" w14:textId="77777777" w:rsidR="00883A7B" w:rsidRPr="003B23BB" w:rsidRDefault="00883A7B" w:rsidP="00883A7B">
      <w:pPr>
        <w:rPr>
          <w:rFonts w:asciiTheme="minorHAnsi" w:hAnsiTheme="minorHAnsi" w:cs="Arial"/>
          <w:sz w:val="20"/>
          <w:szCs w:val="20"/>
        </w:rPr>
      </w:pPr>
    </w:p>
    <w:p w14:paraId="5CFAEBFF" w14:textId="7B553687" w:rsidR="00883A7B" w:rsidRPr="003B23BB" w:rsidRDefault="00883A7B" w:rsidP="00883A7B">
      <w:pPr>
        <w:rPr>
          <w:rFonts w:asciiTheme="minorHAnsi" w:hAnsiTheme="minorHAnsi" w:cs="Arial"/>
          <w:sz w:val="20"/>
          <w:szCs w:val="20"/>
        </w:rPr>
      </w:pPr>
    </w:p>
    <w:p w14:paraId="213C6EA8" w14:textId="54EB696B" w:rsidR="00883A7B" w:rsidRPr="003B23BB" w:rsidRDefault="00883A7B"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0" distB="0" distL="114300" distR="114300" simplePos="0" relativeHeight="251668480" behindDoc="0" locked="0" layoutInCell="1" allowOverlap="1" wp14:anchorId="46CC2A8D" wp14:editId="0EF41E23">
                <wp:simplePos x="0" y="0"/>
                <wp:positionH relativeFrom="column">
                  <wp:posOffset>-1013936</wp:posOffset>
                </wp:positionH>
                <wp:positionV relativeFrom="paragraph">
                  <wp:posOffset>274478</wp:posOffset>
                </wp:positionV>
                <wp:extent cx="1371600" cy="334328"/>
                <wp:effectExtent l="4445" t="0" r="23495" b="2349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34328"/>
                        </a:xfrm>
                        <a:prstGeom prst="roundRect">
                          <a:avLst>
                            <a:gd name="adj" fmla="val 16667"/>
                          </a:avLst>
                        </a:prstGeom>
                        <a:solidFill>
                          <a:srgbClr val="CCECFF"/>
                        </a:solidFill>
                        <a:ln w="9525">
                          <a:solidFill>
                            <a:srgbClr val="000000"/>
                          </a:solidFill>
                          <a:round/>
                          <a:headEnd/>
                          <a:tailEnd/>
                        </a:ln>
                      </wps:spPr>
                      <wps:txbx>
                        <w:txbxContent>
                          <w:p w14:paraId="4D79695C" w14:textId="77777777" w:rsidR="00883A7B" w:rsidRDefault="00883A7B" w:rsidP="00883A7B">
                            <w:pPr>
                              <w:pStyle w:val="Heading4"/>
                              <w:rPr>
                                <w:lang w:val="en"/>
                              </w:rPr>
                            </w:pPr>
                            <w:r>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C2A8D" id="Rounded Rectangle 23" o:spid="_x0000_s1043" style="position:absolute;margin-left:-79.85pt;margin-top:21.6pt;width:108pt;height:26.3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" fillcolor="#ccecff">
                <v:textbox style="layout-flow:vertical;mso-layout-flow-alt:bottom-to-top" inset="3.6pt,,3.6pt">
                  <w:txbxContent>
                    <w:p w14:paraId="4D79695C" w14:textId="77777777" w:rsidR="00883A7B" w:rsidRDefault="00883A7B" w:rsidP="00883A7B">
                      <w:pPr>
                        <w:pStyle w:val="Heading4"/>
                        <w:rPr>
                          <w:lang w:val="en"/>
                        </w:rPr>
                      </w:pPr>
                      <w:r>
                        <w:rPr>
                          <w:lang w:val="en"/>
                        </w:rPr>
                        <w:t>Eligibility</w:t>
                      </w:r>
                    </w:p>
                  </w:txbxContent>
                </v:textbox>
              </v:roundrect>
            </w:pict>
          </mc:Fallback>
        </mc:AlternateContent>
      </w:r>
    </w:p>
    <w:p w14:paraId="266DE56B" w14:textId="564E7669" w:rsidR="00883A7B" w:rsidRPr="003B23BB" w:rsidRDefault="00883A7B" w:rsidP="00883A7B">
      <w:pPr>
        <w:rPr>
          <w:rFonts w:asciiTheme="minorHAnsi" w:hAnsiTheme="minorHAnsi" w:cs="Arial"/>
          <w:sz w:val="20"/>
          <w:szCs w:val="20"/>
        </w:rPr>
      </w:pPr>
    </w:p>
    <w:p w14:paraId="61071129" w14:textId="5BFE2D51" w:rsidR="00883A7B" w:rsidRPr="003B23BB" w:rsidRDefault="003D0C59"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0" distB="0" distL="114300" distR="114300" simplePos="0" relativeHeight="251675648" behindDoc="0" locked="0" layoutInCell="1" allowOverlap="1" wp14:anchorId="3ACC8371" wp14:editId="30DB7585">
                <wp:simplePos x="0" y="0"/>
                <wp:positionH relativeFrom="column">
                  <wp:posOffset>4257675</wp:posOffset>
                </wp:positionH>
                <wp:positionV relativeFrom="paragraph">
                  <wp:posOffset>73659</wp:posOffset>
                </wp:positionV>
                <wp:extent cx="1847850" cy="13430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343025"/>
                        </a:xfrm>
                        <a:prstGeom prst="rect">
                          <a:avLst/>
                        </a:prstGeom>
                        <a:solidFill>
                          <a:srgbClr val="FFFFFF"/>
                        </a:solidFill>
                        <a:ln w="9525">
                          <a:solidFill>
                            <a:srgbClr val="000000"/>
                          </a:solidFill>
                          <a:miter lim="800000"/>
                          <a:headEnd/>
                          <a:tailEnd/>
                        </a:ln>
                      </wps:spPr>
                      <wps:txbx>
                        <w:txbxContent>
                          <w:p w14:paraId="26D741EF" w14:textId="77777777" w:rsidR="00883A7B" w:rsidRPr="00C91D49" w:rsidRDefault="00883A7B" w:rsidP="00883A7B">
                            <w:pPr>
                              <w:jc w:val="center"/>
                              <w:rPr>
                                <w:rFonts w:ascii="Calibri" w:hAnsi="Calibri"/>
                                <w:sz w:val="22"/>
                                <w:szCs w:val="22"/>
                              </w:rPr>
                            </w:pPr>
                            <w:r w:rsidRPr="00C91D49">
                              <w:rPr>
                                <w:rFonts w:ascii="Calibri" w:hAnsi="Calibri"/>
                                <w:sz w:val="22"/>
                                <w:szCs w:val="22"/>
                              </w:rPr>
                              <w:t xml:space="preserve">Full-text articles excluded, with reasons (n= 5 not at all relevant after full screening; n = 29 = </w:t>
                            </w:r>
                            <w:r>
                              <w:rPr>
                                <w:rFonts w:ascii="Calibri" w:hAnsi="Calibri"/>
                                <w:sz w:val="22"/>
                                <w:szCs w:val="22"/>
                              </w:rPr>
                              <w:t xml:space="preserve">about patient costs and </w:t>
                            </w:r>
                            <w:r w:rsidRPr="00C91D49">
                              <w:rPr>
                                <w:rFonts w:ascii="Calibri" w:hAnsi="Calibri"/>
                                <w:sz w:val="22"/>
                                <w:szCs w:val="22"/>
                              </w:rPr>
                              <w:t>not about the cost of caring for carers)</w:t>
                            </w:r>
                          </w:p>
                          <w:p w14:paraId="2B092247" w14:textId="77777777" w:rsidR="00883A7B" w:rsidRDefault="00883A7B" w:rsidP="00883A7B">
                            <w:pPr>
                              <w:jc w:val="center"/>
                              <w:rPr>
                                <w:rFonts w:ascii="Calibri" w:hAnsi="Calibri"/>
                                <w:sz w:val="22"/>
                                <w:szCs w:val="22"/>
                              </w:rPr>
                            </w:pPr>
                            <w:r w:rsidRPr="00C91D49">
                              <w:rPr>
                                <w:rFonts w:ascii="Calibri" w:hAnsi="Calibri"/>
                                <w:sz w:val="22"/>
                                <w:szCs w:val="22"/>
                              </w:rPr>
                              <w:t xml:space="preserve"> (n = 34)</w:t>
                            </w:r>
                          </w:p>
                          <w:p w14:paraId="1874B6F7" w14:textId="77777777" w:rsidR="00883A7B" w:rsidRDefault="00883A7B" w:rsidP="00883A7B">
                            <w:pPr>
                              <w:jc w:val="center"/>
                              <w:rPr>
                                <w:rFonts w:ascii="Calibri" w:hAnsi="Calibri"/>
                                <w:sz w:val="22"/>
                                <w:szCs w:val="22"/>
                              </w:rPr>
                            </w:pPr>
                          </w:p>
                          <w:p w14:paraId="509BEBE9" w14:textId="77777777" w:rsidR="00883A7B" w:rsidRDefault="00883A7B" w:rsidP="00883A7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C8371" id="Rectangle 22" o:spid="_x0000_s1044" style="position:absolute;margin-left:335.25pt;margin-top:5.8pt;width:145.5pt;height:10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">
                <v:textbox inset=",7.2pt,,7.2pt">
                  <w:txbxContent>
                    <w:p w14:paraId="26D741EF" w14:textId="77777777" w:rsidR="00883A7B" w:rsidRPr="00C91D49" w:rsidRDefault="00883A7B" w:rsidP="00883A7B">
                      <w:pPr>
                        <w:jc w:val="center"/>
                        <w:rPr>
                          <w:rFonts w:ascii="Calibri" w:hAnsi="Calibri"/>
                          <w:sz w:val="22"/>
                          <w:szCs w:val="22"/>
                        </w:rPr>
                      </w:pPr>
                      <w:r w:rsidRPr="00C91D49">
                        <w:rPr>
                          <w:rFonts w:ascii="Calibri" w:hAnsi="Calibri"/>
                          <w:sz w:val="22"/>
                          <w:szCs w:val="22"/>
                        </w:rPr>
                        <w:t xml:space="preserve">Full-text articles excluded, with reasons (n= 5 not at all relevant after full screening; n = 29 = </w:t>
                      </w:r>
                      <w:r>
                        <w:rPr>
                          <w:rFonts w:ascii="Calibri" w:hAnsi="Calibri"/>
                          <w:sz w:val="22"/>
                          <w:szCs w:val="22"/>
                        </w:rPr>
                        <w:t xml:space="preserve">about patient costs and </w:t>
                      </w:r>
                      <w:r w:rsidRPr="00C91D49">
                        <w:rPr>
                          <w:rFonts w:ascii="Calibri" w:hAnsi="Calibri"/>
                          <w:sz w:val="22"/>
                          <w:szCs w:val="22"/>
                        </w:rPr>
                        <w:t>not about the cost of caring for carers)</w:t>
                      </w:r>
                    </w:p>
                    <w:p w14:paraId="2B092247" w14:textId="77777777" w:rsidR="00883A7B" w:rsidRDefault="00883A7B" w:rsidP="00883A7B">
                      <w:pPr>
                        <w:jc w:val="center"/>
                        <w:rPr>
                          <w:rFonts w:ascii="Calibri" w:hAnsi="Calibri"/>
                          <w:sz w:val="22"/>
                          <w:szCs w:val="22"/>
                        </w:rPr>
                      </w:pPr>
                      <w:r w:rsidRPr="00C91D49">
                        <w:rPr>
                          <w:rFonts w:ascii="Calibri" w:hAnsi="Calibri"/>
                          <w:sz w:val="22"/>
                          <w:szCs w:val="22"/>
                        </w:rPr>
                        <w:t xml:space="preserve"> (n = 34)</w:t>
                      </w:r>
                    </w:p>
                    <w:p w14:paraId="1874B6F7" w14:textId="77777777" w:rsidR="00883A7B" w:rsidRDefault="00883A7B" w:rsidP="00883A7B">
                      <w:pPr>
                        <w:jc w:val="center"/>
                        <w:rPr>
                          <w:rFonts w:ascii="Calibri" w:hAnsi="Calibri"/>
                          <w:sz w:val="22"/>
                          <w:szCs w:val="22"/>
                        </w:rPr>
                      </w:pPr>
                    </w:p>
                    <w:p w14:paraId="509BEBE9" w14:textId="77777777" w:rsidR="00883A7B" w:rsidRDefault="00883A7B" w:rsidP="00883A7B">
                      <w:pPr>
                        <w:jc w:val="center"/>
                        <w:rPr>
                          <w:rFonts w:ascii="Calibri" w:hAnsi="Calibri"/>
                          <w:sz w:val="22"/>
                          <w:szCs w:val="22"/>
                          <w:lang w:val="en"/>
                        </w:rPr>
                      </w:pPr>
                    </w:p>
                  </w:txbxContent>
                </v:textbox>
              </v:rect>
            </w:pict>
          </mc:Fallback>
        </mc:AlternateContent>
      </w:r>
      <w:r w:rsidRPr="003B23BB">
        <w:rPr>
          <w:rFonts w:asciiTheme="minorHAnsi" w:hAnsiTheme="minorHAnsi" w:cs="Arial"/>
          <w:noProof/>
          <w:sz w:val="20"/>
          <w:szCs w:val="20"/>
        </w:rPr>
        <mc:AlternateContent>
          <mc:Choice Requires="wps">
            <w:drawing>
              <wp:anchor distT="0" distB="0" distL="114300" distR="114300" simplePos="0" relativeHeight="251674624" behindDoc="0" locked="0" layoutInCell="1" allowOverlap="1" wp14:anchorId="5F84DB4C" wp14:editId="411D5FDB">
                <wp:simplePos x="0" y="0"/>
                <wp:positionH relativeFrom="margin">
                  <wp:align>center</wp:align>
                </wp:positionH>
                <wp:positionV relativeFrom="paragraph">
                  <wp:posOffset>3175</wp:posOffset>
                </wp:positionV>
                <wp:extent cx="1714500" cy="6858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28AA14E" w14:textId="77777777" w:rsidR="00883A7B" w:rsidRDefault="00883A7B" w:rsidP="00883A7B">
                            <w:pPr>
                              <w:jc w:val="center"/>
                              <w:rPr>
                                <w:rFonts w:ascii="Calibri" w:hAnsi="Calibri"/>
                                <w:sz w:val="22"/>
                                <w:szCs w:val="22"/>
                                <w:lang w:val="en"/>
                              </w:rPr>
                            </w:pPr>
                            <w:r w:rsidRPr="00C91D49">
                              <w:rPr>
                                <w:rFonts w:ascii="Calibri" w:hAnsi="Calibri"/>
                                <w:sz w:val="22"/>
                                <w:szCs w:val="22"/>
                              </w:rPr>
                              <w:t xml:space="preserve">Full-text articles assessed for </w:t>
                            </w:r>
                            <w:proofErr w:type="gramStart"/>
                            <w:r w:rsidRPr="00C91D49">
                              <w:rPr>
                                <w:rFonts w:ascii="Calibri" w:hAnsi="Calibri"/>
                                <w:sz w:val="22"/>
                                <w:szCs w:val="22"/>
                              </w:rPr>
                              <w:t>eligibility</w:t>
                            </w:r>
                            <w:proofErr w:type="gramEnd"/>
                            <w:r w:rsidRPr="00C91D49">
                              <w:rPr>
                                <w:rFonts w:ascii="Calibri" w:hAnsi="Calibri"/>
                                <w:sz w:val="22"/>
                                <w:szCs w:val="22"/>
                              </w:rPr>
                              <w:br/>
                              <w:t>(n = 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4DB4C" id="Rectangle 15" o:spid="_x0000_s1045" style="position:absolute;margin-left:0;margin-top:.25pt;width:135pt;height:5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">
                <v:textbox inset=",7.2pt,,7.2pt">
                  <w:txbxContent>
                    <w:p w14:paraId="128AA14E" w14:textId="77777777" w:rsidR="00883A7B" w:rsidRDefault="00883A7B" w:rsidP="00883A7B">
                      <w:pPr>
                        <w:jc w:val="center"/>
                        <w:rPr>
                          <w:rFonts w:ascii="Calibri" w:hAnsi="Calibri"/>
                          <w:sz w:val="22"/>
                          <w:szCs w:val="22"/>
                          <w:lang w:val="en"/>
                        </w:rPr>
                      </w:pPr>
                      <w:r w:rsidRPr="00C91D49">
                        <w:rPr>
                          <w:rFonts w:ascii="Calibri" w:hAnsi="Calibri"/>
                          <w:sz w:val="22"/>
                          <w:szCs w:val="22"/>
                        </w:rPr>
                        <w:t xml:space="preserve">Full-text articles assessed for </w:t>
                      </w:r>
                      <w:proofErr w:type="gramStart"/>
                      <w:r w:rsidRPr="00C91D49">
                        <w:rPr>
                          <w:rFonts w:ascii="Calibri" w:hAnsi="Calibri"/>
                          <w:sz w:val="22"/>
                          <w:szCs w:val="22"/>
                        </w:rPr>
                        <w:t>eligibility</w:t>
                      </w:r>
                      <w:proofErr w:type="gramEnd"/>
                      <w:r w:rsidRPr="00C91D49">
                        <w:rPr>
                          <w:rFonts w:ascii="Calibri" w:hAnsi="Calibri"/>
                          <w:sz w:val="22"/>
                          <w:szCs w:val="22"/>
                        </w:rPr>
                        <w:br/>
                        <w:t>(n = 48)</w:t>
                      </w:r>
                    </w:p>
                  </w:txbxContent>
                </v:textbox>
                <w10:wrap anchorx="margin"/>
              </v:rect>
            </w:pict>
          </mc:Fallback>
        </mc:AlternateContent>
      </w:r>
    </w:p>
    <w:p w14:paraId="672A432F" w14:textId="4EAC7D82" w:rsidR="00883A7B" w:rsidRPr="003B23BB" w:rsidRDefault="00883A7B" w:rsidP="00883A7B">
      <w:pPr>
        <w:rPr>
          <w:rFonts w:asciiTheme="minorHAnsi" w:hAnsiTheme="minorHAnsi" w:cs="Arial"/>
          <w:sz w:val="20"/>
          <w:szCs w:val="20"/>
        </w:rPr>
      </w:pPr>
    </w:p>
    <w:p w14:paraId="5B60547D" w14:textId="77777777" w:rsidR="00883A7B" w:rsidRPr="003B23BB" w:rsidRDefault="00883A7B" w:rsidP="00883A7B">
      <w:pPr>
        <w:rPr>
          <w:rFonts w:asciiTheme="minorHAnsi" w:hAnsiTheme="minorHAnsi" w:cs="Arial"/>
          <w:sz w:val="20"/>
          <w:szCs w:val="20"/>
        </w:rPr>
      </w:pPr>
    </w:p>
    <w:p w14:paraId="19962743" w14:textId="77777777" w:rsidR="00883A7B" w:rsidRPr="003B23BB" w:rsidRDefault="00883A7B" w:rsidP="00883A7B">
      <w:pPr>
        <w:rPr>
          <w:rFonts w:asciiTheme="minorHAnsi" w:hAnsiTheme="minorHAnsi" w:cs="Arial"/>
          <w:sz w:val="20"/>
          <w:szCs w:val="20"/>
        </w:rPr>
      </w:pPr>
    </w:p>
    <w:p w14:paraId="306D05BD" w14:textId="068E6E4E" w:rsidR="00883A7B" w:rsidRPr="003B23BB" w:rsidRDefault="003D0C59"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36576" distB="36576" distL="36576" distR="36576" simplePos="0" relativeHeight="251679744" behindDoc="0" locked="0" layoutInCell="1" allowOverlap="1" wp14:anchorId="3625655C" wp14:editId="78B3AC07">
                <wp:simplePos x="0" y="0"/>
                <wp:positionH relativeFrom="column">
                  <wp:posOffset>2704465</wp:posOffset>
                </wp:positionH>
                <wp:positionV relativeFrom="paragraph">
                  <wp:posOffset>91440</wp:posOffset>
                </wp:positionV>
                <wp:extent cx="45719" cy="128905"/>
                <wp:effectExtent l="38100" t="0" r="50165" b="615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289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D38AC5" id="Straight Arrow Connector 16" o:spid="_x0000_s1026" type="#_x0000_t32" style="position:absolute;margin-left:212.95pt;margin-top:7.2pt;width:3.6pt;height:10.1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">
                <v:stroke endarrow="block"/>
                <v:shadow color="#ccc"/>
              </v:shape>
            </w:pict>
          </mc:Fallback>
        </mc:AlternateContent>
      </w:r>
    </w:p>
    <w:p w14:paraId="6181F9AD" w14:textId="64999C1F" w:rsidR="00883A7B" w:rsidRPr="003B23BB" w:rsidRDefault="003D0C59"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0" distB="0" distL="114300" distR="114300" simplePos="0" relativeHeight="251676672" behindDoc="0" locked="0" layoutInCell="1" allowOverlap="1" wp14:anchorId="2696FBE7" wp14:editId="34873596">
                <wp:simplePos x="0" y="0"/>
                <wp:positionH relativeFrom="margin">
                  <wp:align>center</wp:align>
                </wp:positionH>
                <wp:positionV relativeFrom="paragraph">
                  <wp:posOffset>22860</wp:posOffset>
                </wp:positionV>
                <wp:extent cx="1714500" cy="9144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3D49AC6" w14:textId="77777777" w:rsidR="00883A7B" w:rsidRDefault="00883A7B" w:rsidP="00883A7B">
                            <w:pPr>
                              <w:jc w:val="center"/>
                              <w:rPr>
                                <w:rFonts w:ascii="Calibri" w:hAnsi="Calibri"/>
                                <w:sz w:val="22"/>
                                <w:szCs w:val="22"/>
                                <w:lang w:val="en"/>
                              </w:rPr>
                            </w:pPr>
                            <w:r w:rsidRPr="0034296F">
                              <w:rPr>
                                <w:rFonts w:ascii="Calibri" w:hAnsi="Calibri"/>
                                <w:sz w:val="22"/>
                                <w:szCs w:val="22"/>
                              </w:rPr>
                              <w:t>Studies included i</w:t>
                            </w:r>
                            <w:r>
                              <w:rPr>
                                <w:rFonts w:ascii="Calibri" w:hAnsi="Calibri"/>
                                <w:sz w:val="22"/>
                                <w:szCs w:val="22"/>
                              </w:rPr>
                              <w:t xml:space="preserve">n quantitative </w:t>
                            </w:r>
                            <w:proofErr w:type="gramStart"/>
                            <w:r>
                              <w:rPr>
                                <w:rFonts w:ascii="Calibri" w:hAnsi="Calibri"/>
                                <w:sz w:val="22"/>
                                <w:szCs w:val="22"/>
                              </w:rPr>
                              <w:t>synthesis</w:t>
                            </w:r>
                            <w:proofErr w:type="gramEnd"/>
                            <w:r>
                              <w:rPr>
                                <w:rFonts w:ascii="Calibri" w:hAnsi="Calibri"/>
                                <w:sz w:val="22"/>
                                <w:szCs w:val="22"/>
                              </w:rPr>
                              <w:br/>
                              <w:t>(n = 14</w:t>
                            </w:r>
                            <w:r w:rsidRPr="0034296F">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6FBE7" id="Rectangle 24" o:spid="_x0000_s1046" style="position:absolute;margin-left:0;margin-top:1.8pt;width:135pt;height:1in;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">
                <v:textbox inset=",7.2pt,,7.2pt">
                  <w:txbxContent>
                    <w:p w14:paraId="33D49AC6" w14:textId="77777777" w:rsidR="00883A7B" w:rsidRDefault="00883A7B" w:rsidP="00883A7B">
                      <w:pPr>
                        <w:jc w:val="center"/>
                        <w:rPr>
                          <w:rFonts w:ascii="Calibri" w:hAnsi="Calibri"/>
                          <w:sz w:val="22"/>
                          <w:szCs w:val="22"/>
                          <w:lang w:val="en"/>
                        </w:rPr>
                      </w:pPr>
                      <w:r w:rsidRPr="0034296F">
                        <w:rPr>
                          <w:rFonts w:ascii="Calibri" w:hAnsi="Calibri"/>
                          <w:sz w:val="22"/>
                          <w:szCs w:val="22"/>
                        </w:rPr>
                        <w:t>Studies included i</w:t>
                      </w:r>
                      <w:r>
                        <w:rPr>
                          <w:rFonts w:ascii="Calibri" w:hAnsi="Calibri"/>
                          <w:sz w:val="22"/>
                          <w:szCs w:val="22"/>
                        </w:rPr>
                        <w:t xml:space="preserve">n quantitative </w:t>
                      </w:r>
                      <w:proofErr w:type="gramStart"/>
                      <w:r>
                        <w:rPr>
                          <w:rFonts w:ascii="Calibri" w:hAnsi="Calibri"/>
                          <w:sz w:val="22"/>
                          <w:szCs w:val="22"/>
                        </w:rPr>
                        <w:t>synthesis</w:t>
                      </w:r>
                      <w:proofErr w:type="gramEnd"/>
                      <w:r>
                        <w:rPr>
                          <w:rFonts w:ascii="Calibri" w:hAnsi="Calibri"/>
                          <w:sz w:val="22"/>
                          <w:szCs w:val="22"/>
                        </w:rPr>
                        <w:br/>
                        <w:t>(n = 14</w:t>
                      </w:r>
                      <w:r w:rsidRPr="0034296F">
                        <w:rPr>
                          <w:rFonts w:ascii="Calibri" w:hAnsi="Calibri"/>
                          <w:sz w:val="22"/>
                          <w:szCs w:val="22"/>
                        </w:rPr>
                        <w:t>)</w:t>
                      </w:r>
                    </w:p>
                  </w:txbxContent>
                </v:textbox>
                <w10:wrap anchorx="margin"/>
              </v:rect>
            </w:pict>
          </mc:Fallback>
        </mc:AlternateContent>
      </w:r>
    </w:p>
    <w:p w14:paraId="52544FC4" w14:textId="77777777" w:rsidR="00883A7B" w:rsidRPr="003B23BB" w:rsidRDefault="00883A7B" w:rsidP="00883A7B">
      <w:pPr>
        <w:rPr>
          <w:rFonts w:asciiTheme="minorHAnsi" w:hAnsiTheme="minorHAnsi" w:cs="Arial"/>
          <w:sz w:val="20"/>
          <w:szCs w:val="20"/>
        </w:rPr>
      </w:pPr>
    </w:p>
    <w:p w14:paraId="0784FDF4" w14:textId="77777777" w:rsidR="00883A7B" w:rsidRPr="003B23BB" w:rsidRDefault="00883A7B" w:rsidP="00883A7B">
      <w:pPr>
        <w:rPr>
          <w:rFonts w:asciiTheme="minorHAnsi" w:hAnsiTheme="minorHAnsi" w:cs="Arial"/>
          <w:sz w:val="20"/>
          <w:szCs w:val="20"/>
        </w:rPr>
      </w:pPr>
    </w:p>
    <w:p w14:paraId="140F34C3" w14:textId="77777777" w:rsidR="00883A7B" w:rsidRPr="003B23BB" w:rsidRDefault="00883A7B" w:rsidP="00883A7B">
      <w:pPr>
        <w:rPr>
          <w:rFonts w:asciiTheme="minorHAnsi" w:hAnsiTheme="minorHAnsi" w:cs="Arial"/>
          <w:sz w:val="20"/>
          <w:szCs w:val="20"/>
        </w:rPr>
      </w:pPr>
      <w:r w:rsidRPr="003B23BB">
        <w:rPr>
          <w:rFonts w:asciiTheme="minorHAnsi" w:hAnsiTheme="minorHAnsi" w:cs="Arial"/>
          <w:noProof/>
          <w:sz w:val="20"/>
          <w:szCs w:val="20"/>
        </w:rPr>
        <mc:AlternateContent>
          <mc:Choice Requires="wps">
            <w:drawing>
              <wp:anchor distT="0" distB="0" distL="114300" distR="114300" simplePos="0" relativeHeight="251667456" behindDoc="0" locked="0" layoutInCell="1" allowOverlap="1" wp14:anchorId="0E8D81EE" wp14:editId="65BE3E88">
                <wp:simplePos x="0" y="0"/>
                <wp:positionH relativeFrom="column">
                  <wp:posOffset>-1004411</wp:posOffset>
                </wp:positionH>
                <wp:positionV relativeFrom="paragraph">
                  <wp:posOffset>131603</wp:posOffset>
                </wp:positionV>
                <wp:extent cx="1371600" cy="315278"/>
                <wp:effectExtent l="0" t="5080" r="13970" b="1397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15278"/>
                        </a:xfrm>
                        <a:prstGeom prst="roundRect">
                          <a:avLst>
                            <a:gd name="adj" fmla="val 16667"/>
                          </a:avLst>
                        </a:prstGeom>
                        <a:solidFill>
                          <a:srgbClr val="CCECFF"/>
                        </a:solidFill>
                        <a:ln w="9525">
                          <a:solidFill>
                            <a:srgbClr val="000000"/>
                          </a:solidFill>
                          <a:round/>
                          <a:headEnd/>
                          <a:tailEnd/>
                        </a:ln>
                      </wps:spPr>
                      <wps:txbx>
                        <w:txbxContent>
                          <w:p w14:paraId="565E5939" w14:textId="77777777" w:rsidR="00883A7B" w:rsidRDefault="00883A7B" w:rsidP="00883A7B">
                            <w:pPr>
                              <w:pStyle w:val="Heading4"/>
                              <w:rPr>
                                <w:lang w:val="en"/>
                              </w:rPr>
                            </w:pPr>
                            <w:r>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D81EE" id="Rounded Rectangle 25" o:spid="_x0000_s1047" style="position:absolute;margin-left:-79.1pt;margin-top:10.35pt;width:108pt;height:24.8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" fillcolor="#ccecff">
                <v:textbox style="layout-flow:vertical;mso-layout-flow-alt:bottom-to-top" inset="3.6pt,,3.6pt">
                  <w:txbxContent>
                    <w:p w14:paraId="565E5939" w14:textId="77777777" w:rsidR="00883A7B" w:rsidRDefault="00883A7B" w:rsidP="00883A7B">
                      <w:pPr>
                        <w:pStyle w:val="Heading4"/>
                        <w:rPr>
                          <w:lang w:val="en"/>
                        </w:rPr>
                      </w:pPr>
                      <w:r>
                        <w:rPr>
                          <w:lang w:val="en"/>
                        </w:rPr>
                        <w:t>Included</w:t>
                      </w:r>
                    </w:p>
                  </w:txbxContent>
                </v:textbox>
              </v:roundrect>
            </w:pict>
          </mc:Fallback>
        </mc:AlternateContent>
      </w:r>
    </w:p>
    <w:p w14:paraId="2667DC62" w14:textId="77777777" w:rsidR="00883A7B" w:rsidRPr="003B23BB" w:rsidRDefault="00883A7B" w:rsidP="00883A7B">
      <w:pPr>
        <w:rPr>
          <w:rFonts w:asciiTheme="minorHAnsi" w:hAnsiTheme="minorHAnsi" w:cs="Arial"/>
          <w:sz w:val="20"/>
          <w:szCs w:val="20"/>
        </w:rPr>
      </w:pPr>
    </w:p>
    <w:p w14:paraId="797E5046" w14:textId="77777777" w:rsidR="00883A7B" w:rsidRPr="003B23BB" w:rsidRDefault="00883A7B" w:rsidP="00883A7B">
      <w:pPr>
        <w:rPr>
          <w:rFonts w:asciiTheme="minorHAnsi" w:hAnsiTheme="minorHAnsi" w:cs="Arial"/>
          <w:sz w:val="20"/>
          <w:szCs w:val="20"/>
        </w:rPr>
      </w:pPr>
    </w:p>
    <w:p w14:paraId="7DDA81DD" w14:textId="77777777" w:rsidR="00883A7B" w:rsidRPr="003B23BB" w:rsidRDefault="00883A7B" w:rsidP="00883A7B">
      <w:pPr>
        <w:rPr>
          <w:rFonts w:asciiTheme="minorHAnsi" w:hAnsiTheme="minorHAnsi" w:cs="Arial"/>
          <w:sz w:val="20"/>
          <w:szCs w:val="20"/>
        </w:rPr>
      </w:pPr>
    </w:p>
    <w:p w14:paraId="42B505FA" w14:textId="77777777" w:rsidR="00883A7B" w:rsidRPr="003B23BB" w:rsidRDefault="00883A7B" w:rsidP="00883A7B">
      <w:pPr>
        <w:rPr>
          <w:rFonts w:asciiTheme="minorHAnsi" w:hAnsiTheme="minorHAnsi" w:cs="Arial"/>
          <w:sz w:val="20"/>
          <w:szCs w:val="20"/>
        </w:rPr>
      </w:pPr>
    </w:p>
    <w:p w14:paraId="35B32A0D" w14:textId="77777777" w:rsidR="00883A7B" w:rsidRPr="003B23BB" w:rsidRDefault="00883A7B" w:rsidP="00883A7B">
      <w:pPr>
        <w:rPr>
          <w:rFonts w:asciiTheme="minorHAnsi" w:hAnsiTheme="minorHAnsi" w:cs="Arial"/>
          <w:sz w:val="20"/>
          <w:szCs w:val="20"/>
        </w:rPr>
      </w:pPr>
    </w:p>
    <w:p w14:paraId="35611395" w14:textId="77777777" w:rsidR="00883A7B" w:rsidRPr="003B23BB" w:rsidRDefault="00883A7B" w:rsidP="00883A7B">
      <w:pPr>
        <w:rPr>
          <w:rFonts w:asciiTheme="minorHAnsi" w:hAnsiTheme="minorHAnsi" w:cs="Arial"/>
          <w:sz w:val="20"/>
          <w:szCs w:val="20"/>
        </w:rPr>
      </w:pPr>
    </w:p>
    <w:p w14:paraId="68391351" w14:textId="77777777" w:rsidR="00883A7B" w:rsidRPr="003B23BB" w:rsidRDefault="00883A7B" w:rsidP="00883A7B">
      <w:pPr>
        <w:rPr>
          <w:rFonts w:asciiTheme="minorHAnsi" w:hAnsiTheme="minorHAnsi" w:cs="Arial"/>
          <w:sz w:val="20"/>
          <w:szCs w:val="20"/>
        </w:rPr>
      </w:pPr>
    </w:p>
    <w:p w14:paraId="70A7029C" w14:textId="77777777" w:rsidR="00883A7B" w:rsidRPr="003B23BB" w:rsidRDefault="00883A7B" w:rsidP="00883A7B">
      <w:pPr>
        <w:autoSpaceDE w:val="0"/>
        <w:autoSpaceDN w:val="0"/>
        <w:adjustRightInd w:val="0"/>
        <w:rPr>
          <w:rFonts w:asciiTheme="minorHAnsi" w:hAnsiTheme="minorHAnsi" w:cs="Arial"/>
          <w:b/>
          <w:color w:val="000000"/>
          <w:sz w:val="20"/>
          <w:szCs w:val="20"/>
        </w:rPr>
      </w:pPr>
    </w:p>
    <w:p w14:paraId="521C01FF" w14:textId="77777777" w:rsidR="00883A7B" w:rsidRPr="003B23BB" w:rsidRDefault="00883A7B" w:rsidP="00883A7B">
      <w:pPr>
        <w:autoSpaceDE w:val="0"/>
        <w:autoSpaceDN w:val="0"/>
        <w:adjustRightInd w:val="0"/>
        <w:rPr>
          <w:rFonts w:asciiTheme="minorHAnsi" w:hAnsiTheme="minorHAnsi"/>
          <w:sz w:val="20"/>
          <w:szCs w:val="20"/>
        </w:rPr>
      </w:pPr>
      <w:r w:rsidRPr="003B23BB">
        <w:rPr>
          <w:rFonts w:asciiTheme="minorHAnsi" w:hAnsiTheme="minorHAnsi" w:cs="Arial"/>
          <w:b/>
          <w:color w:val="000000"/>
          <w:sz w:val="20"/>
          <w:szCs w:val="20"/>
        </w:rPr>
        <w:t xml:space="preserve">Figure 2 Cost of caring for older carers PRISMA diagram </w:t>
      </w:r>
    </w:p>
    <w:p w14:paraId="17858010" w14:textId="77777777" w:rsidR="00883A7B" w:rsidRPr="003B23BB" w:rsidRDefault="00883A7B" w:rsidP="00883A7B">
      <w:pPr>
        <w:rPr>
          <w:rFonts w:asciiTheme="minorHAnsi" w:hAnsiTheme="minorHAnsi"/>
          <w:b/>
          <w:sz w:val="20"/>
          <w:szCs w:val="20"/>
        </w:rPr>
        <w:sectPr w:rsidR="00883A7B" w:rsidRPr="003B23BB" w:rsidSect="005045F4">
          <w:pgSz w:w="11906" w:h="16838"/>
          <w:pgMar w:top="1440" w:right="1800" w:bottom="1440" w:left="1800" w:header="708" w:footer="708" w:gutter="0"/>
          <w:cols w:space="708"/>
          <w:docGrid w:linePitch="360"/>
        </w:sectPr>
      </w:pPr>
    </w:p>
    <w:p w14:paraId="5F639CCB" w14:textId="77777777" w:rsidR="005045F4" w:rsidRDefault="005045F4" w:rsidP="00883A7B">
      <w:pPr>
        <w:rPr>
          <w:rFonts w:asciiTheme="minorHAnsi" w:hAnsiTheme="minorHAnsi"/>
          <w:b/>
          <w:sz w:val="20"/>
          <w:szCs w:val="20"/>
        </w:rPr>
        <w:sectPr w:rsidR="005045F4" w:rsidSect="003F2E90">
          <w:footerReference w:type="default" r:id="rId13"/>
          <w:type w:val="continuous"/>
          <w:pgSz w:w="11906" w:h="16838"/>
          <w:pgMar w:top="1440" w:right="1800" w:bottom="1440" w:left="1800" w:header="708" w:footer="708" w:gutter="0"/>
          <w:cols w:space="708"/>
          <w:docGrid w:linePitch="360"/>
        </w:sectPr>
      </w:pPr>
    </w:p>
    <w:p w14:paraId="778E92EB" w14:textId="771AEF84" w:rsidR="00883A7B" w:rsidRPr="003B23BB" w:rsidRDefault="00883A7B" w:rsidP="00883A7B">
      <w:pPr>
        <w:rPr>
          <w:rFonts w:asciiTheme="minorHAnsi" w:hAnsiTheme="minorHAnsi"/>
          <w:b/>
          <w:sz w:val="20"/>
          <w:szCs w:val="20"/>
        </w:rPr>
      </w:pPr>
    </w:p>
    <w:p w14:paraId="33A7288C" w14:textId="77777777" w:rsidR="00883A7B" w:rsidRPr="003B23BB" w:rsidRDefault="00883A7B" w:rsidP="00883A7B">
      <w:pPr>
        <w:rPr>
          <w:rFonts w:asciiTheme="minorHAnsi" w:hAnsiTheme="minorHAnsi"/>
          <w:b/>
          <w:sz w:val="20"/>
          <w:szCs w:val="20"/>
        </w:rPr>
      </w:pPr>
      <w:r w:rsidRPr="003B23BB">
        <w:rPr>
          <w:rFonts w:asciiTheme="minorHAnsi" w:hAnsiTheme="minorHAnsi"/>
          <w:b/>
          <w:sz w:val="20"/>
          <w:szCs w:val="20"/>
        </w:rPr>
        <w:t>Table of evidence</w:t>
      </w:r>
    </w:p>
    <w:p w14:paraId="2ECB6158" w14:textId="77777777" w:rsidR="00883A7B" w:rsidRPr="003B23BB" w:rsidRDefault="00883A7B" w:rsidP="00883A7B">
      <w:pPr>
        <w:rPr>
          <w:rFonts w:asciiTheme="minorHAnsi" w:hAnsiTheme="minorHAnsi"/>
          <w:b/>
          <w:sz w:val="20"/>
          <w:szCs w:val="20"/>
        </w:rPr>
      </w:pPr>
    </w:p>
    <w:p w14:paraId="4B6248AE" w14:textId="77777777" w:rsidR="00883A7B" w:rsidRPr="003B23BB" w:rsidRDefault="00883A7B" w:rsidP="00883A7B">
      <w:pPr>
        <w:rPr>
          <w:rFonts w:asciiTheme="minorHAnsi" w:hAnsiTheme="minorHAnsi"/>
          <w:b/>
          <w:sz w:val="20"/>
          <w:szCs w:val="20"/>
        </w:rPr>
      </w:pPr>
      <w:r w:rsidRPr="003B23BB">
        <w:rPr>
          <w:rFonts w:asciiTheme="minorHAnsi" w:hAnsiTheme="minorHAnsi"/>
          <w:b/>
          <w:sz w:val="20"/>
          <w:szCs w:val="20"/>
        </w:rPr>
        <w:t>Section 6: Caring for older carers</w:t>
      </w:r>
    </w:p>
    <w:p w14:paraId="148B21A4" w14:textId="77777777" w:rsidR="00883A7B" w:rsidRPr="003B23BB" w:rsidRDefault="00883A7B" w:rsidP="00883A7B">
      <w:pPr>
        <w:rPr>
          <w:rFonts w:asciiTheme="minorHAnsi" w:hAnsiTheme="minorHAnsi"/>
          <w:b/>
          <w:sz w:val="20"/>
          <w:szCs w:val="20"/>
        </w:rPr>
      </w:pPr>
    </w:p>
    <w:tbl>
      <w:tblPr>
        <w:tblStyle w:val="TableGrid"/>
        <w:tblW w:w="14596" w:type="dxa"/>
        <w:tblLayout w:type="fixed"/>
        <w:tblLook w:val="04A0" w:firstRow="1" w:lastRow="0" w:firstColumn="1" w:lastColumn="0" w:noHBand="0" w:noVBand="1"/>
      </w:tblPr>
      <w:tblGrid>
        <w:gridCol w:w="2547"/>
        <w:gridCol w:w="2410"/>
        <w:gridCol w:w="708"/>
        <w:gridCol w:w="1418"/>
        <w:gridCol w:w="1276"/>
        <w:gridCol w:w="3402"/>
        <w:gridCol w:w="1559"/>
        <w:gridCol w:w="1276"/>
      </w:tblGrid>
      <w:tr w:rsidR="00883A7B" w:rsidRPr="003B23BB" w14:paraId="691483E4" w14:textId="77777777" w:rsidTr="00954DC5">
        <w:trPr>
          <w:tblHeader/>
        </w:trPr>
        <w:tc>
          <w:tcPr>
            <w:tcW w:w="2547" w:type="dxa"/>
          </w:tcPr>
          <w:p w14:paraId="38964FAB" w14:textId="77777777" w:rsidR="00883A7B" w:rsidRPr="003B23BB" w:rsidRDefault="00883A7B" w:rsidP="00954DC5">
            <w:pPr>
              <w:rPr>
                <w:rFonts w:asciiTheme="minorHAnsi" w:hAnsiTheme="minorHAnsi"/>
                <w:b/>
                <w:sz w:val="20"/>
                <w:szCs w:val="20"/>
              </w:rPr>
            </w:pPr>
            <w:r w:rsidRPr="003B23BB">
              <w:rPr>
                <w:rFonts w:asciiTheme="minorHAnsi" w:hAnsiTheme="minorHAnsi"/>
                <w:b/>
                <w:sz w:val="20"/>
                <w:szCs w:val="20"/>
              </w:rPr>
              <w:t>Author</w:t>
            </w:r>
          </w:p>
        </w:tc>
        <w:tc>
          <w:tcPr>
            <w:tcW w:w="2410" w:type="dxa"/>
          </w:tcPr>
          <w:p w14:paraId="797B2AB6" w14:textId="77777777" w:rsidR="00883A7B" w:rsidRPr="003B23BB" w:rsidRDefault="00883A7B" w:rsidP="00954DC5">
            <w:pPr>
              <w:rPr>
                <w:rFonts w:asciiTheme="minorHAnsi" w:hAnsiTheme="minorHAnsi"/>
                <w:b/>
                <w:sz w:val="20"/>
                <w:szCs w:val="20"/>
              </w:rPr>
            </w:pPr>
            <w:r w:rsidRPr="003B23BB">
              <w:rPr>
                <w:rFonts w:asciiTheme="minorHAnsi" w:hAnsiTheme="minorHAnsi"/>
                <w:b/>
                <w:sz w:val="20"/>
                <w:szCs w:val="20"/>
              </w:rPr>
              <w:t>Title</w:t>
            </w:r>
          </w:p>
        </w:tc>
        <w:tc>
          <w:tcPr>
            <w:tcW w:w="708" w:type="dxa"/>
          </w:tcPr>
          <w:p w14:paraId="05226EEC" w14:textId="77777777" w:rsidR="00883A7B" w:rsidRPr="003B23BB" w:rsidRDefault="00883A7B" w:rsidP="00954DC5">
            <w:pPr>
              <w:rPr>
                <w:rFonts w:asciiTheme="minorHAnsi" w:hAnsiTheme="minorHAnsi"/>
                <w:b/>
                <w:sz w:val="20"/>
                <w:szCs w:val="20"/>
              </w:rPr>
            </w:pPr>
            <w:r w:rsidRPr="003B23BB">
              <w:rPr>
                <w:rFonts w:asciiTheme="minorHAnsi" w:hAnsiTheme="minorHAnsi"/>
                <w:b/>
                <w:sz w:val="20"/>
                <w:szCs w:val="20"/>
              </w:rPr>
              <w:t>Date</w:t>
            </w:r>
          </w:p>
        </w:tc>
        <w:tc>
          <w:tcPr>
            <w:tcW w:w="1418" w:type="dxa"/>
          </w:tcPr>
          <w:p w14:paraId="15060F4E" w14:textId="77777777" w:rsidR="00883A7B" w:rsidRPr="003B23BB" w:rsidRDefault="00883A7B" w:rsidP="00954DC5">
            <w:pPr>
              <w:rPr>
                <w:rFonts w:asciiTheme="minorHAnsi" w:hAnsiTheme="minorHAnsi"/>
                <w:b/>
                <w:sz w:val="20"/>
                <w:szCs w:val="20"/>
              </w:rPr>
            </w:pPr>
            <w:r w:rsidRPr="003B23BB">
              <w:rPr>
                <w:rFonts w:asciiTheme="minorHAnsi" w:hAnsiTheme="minorHAnsi"/>
                <w:b/>
                <w:sz w:val="20"/>
                <w:szCs w:val="20"/>
              </w:rPr>
              <w:t>Name of journal/website</w:t>
            </w:r>
          </w:p>
        </w:tc>
        <w:tc>
          <w:tcPr>
            <w:tcW w:w="1276" w:type="dxa"/>
          </w:tcPr>
          <w:p w14:paraId="2485E653" w14:textId="77777777" w:rsidR="00883A7B" w:rsidRPr="003B23BB" w:rsidRDefault="00883A7B" w:rsidP="00954DC5">
            <w:pPr>
              <w:rPr>
                <w:rFonts w:asciiTheme="minorHAnsi" w:hAnsiTheme="minorHAnsi"/>
                <w:b/>
                <w:sz w:val="20"/>
                <w:szCs w:val="20"/>
              </w:rPr>
            </w:pPr>
            <w:r w:rsidRPr="003B23BB">
              <w:rPr>
                <w:rFonts w:asciiTheme="minorHAnsi" w:hAnsiTheme="minorHAnsi"/>
                <w:b/>
                <w:sz w:val="20"/>
                <w:szCs w:val="20"/>
              </w:rPr>
              <w:t>Country of origin</w:t>
            </w:r>
          </w:p>
        </w:tc>
        <w:tc>
          <w:tcPr>
            <w:tcW w:w="3402" w:type="dxa"/>
          </w:tcPr>
          <w:p w14:paraId="3FE1C077" w14:textId="77777777" w:rsidR="00883A7B" w:rsidRPr="003B23BB" w:rsidRDefault="00883A7B" w:rsidP="00954DC5">
            <w:pPr>
              <w:rPr>
                <w:rFonts w:asciiTheme="minorHAnsi" w:hAnsiTheme="minorHAnsi"/>
                <w:b/>
                <w:sz w:val="20"/>
                <w:szCs w:val="20"/>
              </w:rPr>
            </w:pPr>
            <w:r w:rsidRPr="003B23BB">
              <w:rPr>
                <w:rFonts w:asciiTheme="minorHAnsi" w:hAnsiTheme="minorHAnsi"/>
                <w:b/>
                <w:sz w:val="20"/>
                <w:szCs w:val="20"/>
              </w:rPr>
              <w:t>Main findings</w:t>
            </w:r>
          </w:p>
        </w:tc>
        <w:tc>
          <w:tcPr>
            <w:tcW w:w="1559" w:type="dxa"/>
          </w:tcPr>
          <w:p w14:paraId="52A1658E" w14:textId="77777777" w:rsidR="00883A7B" w:rsidRPr="003B23BB" w:rsidRDefault="00883A7B" w:rsidP="00954DC5">
            <w:pPr>
              <w:rPr>
                <w:rFonts w:asciiTheme="minorHAnsi" w:hAnsiTheme="minorHAnsi"/>
                <w:b/>
                <w:sz w:val="20"/>
                <w:szCs w:val="20"/>
              </w:rPr>
            </w:pPr>
            <w:r w:rsidRPr="003B23BB">
              <w:rPr>
                <w:rFonts w:asciiTheme="minorHAnsi" w:hAnsiTheme="minorHAnsi"/>
                <w:b/>
                <w:sz w:val="20"/>
                <w:szCs w:val="20"/>
              </w:rPr>
              <w:t>Strength of evidence (weak, moderate, strong)</w:t>
            </w:r>
          </w:p>
        </w:tc>
        <w:tc>
          <w:tcPr>
            <w:tcW w:w="1276" w:type="dxa"/>
          </w:tcPr>
          <w:p w14:paraId="14C1C7A3" w14:textId="77777777" w:rsidR="00883A7B" w:rsidRPr="003B23BB" w:rsidRDefault="00883A7B" w:rsidP="00954DC5">
            <w:pPr>
              <w:rPr>
                <w:rFonts w:asciiTheme="minorHAnsi" w:hAnsiTheme="minorHAnsi"/>
                <w:b/>
                <w:sz w:val="20"/>
                <w:szCs w:val="20"/>
              </w:rPr>
            </w:pPr>
            <w:r w:rsidRPr="003B23BB">
              <w:rPr>
                <w:rFonts w:asciiTheme="minorHAnsi" w:hAnsiTheme="minorHAnsi"/>
                <w:b/>
                <w:sz w:val="20"/>
                <w:szCs w:val="20"/>
              </w:rPr>
              <w:t>Comment</w:t>
            </w:r>
          </w:p>
        </w:tc>
      </w:tr>
      <w:tr w:rsidR="00883A7B" w:rsidRPr="003B23BB" w14:paraId="461DC66B" w14:textId="77777777" w:rsidTr="00954DC5">
        <w:tc>
          <w:tcPr>
            <w:tcW w:w="2547" w:type="dxa"/>
          </w:tcPr>
          <w:p w14:paraId="5314AD33"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Age UK. </w:t>
            </w:r>
          </w:p>
          <w:p w14:paraId="5B456288" w14:textId="77777777" w:rsidR="00883A7B" w:rsidRPr="003B23BB" w:rsidRDefault="00883A7B" w:rsidP="00954DC5">
            <w:pPr>
              <w:rPr>
                <w:rFonts w:asciiTheme="minorHAnsi" w:hAnsiTheme="minorHAnsi"/>
                <w:sz w:val="20"/>
                <w:szCs w:val="20"/>
              </w:rPr>
            </w:pPr>
          </w:p>
        </w:tc>
        <w:tc>
          <w:tcPr>
            <w:tcW w:w="2410" w:type="dxa"/>
          </w:tcPr>
          <w:p w14:paraId="0FE1CF8E"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Briefing: Health and Care of Older People in England </w:t>
            </w:r>
          </w:p>
        </w:tc>
        <w:tc>
          <w:tcPr>
            <w:tcW w:w="708" w:type="dxa"/>
          </w:tcPr>
          <w:p w14:paraId="64E42D6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2017</w:t>
            </w:r>
          </w:p>
        </w:tc>
        <w:tc>
          <w:tcPr>
            <w:tcW w:w="1418" w:type="dxa"/>
          </w:tcPr>
          <w:p w14:paraId="20AE0EA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Age UK</w:t>
            </w:r>
          </w:p>
        </w:tc>
        <w:tc>
          <w:tcPr>
            <w:tcW w:w="1276" w:type="dxa"/>
          </w:tcPr>
          <w:p w14:paraId="5074CE6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2C1FD017" w14:textId="77777777" w:rsidR="00883A7B" w:rsidRPr="003B23BB" w:rsidRDefault="00883A7B" w:rsidP="00954DC5">
            <w:pPr>
              <w:rPr>
                <w:rFonts w:asciiTheme="minorHAnsi" w:hAnsiTheme="minorHAnsi"/>
                <w:sz w:val="20"/>
                <w:szCs w:val="20"/>
              </w:rPr>
            </w:pPr>
          </w:p>
        </w:tc>
        <w:tc>
          <w:tcPr>
            <w:tcW w:w="1559" w:type="dxa"/>
          </w:tcPr>
          <w:p w14:paraId="5B7EC77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29B5FFA9" w14:textId="77777777" w:rsidR="00883A7B" w:rsidRPr="003B23BB" w:rsidRDefault="00883A7B" w:rsidP="00954DC5">
            <w:pPr>
              <w:rPr>
                <w:rFonts w:asciiTheme="minorHAnsi" w:hAnsiTheme="minorHAnsi"/>
                <w:sz w:val="20"/>
                <w:szCs w:val="20"/>
              </w:rPr>
            </w:pPr>
          </w:p>
        </w:tc>
      </w:tr>
      <w:tr w:rsidR="00883A7B" w:rsidRPr="003B23BB" w14:paraId="2CB53776" w14:textId="77777777" w:rsidTr="00954DC5">
        <w:tc>
          <w:tcPr>
            <w:tcW w:w="2547" w:type="dxa"/>
          </w:tcPr>
          <w:p w14:paraId="7F51D068"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Alzheimer’s Society. </w:t>
            </w:r>
            <w:r w:rsidRPr="003B23BB">
              <w:rPr>
                <w:rFonts w:asciiTheme="minorHAnsi" w:hAnsiTheme="minorHAnsi"/>
                <w:i/>
                <w:iCs/>
                <w:noProof/>
                <w:sz w:val="20"/>
                <w:szCs w:val="20"/>
              </w:rPr>
              <w:t xml:space="preserve"> </w:t>
            </w:r>
          </w:p>
        </w:tc>
        <w:tc>
          <w:tcPr>
            <w:tcW w:w="2410" w:type="dxa"/>
          </w:tcPr>
          <w:p w14:paraId="00B5284F"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Risk Factors for Dementia Factsheet 450</w:t>
            </w:r>
            <w:r w:rsidRPr="003B23BB">
              <w:rPr>
                <w:rFonts w:asciiTheme="minorHAnsi" w:hAnsiTheme="minorHAnsi"/>
                <w:noProof/>
                <w:sz w:val="20"/>
                <w:szCs w:val="20"/>
              </w:rPr>
              <w:t>.</w:t>
            </w:r>
          </w:p>
        </w:tc>
        <w:tc>
          <w:tcPr>
            <w:tcW w:w="708" w:type="dxa"/>
          </w:tcPr>
          <w:p w14:paraId="40D8225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2016</w:t>
            </w:r>
          </w:p>
        </w:tc>
        <w:tc>
          <w:tcPr>
            <w:tcW w:w="1418" w:type="dxa"/>
          </w:tcPr>
          <w:p w14:paraId="3EAAFE1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Alzheimer’s Society</w:t>
            </w:r>
          </w:p>
        </w:tc>
        <w:tc>
          <w:tcPr>
            <w:tcW w:w="1276" w:type="dxa"/>
          </w:tcPr>
          <w:p w14:paraId="40E26F0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49CB367D" w14:textId="77777777" w:rsidR="00883A7B" w:rsidRPr="003B23BB" w:rsidRDefault="00883A7B" w:rsidP="00954DC5">
            <w:pPr>
              <w:rPr>
                <w:rFonts w:asciiTheme="minorHAnsi" w:hAnsiTheme="minorHAnsi"/>
                <w:sz w:val="20"/>
                <w:szCs w:val="20"/>
              </w:rPr>
            </w:pPr>
          </w:p>
        </w:tc>
        <w:tc>
          <w:tcPr>
            <w:tcW w:w="1559" w:type="dxa"/>
          </w:tcPr>
          <w:p w14:paraId="13F6416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Weak evidence</w:t>
            </w:r>
          </w:p>
        </w:tc>
        <w:tc>
          <w:tcPr>
            <w:tcW w:w="1276" w:type="dxa"/>
          </w:tcPr>
          <w:p w14:paraId="6938377A" w14:textId="77777777" w:rsidR="00883A7B" w:rsidRPr="003B23BB" w:rsidRDefault="00883A7B" w:rsidP="00954DC5">
            <w:pPr>
              <w:rPr>
                <w:rFonts w:asciiTheme="minorHAnsi" w:hAnsiTheme="minorHAnsi"/>
                <w:sz w:val="20"/>
                <w:szCs w:val="20"/>
              </w:rPr>
            </w:pPr>
          </w:p>
        </w:tc>
      </w:tr>
      <w:tr w:rsidR="00883A7B" w:rsidRPr="003B23BB" w14:paraId="7C5EF48C" w14:textId="77777777" w:rsidTr="00954DC5">
        <w:tc>
          <w:tcPr>
            <w:tcW w:w="2547" w:type="dxa"/>
          </w:tcPr>
          <w:p w14:paraId="3F1D722C"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Alzheimer’s Society.</w:t>
            </w:r>
          </w:p>
          <w:p w14:paraId="67B1E6B0" w14:textId="77777777" w:rsidR="00883A7B" w:rsidRPr="003B23BB" w:rsidRDefault="00883A7B" w:rsidP="00954DC5">
            <w:pPr>
              <w:rPr>
                <w:rFonts w:asciiTheme="minorHAnsi" w:hAnsiTheme="minorHAnsi"/>
                <w:sz w:val="20"/>
                <w:szCs w:val="20"/>
              </w:rPr>
            </w:pPr>
          </w:p>
        </w:tc>
        <w:tc>
          <w:tcPr>
            <w:tcW w:w="2410" w:type="dxa"/>
          </w:tcPr>
          <w:p w14:paraId="2EEBCC93"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What is dementia? Factsheet 400</w:t>
            </w:r>
            <w:r w:rsidRPr="003B23BB">
              <w:rPr>
                <w:rFonts w:asciiTheme="minorHAnsi" w:hAnsiTheme="minorHAnsi"/>
                <w:noProof/>
                <w:sz w:val="20"/>
                <w:szCs w:val="20"/>
              </w:rPr>
              <w:t>.</w:t>
            </w:r>
          </w:p>
        </w:tc>
        <w:tc>
          <w:tcPr>
            <w:tcW w:w="708" w:type="dxa"/>
          </w:tcPr>
          <w:p w14:paraId="2713E6B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2017</w:t>
            </w:r>
          </w:p>
        </w:tc>
        <w:tc>
          <w:tcPr>
            <w:tcW w:w="1418" w:type="dxa"/>
          </w:tcPr>
          <w:p w14:paraId="4185CC1F"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Alzheimer’s Society</w:t>
            </w:r>
          </w:p>
        </w:tc>
        <w:tc>
          <w:tcPr>
            <w:tcW w:w="1276" w:type="dxa"/>
          </w:tcPr>
          <w:p w14:paraId="44F4A77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78C950C6" w14:textId="77777777" w:rsidR="00883A7B" w:rsidRPr="003B23BB" w:rsidRDefault="00883A7B" w:rsidP="00954DC5">
            <w:pPr>
              <w:rPr>
                <w:rFonts w:asciiTheme="minorHAnsi" w:hAnsiTheme="minorHAnsi"/>
                <w:sz w:val="20"/>
                <w:szCs w:val="20"/>
              </w:rPr>
            </w:pPr>
          </w:p>
        </w:tc>
        <w:tc>
          <w:tcPr>
            <w:tcW w:w="1559" w:type="dxa"/>
          </w:tcPr>
          <w:p w14:paraId="5E2CC63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Weak evidence</w:t>
            </w:r>
          </w:p>
        </w:tc>
        <w:tc>
          <w:tcPr>
            <w:tcW w:w="1276" w:type="dxa"/>
          </w:tcPr>
          <w:p w14:paraId="76BE44B6" w14:textId="77777777" w:rsidR="00883A7B" w:rsidRPr="003B23BB" w:rsidRDefault="00883A7B" w:rsidP="00954DC5">
            <w:pPr>
              <w:rPr>
                <w:rFonts w:asciiTheme="minorHAnsi" w:hAnsiTheme="minorHAnsi"/>
                <w:sz w:val="20"/>
                <w:szCs w:val="20"/>
              </w:rPr>
            </w:pPr>
          </w:p>
        </w:tc>
      </w:tr>
      <w:tr w:rsidR="00883A7B" w:rsidRPr="003B23BB" w14:paraId="00E95330" w14:textId="77777777" w:rsidTr="00954DC5">
        <w:tc>
          <w:tcPr>
            <w:tcW w:w="2547" w:type="dxa"/>
          </w:tcPr>
          <w:p w14:paraId="61D89791"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Andrén, S., &amp; Elmståhl, S. </w:t>
            </w:r>
          </w:p>
          <w:p w14:paraId="4D3B877E" w14:textId="77777777" w:rsidR="00883A7B" w:rsidRPr="003B23BB" w:rsidRDefault="00883A7B" w:rsidP="00954DC5">
            <w:pPr>
              <w:rPr>
                <w:rFonts w:asciiTheme="minorHAnsi" w:hAnsiTheme="minorHAnsi"/>
                <w:sz w:val="20"/>
                <w:szCs w:val="20"/>
              </w:rPr>
            </w:pPr>
          </w:p>
        </w:tc>
        <w:tc>
          <w:tcPr>
            <w:tcW w:w="2410" w:type="dxa"/>
          </w:tcPr>
          <w:p w14:paraId="7FC9C33D"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Effective psychosocial intervention for family caregivers lengthens time elapsed before nursing home placement of individuals with dementia: A five year follow-up study.</w:t>
            </w:r>
            <w:r w:rsidRPr="003B23BB">
              <w:rPr>
                <w:rFonts w:asciiTheme="minorHAnsi" w:hAnsiTheme="minorHAnsi"/>
                <w:i/>
                <w:iCs/>
                <w:noProof/>
                <w:sz w:val="20"/>
                <w:szCs w:val="20"/>
              </w:rPr>
              <w:t xml:space="preserve"> </w:t>
            </w:r>
          </w:p>
        </w:tc>
        <w:tc>
          <w:tcPr>
            <w:tcW w:w="708" w:type="dxa"/>
          </w:tcPr>
          <w:p w14:paraId="7A53EC8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2008</w:t>
            </w:r>
          </w:p>
        </w:tc>
        <w:tc>
          <w:tcPr>
            <w:tcW w:w="1418" w:type="dxa"/>
          </w:tcPr>
          <w:p w14:paraId="00A5CA25"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International Psychogeriatrics</w:t>
            </w:r>
            <w:r w:rsidRPr="003B23BB">
              <w:rPr>
                <w:rFonts w:asciiTheme="minorHAnsi" w:hAnsiTheme="minorHAnsi"/>
                <w:noProof/>
                <w:sz w:val="20"/>
                <w:szCs w:val="20"/>
              </w:rPr>
              <w:t xml:space="preserve">, </w:t>
            </w:r>
            <w:r w:rsidRPr="003B23BB">
              <w:rPr>
                <w:rFonts w:asciiTheme="minorHAnsi" w:hAnsiTheme="minorHAnsi"/>
                <w:i/>
                <w:iCs/>
                <w:noProof/>
                <w:sz w:val="20"/>
                <w:szCs w:val="20"/>
              </w:rPr>
              <w:t>20</w:t>
            </w:r>
            <w:r w:rsidRPr="003B23BB">
              <w:rPr>
                <w:rFonts w:asciiTheme="minorHAnsi" w:hAnsiTheme="minorHAnsi"/>
                <w:noProof/>
                <w:sz w:val="20"/>
                <w:szCs w:val="20"/>
              </w:rPr>
              <w:t>(6), 1177–1192 https://doi.org/10.1017/S1041610208007503</w:t>
            </w:r>
          </w:p>
        </w:tc>
        <w:tc>
          <w:tcPr>
            <w:tcW w:w="1276" w:type="dxa"/>
          </w:tcPr>
          <w:p w14:paraId="73488B7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Sweden</w:t>
            </w:r>
          </w:p>
        </w:tc>
        <w:tc>
          <w:tcPr>
            <w:tcW w:w="3402" w:type="dxa"/>
          </w:tcPr>
          <w:p w14:paraId="411C0E08"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The costs of home help services were lower in the subgroup of spouse caregivers in the intervention group and the cost of nursing home placement was lower in the intervention group. While the person with dementia lived at home, caregivers in the intervention group rated higher </w:t>
            </w:r>
            <w:proofErr w:type="spellStart"/>
            <w:r w:rsidRPr="003B23BB">
              <w:rPr>
                <w:rFonts w:asciiTheme="minorHAnsi" w:hAnsiTheme="minorHAnsi"/>
                <w:sz w:val="20"/>
                <w:szCs w:val="20"/>
              </w:rPr>
              <w:t>HRQoL</w:t>
            </w:r>
            <w:proofErr w:type="spellEnd"/>
            <w:r w:rsidRPr="003B23BB">
              <w:rPr>
                <w:rFonts w:asciiTheme="minorHAnsi" w:hAnsiTheme="minorHAnsi"/>
                <w:sz w:val="20"/>
                <w:szCs w:val="20"/>
              </w:rPr>
              <w:t xml:space="preserve"> (p&lt;0.01). After the person with dementia had moved to nursing home, spouses in the control group rated a lower </w:t>
            </w:r>
            <w:proofErr w:type="spellStart"/>
            <w:r w:rsidRPr="003B23BB">
              <w:rPr>
                <w:rFonts w:asciiTheme="minorHAnsi" w:hAnsiTheme="minorHAnsi"/>
                <w:sz w:val="20"/>
                <w:szCs w:val="20"/>
              </w:rPr>
              <w:t>HRQoL</w:t>
            </w:r>
            <w:proofErr w:type="spellEnd"/>
            <w:r w:rsidRPr="003B23BB">
              <w:rPr>
                <w:rFonts w:asciiTheme="minorHAnsi" w:hAnsiTheme="minorHAnsi"/>
                <w:sz w:val="20"/>
                <w:szCs w:val="20"/>
              </w:rPr>
              <w:t xml:space="preserve"> (p&lt;0.001).</w:t>
            </w:r>
          </w:p>
        </w:tc>
        <w:tc>
          <w:tcPr>
            <w:tcW w:w="1559" w:type="dxa"/>
          </w:tcPr>
          <w:p w14:paraId="6C53233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4C7A0A48" w14:textId="77777777" w:rsidR="00883A7B" w:rsidRPr="003B23BB" w:rsidRDefault="00883A7B" w:rsidP="00954DC5">
            <w:pPr>
              <w:rPr>
                <w:rFonts w:asciiTheme="minorHAnsi" w:hAnsiTheme="minorHAnsi"/>
                <w:sz w:val="20"/>
                <w:szCs w:val="20"/>
              </w:rPr>
            </w:pPr>
          </w:p>
        </w:tc>
      </w:tr>
      <w:tr w:rsidR="00883A7B" w:rsidRPr="003B23BB" w14:paraId="49422857" w14:textId="77777777" w:rsidTr="00954DC5">
        <w:tc>
          <w:tcPr>
            <w:tcW w:w="2547" w:type="dxa"/>
          </w:tcPr>
          <w:p w14:paraId="1229028D"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Artaso, I. B., Martin, C. M., &amp; Cabases Hita, J. M. </w:t>
            </w:r>
          </w:p>
        </w:tc>
        <w:tc>
          <w:tcPr>
            <w:tcW w:w="2410" w:type="dxa"/>
          </w:tcPr>
          <w:p w14:paraId="4A5391D9"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Cost-consequence analysis of a psychogeriatric day center. </w:t>
            </w:r>
            <w:r w:rsidRPr="003B23BB">
              <w:rPr>
                <w:rFonts w:asciiTheme="minorHAnsi" w:hAnsiTheme="minorHAnsi"/>
                <w:i/>
                <w:iCs/>
                <w:noProof/>
                <w:sz w:val="20"/>
                <w:szCs w:val="20"/>
              </w:rPr>
              <w:t xml:space="preserve">Revista Espanola de Geriatria Y </w:t>
            </w:r>
            <w:r w:rsidRPr="003B23BB">
              <w:rPr>
                <w:rFonts w:asciiTheme="minorHAnsi" w:hAnsiTheme="minorHAnsi"/>
                <w:i/>
                <w:iCs/>
                <w:noProof/>
                <w:sz w:val="20"/>
                <w:szCs w:val="20"/>
              </w:rPr>
              <w:lastRenderedPageBreak/>
              <w:t>Gerontologia</w:t>
            </w:r>
            <w:r w:rsidRPr="003B23BB">
              <w:rPr>
                <w:rFonts w:asciiTheme="minorHAnsi" w:hAnsiTheme="minorHAnsi"/>
                <w:noProof/>
                <w:sz w:val="20"/>
                <w:szCs w:val="20"/>
              </w:rPr>
              <w:t xml:space="preserve">, </w:t>
            </w:r>
            <w:r w:rsidRPr="003B23BB">
              <w:rPr>
                <w:rFonts w:asciiTheme="minorHAnsi" w:hAnsiTheme="minorHAnsi"/>
                <w:i/>
                <w:iCs/>
                <w:noProof/>
                <w:sz w:val="20"/>
                <w:szCs w:val="20"/>
              </w:rPr>
              <w:t>37(6)</w:t>
            </w:r>
            <w:r w:rsidRPr="003B23BB">
              <w:rPr>
                <w:rFonts w:asciiTheme="minorHAnsi" w:hAnsiTheme="minorHAnsi"/>
                <w:noProof/>
                <w:sz w:val="20"/>
                <w:szCs w:val="20"/>
              </w:rPr>
              <w:t>, 291–297.</w:t>
            </w:r>
          </w:p>
          <w:p w14:paraId="030F00C6" w14:textId="77777777" w:rsidR="00883A7B" w:rsidRPr="003B23BB" w:rsidRDefault="00883A7B" w:rsidP="00954DC5">
            <w:pPr>
              <w:rPr>
                <w:rFonts w:asciiTheme="minorHAnsi" w:hAnsiTheme="minorHAnsi"/>
                <w:sz w:val="20"/>
                <w:szCs w:val="20"/>
              </w:rPr>
            </w:pPr>
          </w:p>
        </w:tc>
        <w:tc>
          <w:tcPr>
            <w:tcW w:w="708" w:type="dxa"/>
          </w:tcPr>
          <w:p w14:paraId="719D59E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2002</w:t>
            </w:r>
          </w:p>
        </w:tc>
        <w:tc>
          <w:tcPr>
            <w:tcW w:w="1418" w:type="dxa"/>
          </w:tcPr>
          <w:p w14:paraId="3C9013E6"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Revista Espanola de Geriatria Y Gerontologia</w:t>
            </w:r>
            <w:r w:rsidRPr="003B23BB">
              <w:rPr>
                <w:rFonts w:asciiTheme="minorHAnsi" w:hAnsiTheme="minorHAnsi"/>
                <w:noProof/>
                <w:sz w:val="20"/>
                <w:szCs w:val="20"/>
              </w:rPr>
              <w:t xml:space="preserve">, </w:t>
            </w:r>
            <w:r w:rsidRPr="003B23BB">
              <w:rPr>
                <w:rFonts w:asciiTheme="minorHAnsi" w:hAnsiTheme="minorHAnsi"/>
                <w:i/>
                <w:iCs/>
                <w:noProof/>
                <w:sz w:val="20"/>
                <w:szCs w:val="20"/>
              </w:rPr>
              <w:lastRenderedPageBreak/>
              <w:t>37(6)</w:t>
            </w:r>
            <w:r w:rsidRPr="003B23BB">
              <w:rPr>
                <w:rFonts w:asciiTheme="minorHAnsi" w:hAnsiTheme="minorHAnsi"/>
                <w:noProof/>
                <w:sz w:val="20"/>
                <w:szCs w:val="20"/>
              </w:rPr>
              <w:t>, 291–297.</w:t>
            </w:r>
          </w:p>
        </w:tc>
        <w:tc>
          <w:tcPr>
            <w:tcW w:w="1276" w:type="dxa"/>
          </w:tcPr>
          <w:p w14:paraId="7E58228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Spain</w:t>
            </w:r>
          </w:p>
        </w:tc>
        <w:tc>
          <w:tcPr>
            <w:tcW w:w="3402" w:type="dxa"/>
          </w:tcPr>
          <w:p w14:paraId="1630F22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Compared with community care, day centres do not appear to have had a positive impact on the patients' functional impairment, functional capacity and behavioural disorders. In </w:t>
            </w:r>
            <w:r w:rsidRPr="003B23BB">
              <w:rPr>
                <w:rFonts w:asciiTheme="minorHAnsi" w:hAnsiTheme="minorHAnsi"/>
                <w:sz w:val="20"/>
                <w:szCs w:val="20"/>
              </w:rPr>
              <w:lastRenderedPageBreak/>
              <w:t>addition, they did not improve the carers' quality of life and burden. However, satisfaction was significantly higher among carers of patients attending a day centre.</w:t>
            </w:r>
          </w:p>
        </w:tc>
        <w:tc>
          <w:tcPr>
            <w:tcW w:w="1559" w:type="dxa"/>
          </w:tcPr>
          <w:p w14:paraId="6EC59D4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2E2E821C" w14:textId="77777777" w:rsidR="00883A7B" w:rsidRPr="003B23BB" w:rsidRDefault="00883A7B" w:rsidP="00954DC5">
            <w:pPr>
              <w:rPr>
                <w:rFonts w:asciiTheme="minorHAnsi" w:hAnsiTheme="minorHAnsi"/>
                <w:sz w:val="20"/>
                <w:szCs w:val="20"/>
              </w:rPr>
            </w:pPr>
          </w:p>
        </w:tc>
      </w:tr>
      <w:tr w:rsidR="00883A7B" w:rsidRPr="003B23BB" w14:paraId="046CFFE2" w14:textId="77777777" w:rsidTr="00954DC5">
        <w:tc>
          <w:tcPr>
            <w:tcW w:w="2547" w:type="dxa"/>
          </w:tcPr>
          <w:p w14:paraId="0A1265FA"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Baumgarten, M., Lebel, P., Laprise, Hé., Leclerc, C., &amp; Quinn, C. </w:t>
            </w:r>
          </w:p>
        </w:tc>
        <w:tc>
          <w:tcPr>
            <w:tcW w:w="2410" w:type="dxa"/>
          </w:tcPr>
          <w:p w14:paraId="7EDEEF86"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Adult Day Care for the Frail Elderly. </w:t>
            </w:r>
          </w:p>
        </w:tc>
        <w:tc>
          <w:tcPr>
            <w:tcW w:w="708" w:type="dxa"/>
          </w:tcPr>
          <w:p w14:paraId="4997E15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2002</w:t>
            </w:r>
          </w:p>
        </w:tc>
        <w:tc>
          <w:tcPr>
            <w:tcW w:w="1418" w:type="dxa"/>
          </w:tcPr>
          <w:p w14:paraId="62AD8606"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Journal of Aging and Health</w:t>
            </w:r>
            <w:r w:rsidRPr="003B23BB">
              <w:rPr>
                <w:rFonts w:asciiTheme="minorHAnsi" w:hAnsiTheme="minorHAnsi"/>
                <w:noProof/>
                <w:sz w:val="20"/>
                <w:szCs w:val="20"/>
              </w:rPr>
              <w:t xml:space="preserve">, </w:t>
            </w:r>
            <w:r w:rsidRPr="003B23BB">
              <w:rPr>
                <w:rFonts w:asciiTheme="minorHAnsi" w:hAnsiTheme="minorHAnsi"/>
                <w:i/>
                <w:iCs/>
                <w:noProof/>
                <w:sz w:val="20"/>
                <w:szCs w:val="20"/>
              </w:rPr>
              <w:t>14</w:t>
            </w:r>
            <w:r w:rsidRPr="003B23BB">
              <w:rPr>
                <w:rFonts w:asciiTheme="minorHAnsi" w:hAnsiTheme="minorHAnsi"/>
                <w:noProof/>
                <w:sz w:val="20"/>
                <w:szCs w:val="20"/>
              </w:rPr>
              <w:t>(2), 237–259. https://doi.org/10.1177/089826430201400204</w:t>
            </w:r>
          </w:p>
        </w:tc>
        <w:tc>
          <w:tcPr>
            <w:tcW w:w="1276" w:type="dxa"/>
          </w:tcPr>
          <w:p w14:paraId="35FB7AD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Canada</w:t>
            </w:r>
          </w:p>
        </w:tc>
        <w:tc>
          <w:tcPr>
            <w:tcW w:w="3402" w:type="dxa"/>
          </w:tcPr>
          <w:p w14:paraId="0BA4116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Participants’ and caregivers’ subjective perceptions of the day </w:t>
            </w:r>
            <w:proofErr w:type="spellStart"/>
            <w:r w:rsidRPr="003B23BB">
              <w:rPr>
                <w:rFonts w:asciiTheme="minorHAnsi" w:hAnsiTheme="minorHAnsi"/>
                <w:sz w:val="20"/>
                <w:szCs w:val="20"/>
              </w:rPr>
              <w:t>center’s</w:t>
            </w:r>
            <w:proofErr w:type="spellEnd"/>
            <w:r w:rsidRPr="003B23BB">
              <w:rPr>
                <w:rFonts w:asciiTheme="minorHAnsi" w:hAnsiTheme="minorHAnsi"/>
                <w:sz w:val="20"/>
                <w:szCs w:val="20"/>
              </w:rPr>
              <w:t xml:space="preserve"> effects were positive. However, using standard research instruments, there was no evidence of an effect of day </w:t>
            </w:r>
            <w:proofErr w:type="spellStart"/>
            <w:r w:rsidRPr="003B23BB">
              <w:rPr>
                <w:rFonts w:asciiTheme="minorHAnsi" w:hAnsiTheme="minorHAnsi"/>
                <w:sz w:val="20"/>
                <w:szCs w:val="20"/>
              </w:rPr>
              <w:t>center</w:t>
            </w:r>
            <w:proofErr w:type="spellEnd"/>
            <w:r w:rsidRPr="003B23BB">
              <w:rPr>
                <w:rFonts w:asciiTheme="minorHAnsi" w:hAnsiTheme="minorHAnsi"/>
                <w:sz w:val="20"/>
                <w:szCs w:val="20"/>
              </w:rPr>
              <w:t xml:space="preserve"> attendance on the client’s anxiety, depression, or functional status; on caregiver burden; or on the cost of health services.</w:t>
            </w:r>
          </w:p>
        </w:tc>
        <w:tc>
          <w:tcPr>
            <w:tcW w:w="1559" w:type="dxa"/>
          </w:tcPr>
          <w:p w14:paraId="303B5B1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7022DC5E" w14:textId="77777777" w:rsidR="00883A7B" w:rsidRPr="003B23BB" w:rsidRDefault="00883A7B" w:rsidP="00954DC5">
            <w:pPr>
              <w:rPr>
                <w:rFonts w:asciiTheme="minorHAnsi" w:hAnsiTheme="minorHAnsi"/>
                <w:sz w:val="20"/>
                <w:szCs w:val="20"/>
              </w:rPr>
            </w:pPr>
          </w:p>
        </w:tc>
      </w:tr>
      <w:tr w:rsidR="00883A7B" w:rsidRPr="003B23BB" w14:paraId="09805A88" w14:textId="77777777" w:rsidTr="00954DC5">
        <w:tc>
          <w:tcPr>
            <w:tcW w:w="2547" w:type="dxa"/>
          </w:tcPr>
          <w:p w14:paraId="64A12CC8"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Bialystok, E., Craik, F. I. M., Binns, M. A., Ossher, L., &amp; Freedman, M. </w:t>
            </w:r>
          </w:p>
        </w:tc>
        <w:tc>
          <w:tcPr>
            <w:tcW w:w="2410" w:type="dxa"/>
          </w:tcPr>
          <w:p w14:paraId="163FF0E4"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Effects of bilingualism on the age of onset and progression of MCI and AD: Evidence from executive function tests. </w:t>
            </w:r>
          </w:p>
        </w:tc>
        <w:tc>
          <w:tcPr>
            <w:tcW w:w="708" w:type="dxa"/>
          </w:tcPr>
          <w:p w14:paraId="2E09147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2014</w:t>
            </w:r>
          </w:p>
        </w:tc>
        <w:tc>
          <w:tcPr>
            <w:tcW w:w="1418" w:type="dxa"/>
          </w:tcPr>
          <w:p w14:paraId="2D624D68"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Neuropsychology</w:t>
            </w:r>
            <w:r w:rsidRPr="003B23BB">
              <w:rPr>
                <w:rFonts w:asciiTheme="minorHAnsi" w:hAnsiTheme="minorHAnsi"/>
                <w:noProof/>
                <w:sz w:val="20"/>
                <w:szCs w:val="20"/>
              </w:rPr>
              <w:t xml:space="preserve">, </w:t>
            </w:r>
            <w:r w:rsidRPr="003B23BB">
              <w:rPr>
                <w:rFonts w:asciiTheme="minorHAnsi" w:hAnsiTheme="minorHAnsi"/>
                <w:i/>
                <w:iCs/>
                <w:noProof/>
                <w:sz w:val="20"/>
                <w:szCs w:val="20"/>
              </w:rPr>
              <w:t>28</w:t>
            </w:r>
            <w:r w:rsidRPr="003B23BB">
              <w:rPr>
                <w:rFonts w:asciiTheme="minorHAnsi" w:hAnsiTheme="minorHAnsi"/>
                <w:noProof/>
                <w:sz w:val="20"/>
                <w:szCs w:val="20"/>
              </w:rPr>
              <w:t>(2), 290–304. https://doi.org/10.1037/neu0000023</w:t>
            </w:r>
          </w:p>
        </w:tc>
        <w:tc>
          <w:tcPr>
            <w:tcW w:w="1276" w:type="dxa"/>
          </w:tcPr>
          <w:p w14:paraId="2F40492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Canada</w:t>
            </w:r>
          </w:p>
        </w:tc>
        <w:tc>
          <w:tcPr>
            <w:tcW w:w="3402" w:type="dxa"/>
          </w:tcPr>
          <w:p w14:paraId="504323C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Results replicated the finding that bilingual patients are several years older than comparable monolinguals at both age of symptom onset and date of first clinic visit. This result could not be attributed to language group differences in such lifestyle variables as diet, smoking, alcohol consumption, physical activity, or social activity</w:t>
            </w:r>
          </w:p>
        </w:tc>
        <w:tc>
          <w:tcPr>
            <w:tcW w:w="1559" w:type="dxa"/>
          </w:tcPr>
          <w:p w14:paraId="3ABF5AA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5A04E98B" w14:textId="77777777" w:rsidR="00883A7B" w:rsidRPr="003B23BB" w:rsidRDefault="00883A7B" w:rsidP="00954DC5">
            <w:pPr>
              <w:rPr>
                <w:rFonts w:asciiTheme="minorHAnsi" w:hAnsiTheme="minorHAnsi"/>
                <w:sz w:val="20"/>
                <w:szCs w:val="20"/>
              </w:rPr>
            </w:pPr>
          </w:p>
        </w:tc>
      </w:tr>
      <w:tr w:rsidR="00883A7B" w:rsidRPr="003B23BB" w14:paraId="39B17BB3" w14:textId="77777777" w:rsidTr="00954DC5">
        <w:tc>
          <w:tcPr>
            <w:tcW w:w="2547" w:type="dxa"/>
          </w:tcPr>
          <w:p w14:paraId="1C1DCF80"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Bialystok, E., Craik, F. I. M., &amp; Freedman, M. </w:t>
            </w:r>
          </w:p>
          <w:p w14:paraId="3EAE2EE7" w14:textId="77777777" w:rsidR="00883A7B" w:rsidRPr="003B23BB" w:rsidRDefault="00883A7B" w:rsidP="00954DC5">
            <w:pPr>
              <w:rPr>
                <w:rFonts w:asciiTheme="minorHAnsi" w:hAnsiTheme="minorHAnsi"/>
                <w:noProof/>
                <w:sz w:val="20"/>
                <w:szCs w:val="20"/>
              </w:rPr>
            </w:pPr>
          </w:p>
        </w:tc>
        <w:tc>
          <w:tcPr>
            <w:tcW w:w="2410" w:type="dxa"/>
          </w:tcPr>
          <w:p w14:paraId="3B4A1FBF"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Bilingualism as a protection against the onset of symptoms of dementia. </w:t>
            </w:r>
          </w:p>
        </w:tc>
        <w:tc>
          <w:tcPr>
            <w:tcW w:w="708" w:type="dxa"/>
          </w:tcPr>
          <w:p w14:paraId="25B0B55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2007</w:t>
            </w:r>
          </w:p>
        </w:tc>
        <w:tc>
          <w:tcPr>
            <w:tcW w:w="1418" w:type="dxa"/>
          </w:tcPr>
          <w:p w14:paraId="07295AA5"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Neuropsychologia</w:t>
            </w:r>
            <w:r w:rsidRPr="003B23BB">
              <w:rPr>
                <w:rFonts w:asciiTheme="minorHAnsi" w:hAnsiTheme="minorHAnsi"/>
                <w:noProof/>
                <w:sz w:val="20"/>
                <w:szCs w:val="20"/>
              </w:rPr>
              <w:t xml:space="preserve">, </w:t>
            </w:r>
            <w:r w:rsidRPr="003B23BB">
              <w:rPr>
                <w:rFonts w:asciiTheme="minorHAnsi" w:hAnsiTheme="minorHAnsi"/>
                <w:i/>
                <w:iCs/>
                <w:noProof/>
                <w:sz w:val="20"/>
                <w:szCs w:val="20"/>
              </w:rPr>
              <w:t>45</w:t>
            </w:r>
            <w:r w:rsidRPr="003B23BB">
              <w:rPr>
                <w:rFonts w:asciiTheme="minorHAnsi" w:hAnsiTheme="minorHAnsi"/>
                <w:noProof/>
                <w:sz w:val="20"/>
                <w:szCs w:val="20"/>
              </w:rPr>
              <w:t>(2), 459–464. https://doi.or</w:t>
            </w:r>
            <w:r w:rsidRPr="003B23BB">
              <w:rPr>
                <w:rFonts w:asciiTheme="minorHAnsi" w:hAnsiTheme="minorHAnsi"/>
                <w:noProof/>
                <w:sz w:val="20"/>
                <w:szCs w:val="20"/>
              </w:rPr>
              <w:lastRenderedPageBreak/>
              <w:t>g/10.1016/j.neuropsychologia.2006.10.009</w:t>
            </w:r>
          </w:p>
        </w:tc>
        <w:tc>
          <w:tcPr>
            <w:tcW w:w="1276" w:type="dxa"/>
          </w:tcPr>
          <w:p w14:paraId="58871A79"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Canada</w:t>
            </w:r>
          </w:p>
        </w:tc>
        <w:tc>
          <w:tcPr>
            <w:tcW w:w="3402" w:type="dxa"/>
          </w:tcPr>
          <w:p w14:paraId="520F661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The bilinguals showed symptoms of dementia 4 years later than monolinguals, all other measures being equivalent. Additionally, the rate </w:t>
            </w:r>
            <w:r w:rsidRPr="003B23BB">
              <w:rPr>
                <w:rFonts w:asciiTheme="minorHAnsi" w:hAnsiTheme="minorHAnsi"/>
                <w:sz w:val="20"/>
                <w:szCs w:val="20"/>
              </w:rPr>
              <w:lastRenderedPageBreak/>
              <w:t>of decline in Mini-Mental State Examination (MMSE) scores over the 4 years subsequent to the diagnosis was the same for a subset of patients in the two groups, suggesting a shift in onset age with no change in rate of progression.</w:t>
            </w:r>
          </w:p>
        </w:tc>
        <w:tc>
          <w:tcPr>
            <w:tcW w:w="1559" w:type="dxa"/>
          </w:tcPr>
          <w:p w14:paraId="33CBEA1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30E0C34F" w14:textId="77777777" w:rsidR="00883A7B" w:rsidRPr="003B23BB" w:rsidRDefault="00883A7B" w:rsidP="00954DC5">
            <w:pPr>
              <w:rPr>
                <w:rFonts w:asciiTheme="minorHAnsi" w:hAnsiTheme="minorHAnsi"/>
                <w:sz w:val="20"/>
                <w:szCs w:val="20"/>
              </w:rPr>
            </w:pPr>
          </w:p>
        </w:tc>
      </w:tr>
      <w:tr w:rsidR="00883A7B" w:rsidRPr="003B23BB" w14:paraId="6E8751A5" w14:textId="77777777" w:rsidTr="00954DC5">
        <w:tc>
          <w:tcPr>
            <w:tcW w:w="2547" w:type="dxa"/>
          </w:tcPr>
          <w:p w14:paraId="68E35F3C"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Buckner, L., &amp; Yeandle, S. </w:t>
            </w:r>
          </w:p>
          <w:p w14:paraId="75C97F7F" w14:textId="77777777" w:rsidR="00883A7B" w:rsidRPr="003B23BB" w:rsidRDefault="00883A7B" w:rsidP="00954DC5">
            <w:pPr>
              <w:rPr>
                <w:rFonts w:asciiTheme="minorHAnsi" w:hAnsiTheme="minorHAnsi"/>
                <w:noProof/>
                <w:sz w:val="20"/>
                <w:szCs w:val="20"/>
              </w:rPr>
            </w:pPr>
          </w:p>
        </w:tc>
        <w:tc>
          <w:tcPr>
            <w:tcW w:w="2410" w:type="dxa"/>
          </w:tcPr>
          <w:p w14:paraId="4E2D3142"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Valuing Carers 2015.</w:t>
            </w:r>
          </w:p>
        </w:tc>
        <w:tc>
          <w:tcPr>
            <w:tcW w:w="708" w:type="dxa"/>
          </w:tcPr>
          <w:p w14:paraId="36C7903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2015</w:t>
            </w:r>
          </w:p>
        </w:tc>
        <w:tc>
          <w:tcPr>
            <w:tcW w:w="1418" w:type="dxa"/>
          </w:tcPr>
          <w:p w14:paraId="20F43C4A" w14:textId="77777777" w:rsidR="00883A7B" w:rsidRPr="003B23BB" w:rsidRDefault="00883A7B" w:rsidP="00954DC5">
            <w:pPr>
              <w:rPr>
                <w:rFonts w:asciiTheme="minorHAnsi" w:hAnsiTheme="minorHAnsi"/>
                <w:sz w:val="20"/>
                <w:szCs w:val="20"/>
              </w:rPr>
            </w:pPr>
          </w:p>
        </w:tc>
        <w:tc>
          <w:tcPr>
            <w:tcW w:w="1276" w:type="dxa"/>
            <w:shd w:val="clear" w:color="auto" w:fill="auto"/>
          </w:tcPr>
          <w:p w14:paraId="54B9A019"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703FC847" w14:textId="77777777" w:rsidR="00883A7B" w:rsidRPr="003B23BB" w:rsidRDefault="00883A7B" w:rsidP="00954DC5">
            <w:pPr>
              <w:rPr>
                <w:rFonts w:asciiTheme="minorHAnsi" w:hAnsiTheme="minorHAnsi"/>
                <w:sz w:val="20"/>
                <w:szCs w:val="20"/>
              </w:rPr>
            </w:pPr>
          </w:p>
        </w:tc>
        <w:tc>
          <w:tcPr>
            <w:tcW w:w="1559" w:type="dxa"/>
          </w:tcPr>
          <w:p w14:paraId="59F34CE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Weak evidence</w:t>
            </w:r>
          </w:p>
        </w:tc>
        <w:tc>
          <w:tcPr>
            <w:tcW w:w="1276" w:type="dxa"/>
          </w:tcPr>
          <w:p w14:paraId="65D9C5D4" w14:textId="77777777" w:rsidR="00883A7B" w:rsidRPr="003B23BB" w:rsidRDefault="00883A7B" w:rsidP="00954DC5">
            <w:pPr>
              <w:rPr>
                <w:rFonts w:asciiTheme="minorHAnsi" w:hAnsiTheme="minorHAnsi"/>
                <w:sz w:val="20"/>
                <w:szCs w:val="20"/>
              </w:rPr>
            </w:pPr>
          </w:p>
        </w:tc>
      </w:tr>
      <w:tr w:rsidR="00883A7B" w:rsidRPr="003B23BB" w14:paraId="177CA1F2" w14:textId="77777777" w:rsidTr="00954DC5">
        <w:tc>
          <w:tcPr>
            <w:tcW w:w="2547" w:type="dxa"/>
          </w:tcPr>
          <w:p w14:paraId="58541BE7"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Carers Trust. </w:t>
            </w:r>
          </w:p>
        </w:tc>
        <w:tc>
          <w:tcPr>
            <w:tcW w:w="2410" w:type="dxa"/>
          </w:tcPr>
          <w:p w14:paraId="2DBF5B97"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Caring About Older Carers.</w:t>
            </w:r>
          </w:p>
        </w:tc>
        <w:tc>
          <w:tcPr>
            <w:tcW w:w="708" w:type="dxa"/>
          </w:tcPr>
          <w:p w14:paraId="21296E3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2015</w:t>
            </w:r>
          </w:p>
        </w:tc>
        <w:tc>
          <w:tcPr>
            <w:tcW w:w="1418" w:type="dxa"/>
          </w:tcPr>
          <w:p w14:paraId="4D7552CC" w14:textId="77777777" w:rsidR="00883A7B" w:rsidRPr="003B23BB" w:rsidRDefault="00883A7B" w:rsidP="00954DC5">
            <w:pPr>
              <w:rPr>
                <w:rFonts w:asciiTheme="minorHAnsi" w:hAnsiTheme="minorHAnsi"/>
                <w:sz w:val="20"/>
                <w:szCs w:val="20"/>
              </w:rPr>
            </w:pPr>
          </w:p>
        </w:tc>
        <w:tc>
          <w:tcPr>
            <w:tcW w:w="1276" w:type="dxa"/>
          </w:tcPr>
          <w:p w14:paraId="28F645C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0ADF01AA" w14:textId="77777777" w:rsidR="00883A7B" w:rsidRPr="003B23BB" w:rsidRDefault="00883A7B" w:rsidP="00954DC5">
            <w:pPr>
              <w:rPr>
                <w:rFonts w:asciiTheme="minorHAnsi" w:hAnsiTheme="minorHAnsi"/>
                <w:sz w:val="20"/>
                <w:szCs w:val="20"/>
              </w:rPr>
            </w:pPr>
          </w:p>
        </w:tc>
        <w:tc>
          <w:tcPr>
            <w:tcW w:w="1559" w:type="dxa"/>
          </w:tcPr>
          <w:p w14:paraId="284F9699"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Weak evidence</w:t>
            </w:r>
          </w:p>
        </w:tc>
        <w:tc>
          <w:tcPr>
            <w:tcW w:w="1276" w:type="dxa"/>
          </w:tcPr>
          <w:p w14:paraId="10513C22" w14:textId="77777777" w:rsidR="00883A7B" w:rsidRPr="003B23BB" w:rsidRDefault="00883A7B" w:rsidP="00954DC5">
            <w:pPr>
              <w:rPr>
                <w:rFonts w:asciiTheme="minorHAnsi" w:hAnsiTheme="minorHAnsi"/>
                <w:sz w:val="20"/>
                <w:szCs w:val="20"/>
              </w:rPr>
            </w:pPr>
          </w:p>
        </w:tc>
      </w:tr>
      <w:tr w:rsidR="00883A7B" w:rsidRPr="003B23BB" w14:paraId="1FE2AC53" w14:textId="77777777" w:rsidTr="00954DC5">
        <w:tc>
          <w:tcPr>
            <w:tcW w:w="2547" w:type="dxa"/>
          </w:tcPr>
          <w:p w14:paraId="235D803B"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Carers UK. </w:t>
            </w:r>
          </w:p>
          <w:p w14:paraId="550D1D91" w14:textId="77777777" w:rsidR="00883A7B" w:rsidRPr="003B23BB" w:rsidRDefault="00883A7B" w:rsidP="00954DC5">
            <w:pPr>
              <w:rPr>
                <w:rFonts w:asciiTheme="minorHAnsi" w:hAnsiTheme="minorHAnsi"/>
                <w:noProof/>
                <w:sz w:val="20"/>
                <w:szCs w:val="20"/>
              </w:rPr>
            </w:pPr>
          </w:p>
        </w:tc>
        <w:tc>
          <w:tcPr>
            <w:tcW w:w="2410" w:type="dxa"/>
          </w:tcPr>
          <w:p w14:paraId="73341E1D"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State of Caring 2014</w:t>
            </w:r>
            <w:r w:rsidRPr="003B23BB">
              <w:rPr>
                <w:rFonts w:asciiTheme="minorHAnsi" w:hAnsiTheme="minorHAnsi"/>
                <w:noProof/>
                <w:sz w:val="20"/>
                <w:szCs w:val="20"/>
              </w:rPr>
              <w:t xml:space="preserve">. </w:t>
            </w:r>
          </w:p>
        </w:tc>
        <w:tc>
          <w:tcPr>
            <w:tcW w:w="708" w:type="dxa"/>
          </w:tcPr>
          <w:p w14:paraId="3174219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2014</w:t>
            </w:r>
          </w:p>
        </w:tc>
        <w:tc>
          <w:tcPr>
            <w:tcW w:w="1418" w:type="dxa"/>
          </w:tcPr>
          <w:p w14:paraId="4F397CCA"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Retrieved from https://www.carersuk.org/for-professionals/policy/policy-library/state-of-caring-2015</w:t>
            </w:r>
          </w:p>
        </w:tc>
        <w:tc>
          <w:tcPr>
            <w:tcW w:w="1276" w:type="dxa"/>
          </w:tcPr>
          <w:p w14:paraId="6B75308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09D41233" w14:textId="77777777" w:rsidR="00883A7B" w:rsidRPr="003B23BB" w:rsidRDefault="00883A7B" w:rsidP="00954DC5">
            <w:pPr>
              <w:rPr>
                <w:rFonts w:asciiTheme="minorHAnsi" w:hAnsiTheme="minorHAnsi"/>
                <w:sz w:val="20"/>
                <w:szCs w:val="20"/>
              </w:rPr>
            </w:pPr>
          </w:p>
        </w:tc>
        <w:tc>
          <w:tcPr>
            <w:tcW w:w="1559" w:type="dxa"/>
          </w:tcPr>
          <w:p w14:paraId="27CAEFF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Weak evidence</w:t>
            </w:r>
          </w:p>
        </w:tc>
        <w:tc>
          <w:tcPr>
            <w:tcW w:w="1276" w:type="dxa"/>
          </w:tcPr>
          <w:p w14:paraId="2F63B9FB" w14:textId="77777777" w:rsidR="00883A7B" w:rsidRPr="003B23BB" w:rsidRDefault="00883A7B" w:rsidP="00954DC5">
            <w:pPr>
              <w:rPr>
                <w:rFonts w:asciiTheme="minorHAnsi" w:hAnsiTheme="minorHAnsi"/>
                <w:sz w:val="20"/>
                <w:szCs w:val="20"/>
              </w:rPr>
            </w:pPr>
          </w:p>
        </w:tc>
      </w:tr>
      <w:tr w:rsidR="00883A7B" w:rsidRPr="003B23BB" w14:paraId="278F3F87" w14:textId="77777777" w:rsidTr="00954DC5">
        <w:tc>
          <w:tcPr>
            <w:tcW w:w="2547" w:type="dxa"/>
          </w:tcPr>
          <w:p w14:paraId="55F9B355"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Charlesworth, G., Shepstone, L., Wilson, E., Thalanany, M., Mugford, M., &amp; Poland, F. </w:t>
            </w:r>
          </w:p>
        </w:tc>
        <w:tc>
          <w:tcPr>
            <w:tcW w:w="2410" w:type="dxa"/>
          </w:tcPr>
          <w:p w14:paraId="6761B325"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Does befriending by trained lay workders improve psychological well-being and quality of life for carers of people with dementia. </w:t>
            </w:r>
          </w:p>
        </w:tc>
        <w:tc>
          <w:tcPr>
            <w:tcW w:w="708" w:type="dxa"/>
          </w:tcPr>
          <w:p w14:paraId="2A228888"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2008</w:t>
            </w:r>
          </w:p>
        </w:tc>
        <w:tc>
          <w:tcPr>
            <w:tcW w:w="1418" w:type="dxa"/>
          </w:tcPr>
          <w:p w14:paraId="09DC8713"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Health Technology Assessment</w:t>
            </w:r>
            <w:r w:rsidRPr="003B23BB">
              <w:rPr>
                <w:rFonts w:asciiTheme="minorHAnsi" w:hAnsiTheme="minorHAnsi"/>
                <w:noProof/>
                <w:sz w:val="20"/>
                <w:szCs w:val="20"/>
              </w:rPr>
              <w:t xml:space="preserve">, </w:t>
            </w:r>
            <w:r w:rsidRPr="003B23BB">
              <w:rPr>
                <w:rFonts w:asciiTheme="minorHAnsi" w:hAnsiTheme="minorHAnsi"/>
                <w:i/>
                <w:iCs/>
                <w:noProof/>
                <w:sz w:val="20"/>
                <w:szCs w:val="20"/>
              </w:rPr>
              <w:t>12</w:t>
            </w:r>
            <w:r w:rsidRPr="003B23BB">
              <w:rPr>
                <w:rFonts w:asciiTheme="minorHAnsi" w:hAnsiTheme="minorHAnsi"/>
                <w:noProof/>
                <w:sz w:val="20"/>
                <w:szCs w:val="20"/>
              </w:rPr>
              <w:t>(4). https://doi.org/99/34/07 [pii]</w:t>
            </w:r>
          </w:p>
          <w:p w14:paraId="6C36AA2F" w14:textId="77777777" w:rsidR="00883A7B" w:rsidRPr="003B23BB" w:rsidRDefault="00883A7B" w:rsidP="00954DC5">
            <w:pPr>
              <w:rPr>
                <w:rFonts w:asciiTheme="minorHAnsi" w:hAnsiTheme="minorHAnsi"/>
                <w:sz w:val="20"/>
                <w:szCs w:val="20"/>
              </w:rPr>
            </w:pPr>
          </w:p>
        </w:tc>
        <w:tc>
          <w:tcPr>
            <w:tcW w:w="1276" w:type="dxa"/>
          </w:tcPr>
          <w:p w14:paraId="082BB57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0FDCD7A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‘Access to a befriender facilitator’ is neither an effective nor a cost-effective intervention in the support of carers of people with dementia, although there is a suggestion of cost-effectiveness for the care dyad (carer and care recipient). In common with many services for carers of people with dementia, uptake of befriending </w:t>
            </w:r>
            <w:r w:rsidRPr="003B23BB">
              <w:rPr>
                <w:rFonts w:asciiTheme="minorHAnsi" w:hAnsiTheme="minorHAnsi"/>
                <w:sz w:val="20"/>
                <w:szCs w:val="20"/>
              </w:rPr>
              <w:lastRenderedPageBreak/>
              <w:t xml:space="preserve">services was not high. However, the small number of carers who engaged with befrienders for 6 months or more reported a reduction in scores on HADS depression that approached statistical significance compared with controls (95% CI –0.09 to 2.84). While providing only weak evidence of any beneficial effect, further research into befriending interventions for carers is warranted. </w:t>
            </w:r>
          </w:p>
        </w:tc>
        <w:tc>
          <w:tcPr>
            <w:tcW w:w="1559" w:type="dxa"/>
          </w:tcPr>
          <w:p w14:paraId="264A7B4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12677F67" w14:textId="77777777" w:rsidR="00883A7B" w:rsidRPr="003B23BB" w:rsidRDefault="00883A7B" w:rsidP="00954DC5">
            <w:pPr>
              <w:rPr>
                <w:rFonts w:asciiTheme="minorHAnsi" w:hAnsiTheme="minorHAnsi"/>
                <w:sz w:val="20"/>
                <w:szCs w:val="20"/>
              </w:rPr>
            </w:pPr>
          </w:p>
        </w:tc>
      </w:tr>
      <w:tr w:rsidR="00883A7B" w:rsidRPr="003B23BB" w14:paraId="44AADE3E" w14:textId="77777777" w:rsidTr="00954DC5">
        <w:tc>
          <w:tcPr>
            <w:tcW w:w="2547" w:type="dxa"/>
          </w:tcPr>
          <w:p w14:paraId="3D84DEDB"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Chatterton, M. Lou, Chambers, S., Occhipinti, S., Girgis, A., Dunn, J., Carter, R., … Mihalopoulos, C. </w:t>
            </w:r>
          </w:p>
        </w:tc>
        <w:tc>
          <w:tcPr>
            <w:tcW w:w="2410" w:type="dxa"/>
          </w:tcPr>
          <w:p w14:paraId="2D6655F8"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Economic evaluation of a psychological intervention for high distress cancer patients and carers: costs and quality-adjusted life years. </w:t>
            </w:r>
          </w:p>
        </w:tc>
        <w:tc>
          <w:tcPr>
            <w:tcW w:w="708" w:type="dxa"/>
          </w:tcPr>
          <w:p w14:paraId="49FCDFD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2016</w:t>
            </w:r>
          </w:p>
        </w:tc>
        <w:tc>
          <w:tcPr>
            <w:tcW w:w="1418" w:type="dxa"/>
          </w:tcPr>
          <w:p w14:paraId="0523FF4B"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Psycho-Oncology</w:t>
            </w:r>
            <w:r w:rsidRPr="003B23BB">
              <w:rPr>
                <w:rFonts w:asciiTheme="minorHAnsi" w:hAnsiTheme="minorHAnsi"/>
                <w:noProof/>
                <w:sz w:val="20"/>
                <w:szCs w:val="20"/>
              </w:rPr>
              <w:t xml:space="preserve">, </w:t>
            </w:r>
            <w:r w:rsidRPr="003B23BB">
              <w:rPr>
                <w:rFonts w:asciiTheme="minorHAnsi" w:hAnsiTheme="minorHAnsi"/>
                <w:i/>
                <w:iCs/>
                <w:noProof/>
                <w:sz w:val="20"/>
                <w:szCs w:val="20"/>
              </w:rPr>
              <w:t>25</w:t>
            </w:r>
            <w:r w:rsidRPr="003B23BB">
              <w:rPr>
                <w:rFonts w:asciiTheme="minorHAnsi" w:hAnsiTheme="minorHAnsi"/>
                <w:noProof/>
                <w:sz w:val="20"/>
                <w:szCs w:val="20"/>
              </w:rPr>
              <w:t>(7), 857–864. https://doi.org/10.1002/pon.4020</w:t>
            </w:r>
          </w:p>
          <w:p w14:paraId="51059EF6" w14:textId="77777777" w:rsidR="00883A7B" w:rsidRPr="003B23BB" w:rsidRDefault="00883A7B" w:rsidP="00954DC5">
            <w:pPr>
              <w:rPr>
                <w:rFonts w:asciiTheme="minorHAnsi" w:hAnsiTheme="minorHAnsi"/>
                <w:sz w:val="20"/>
                <w:szCs w:val="20"/>
              </w:rPr>
            </w:pPr>
          </w:p>
        </w:tc>
        <w:tc>
          <w:tcPr>
            <w:tcW w:w="1276" w:type="dxa"/>
          </w:tcPr>
          <w:p w14:paraId="5FB01E7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Australia</w:t>
            </w:r>
          </w:p>
        </w:tc>
        <w:tc>
          <w:tcPr>
            <w:tcW w:w="3402" w:type="dxa"/>
          </w:tcPr>
          <w:p w14:paraId="028E29B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The PI may be cost-effective compared with the nurse-led, minimal contact self-management condition for highly distressed cancer patients and carers. More intensive psychological intervention for patients with greater levels of distress appears warranted.</w:t>
            </w:r>
          </w:p>
        </w:tc>
        <w:tc>
          <w:tcPr>
            <w:tcW w:w="1559" w:type="dxa"/>
          </w:tcPr>
          <w:p w14:paraId="22E3A4A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122F8916" w14:textId="77777777" w:rsidR="00883A7B" w:rsidRPr="003B23BB" w:rsidRDefault="00883A7B" w:rsidP="00954DC5">
            <w:pPr>
              <w:rPr>
                <w:rFonts w:asciiTheme="minorHAnsi" w:hAnsiTheme="minorHAnsi"/>
                <w:sz w:val="20"/>
                <w:szCs w:val="20"/>
              </w:rPr>
            </w:pPr>
          </w:p>
        </w:tc>
      </w:tr>
      <w:tr w:rsidR="00883A7B" w:rsidRPr="003B23BB" w14:paraId="3B6E420A" w14:textId="77777777" w:rsidTr="00954DC5">
        <w:tc>
          <w:tcPr>
            <w:tcW w:w="2547" w:type="dxa"/>
          </w:tcPr>
          <w:p w14:paraId="6A1CD4C6"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Chien, L. Y., Chu, H., Guo, J. L., Liao, Y. M., Chang, L. I., Chen, C. H., &amp; Chou, K. R. </w:t>
            </w:r>
          </w:p>
        </w:tc>
        <w:tc>
          <w:tcPr>
            <w:tcW w:w="2410" w:type="dxa"/>
          </w:tcPr>
          <w:p w14:paraId="6F1BB17A"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Caregiver support groups in patients with dementia: A meta-analysis. </w:t>
            </w:r>
          </w:p>
        </w:tc>
        <w:tc>
          <w:tcPr>
            <w:tcW w:w="708" w:type="dxa"/>
          </w:tcPr>
          <w:p w14:paraId="147497B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2011</w:t>
            </w:r>
          </w:p>
        </w:tc>
        <w:tc>
          <w:tcPr>
            <w:tcW w:w="1418" w:type="dxa"/>
          </w:tcPr>
          <w:p w14:paraId="57EC639A"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International Journal of Geriatric Psychiatry</w:t>
            </w:r>
            <w:r w:rsidRPr="003B23BB">
              <w:rPr>
                <w:rFonts w:asciiTheme="minorHAnsi" w:hAnsiTheme="minorHAnsi"/>
                <w:noProof/>
                <w:sz w:val="20"/>
                <w:szCs w:val="20"/>
              </w:rPr>
              <w:t xml:space="preserve">, </w:t>
            </w:r>
            <w:r w:rsidRPr="003B23BB">
              <w:rPr>
                <w:rFonts w:asciiTheme="minorHAnsi" w:hAnsiTheme="minorHAnsi"/>
                <w:i/>
                <w:iCs/>
                <w:noProof/>
                <w:sz w:val="20"/>
                <w:szCs w:val="20"/>
              </w:rPr>
              <w:t>26</w:t>
            </w:r>
            <w:r w:rsidRPr="003B23BB">
              <w:rPr>
                <w:rFonts w:asciiTheme="minorHAnsi" w:hAnsiTheme="minorHAnsi"/>
                <w:noProof/>
                <w:sz w:val="20"/>
                <w:szCs w:val="20"/>
              </w:rPr>
              <w:t>(10), 1089–1098.</w:t>
            </w:r>
          </w:p>
          <w:p w14:paraId="22B5DFEB"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https://doi.org/10.1002/gps.2660</w:t>
            </w:r>
          </w:p>
        </w:tc>
        <w:tc>
          <w:tcPr>
            <w:tcW w:w="1276" w:type="dxa"/>
          </w:tcPr>
          <w:p w14:paraId="365BED19"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Taiwan</w:t>
            </w:r>
          </w:p>
        </w:tc>
        <w:tc>
          <w:tcPr>
            <w:tcW w:w="3402" w:type="dxa"/>
          </w:tcPr>
          <w:p w14:paraId="7FA3B0CB" w14:textId="77777777" w:rsidR="00883A7B" w:rsidRPr="003B23BB" w:rsidRDefault="00883A7B" w:rsidP="00954DC5">
            <w:pPr>
              <w:rPr>
                <w:rFonts w:asciiTheme="minorHAnsi" w:hAnsiTheme="minorHAnsi"/>
                <w:sz w:val="20"/>
                <w:szCs w:val="20"/>
              </w:rPr>
            </w:pPr>
            <w:r w:rsidRPr="003B23BB">
              <w:rPr>
                <w:rFonts w:asciiTheme="minorHAnsi" w:hAnsiTheme="minorHAnsi" w:cs="Arial"/>
                <w:color w:val="333333"/>
                <w:sz w:val="20"/>
                <w:szCs w:val="20"/>
                <w:shd w:val="clear" w:color="auto" w:fill="F9F9F9"/>
              </w:rPr>
              <w:t xml:space="preserve">Support groups benefit caregivers and findings of this meta-analysis serve as immediate guidance for group facilitators. Future research should include additional outcome variables with our defined factors on effectiveness collected as demographic characteristic data for comparison. A more comprehensive </w:t>
            </w:r>
            <w:r w:rsidRPr="003B23BB">
              <w:rPr>
                <w:rFonts w:asciiTheme="minorHAnsi" w:hAnsiTheme="minorHAnsi" w:cs="Arial"/>
                <w:color w:val="333333"/>
                <w:sz w:val="20"/>
                <w:szCs w:val="20"/>
                <w:shd w:val="clear" w:color="auto" w:fill="F9F9F9"/>
              </w:rPr>
              <w:lastRenderedPageBreak/>
              <w:t>understanding of the effectiveness of support groups is indicated to enhance outcomes for caregivers and patients.</w:t>
            </w:r>
          </w:p>
        </w:tc>
        <w:tc>
          <w:tcPr>
            <w:tcW w:w="1559" w:type="dxa"/>
          </w:tcPr>
          <w:p w14:paraId="45C25E59"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4CAA46E3" w14:textId="77777777" w:rsidR="00883A7B" w:rsidRPr="003B23BB" w:rsidRDefault="00883A7B" w:rsidP="00954DC5">
            <w:pPr>
              <w:rPr>
                <w:rFonts w:asciiTheme="minorHAnsi" w:hAnsiTheme="minorHAnsi"/>
                <w:sz w:val="20"/>
                <w:szCs w:val="20"/>
              </w:rPr>
            </w:pPr>
          </w:p>
        </w:tc>
      </w:tr>
      <w:tr w:rsidR="00883A7B" w:rsidRPr="003B23BB" w14:paraId="7A0F8C2A" w14:textId="77777777" w:rsidTr="00954DC5">
        <w:tc>
          <w:tcPr>
            <w:tcW w:w="2547" w:type="dxa"/>
          </w:tcPr>
          <w:p w14:paraId="0FE84FBB"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Clare, L., Whitaker, C. J., Craik, F. I. M., Bialystok, E., Martyr, A., Martin-Forbes, P. A., … Hindle, J. V. </w:t>
            </w:r>
          </w:p>
        </w:tc>
        <w:tc>
          <w:tcPr>
            <w:tcW w:w="2410" w:type="dxa"/>
          </w:tcPr>
          <w:p w14:paraId="5E476118"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Bilingualism, executive control, and age at diagnosis among people with early-stage Alzheimer’s disease in Wales.</w:t>
            </w:r>
          </w:p>
        </w:tc>
        <w:tc>
          <w:tcPr>
            <w:tcW w:w="708" w:type="dxa"/>
          </w:tcPr>
          <w:p w14:paraId="7364BD5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2016</w:t>
            </w:r>
          </w:p>
        </w:tc>
        <w:tc>
          <w:tcPr>
            <w:tcW w:w="1418" w:type="dxa"/>
          </w:tcPr>
          <w:p w14:paraId="7AC0BAD2"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Journal of Neuropsychology</w:t>
            </w:r>
            <w:r w:rsidRPr="003B23BB">
              <w:rPr>
                <w:rFonts w:asciiTheme="minorHAnsi" w:hAnsiTheme="minorHAnsi"/>
                <w:noProof/>
                <w:sz w:val="20"/>
                <w:szCs w:val="20"/>
              </w:rPr>
              <w:t xml:space="preserve">, </w:t>
            </w:r>
            <w:r w:rsidRPr="003B23BB">
              <w:rPr>
                <w:rFonts w:asciiTheme="minorHAnsi" w:hAnsiTheme="minorHAnsi"/>
                <w:i/>
                <w:iCs/>
                <w:noProof/>
                <w:sz w:val="20"/>
                <w:szCs w:val="20"/>
              </w:rPr>
              <w:t>10</w:t>
            </w:r>
            <w:r w:rsidRPr="003B23BB">
              <w:rPr>
                <w:rFonts w:asciiTheme="minorHAnsi" w:hAnsiTheme="minorHAnsi"/>
                <w:noProof/>
                <w:sz w:val="20"/>
                <w:szCs w:val="20"/>
              </w:rPr>
              <w:t>(2), 163–185. https://doi.org/10.1111/jnp.12061</w:t>
            </w:r>
          </w:p>
          <w:p w14:paraId="4ECC132F" w14:textId="77777777" w:rsidR="00883A7B" w:rsidRPr="003B23BB" w:rsidRDefault="00883A7B" w:rsidP="00954DC5">
            <w:pPr>
              <w:rPr>
                <w:rFonts w:asciiTheme="minorHAnsi" w:hAnsiTheme="minorHAnsi"/>
                <w:sz w:val="20"/>
                <w:szCs w:val="20"/>
              </w:rPr>
            </w:pPr>
          </w:p>
        </w:tc>
        <w:tc>
          <w:tcPr>
            <w:tcW w:w="1276" w:type="dxa"/>
          </w:tcPr>
          <w:p w14:paraId="0608C68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Canada and USA</w:t>
            </w:r>
          </w:p>
        </w:tc>
        <w:tc>
          <w:tcPr>
            <w:tcW w:w="3402" w:type="dxa"/>
          </w:tcPr>
          <w:p w14:paraId="19B4AAFE" w14:textId="77777777" w:rsidR="00883A7B" w:rsidRPr="003B23BB" w:rsidRDefault="00883A7B" w:rsidP="00954DC5">
            <w:pPr>
              <w:shd w:val="clear" w:color="auto" w:fill="FFFFFF"/>
              <w:spacing w:line="0" w:lineRule="auto"/>
              <w:rPr>
                <w:rFonts w:asciiTheme="minorHAnsi" w:hAnsiTheme="minorHAnsi"/>
                <w:color w:val="231F20"/>
                <w:sz w:val="20"/>
                <w:szCs w:val="20"/>
              </w:rPr>
            </w:pPr>
            <w:r w:rsidRPr="003B23BB">
              <w:rPr>
                <w:rStyle w:val="current-selection"/>
                <w:rFonts w:asciiTheme="minorHAnsi" w:hAnsiTheme="minorHAnsi"/>
                <w:color w:val="231F20"/>
                <w:sz w:val="20"/>
                <w:szCs w:val="20"/>
              </w:rPr>
              <w:t>There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may</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delay</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p>
          <w:p w14:paraId="4310A179" w14:textId="77777777" w:rsidR="00883A7B" w:rsidRPr="003B23BB" w:rsidRDefault="00883A7B" w:rsidP="00954DC5">
            <w:pPr>
              <w:shd w:val="clear" w:color="auto" w:fill="FFFFFF"/>
              <w:spacing w:line="0" w:lineRule="auto"/>
              <w:rPr>
                <w:rFonts w:asciiTheme="minorHAnsi" w:hAnsiTheme="minorHAnsi"/>
                <w:color w:val="231F20"/>
                <w:sz w:val="20"/>
                <w:szCs w:val="20"/>
              </w:rPr>
            </w:pPr>
            <w:r w:rsidRPr="003B23BB">
              <w:rPr>
                <w:rStyle w:val="current-selection"/>
                <w:rFonts w:asciiTheme="minorHAnsi" w:hAnsiTheme="minorHAnsi"/>
                <w:color w:val="231F20"/>
                <w:sz w:val="20"/>
                <w:szCs w:val="20"/>
              </w:rPr>
              <w:t>onset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of</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Welsh/English</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bilinguals,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but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if</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so,</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smaller</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than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that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found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some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other</w:t>
            </w:r>
          </w:p>
          <w:p w14:paraId="700F7892" w14:textId="77777777" w:rsidR="00883A7B" w:rsidRPr="003B23BB" w:rsidRDefault="00883A7B" w:rsidP="00954DC5">
            <w:pPr>
              <w:shd w:val="clear" w:color="auto" w:fill="FFFFFF"/>
              <w:spacing w:line="0" w:lineRule="auto"/>
              <w:rPr>
                <w:rFonts w:asciiTheme="minorHAnsi" w:hAnsiTheme="minorHAnsi"/>
                <w:color w:val="231F20"/>
                <w:sz w:val="20"/>
                <w:szCs w:val="20"/>
              </w:rPr>
            </w:pPr>
            <w:proofErr w:type="gramStart"/>
            <w:r w:rsidRPr="003B23BB">
              <w:rPr>
                <w:rStyle w:val="current-selection"/>
                <w:rFonts w:asciiTheme="minorHAnsi" w:hAnsiTheme="minorHAnsi"/>
                <w:color w:val="231F20"/>
                <w:sz w:val="20"/>
                <w:szCs w:val="20"/>
              </w:rPr>
              <w:t>clinical</w:t>
            </w:r>
            <w:proofErr w:type="gramEnd"/>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populations.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this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Welsh</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sample,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bilinguals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with</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came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to</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attention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of</w:t>
            </w:r>
          </w:p>
          <w:p w14:paraId="1C915C2C" w14:textId="77777777" w:rsidR="00883A7B" w:rsidRPr="003B23BB" w:rsidRDefault="00883A7B" w:rsidP="00954DC5">
            <w:pPr>
              <w:shd w:val="clear" w:color="auto" w:fill="FFFFFF"/>
              <w:spacing w:line="0" w:lineRule="auto"/>
              <w:rPr>
                <w:rFonts w:asciiTheme="minorHAnsi" w:hAnsiTheme="minorHAnsi"/>
                <w:color w:val="231F20"/>
                <w:sz w:val="20"/>
                <w:szCs w:val="20"/>
              </w:rPr>
            </w:pPr>
            <w:proofErr w:type="gramStart"/>
            <w:r w:rsidRPr="003B23BB">
              <w:rPr>
                <w:rStyle w:val="current-selection"/>
                <w:rFonts w:asciiTheme="minorHAnsi" w:hAnsiTheme="minorHAnsi"/>
                <w:color w:val="231F20"/>
                <w:sz w:val="20"/>
                <w:szCs w:val="20"/>
              </w:rPr>
              <w:t>services</w:t>
            </w:r>
            <w:proofErr w:type="gramEnd"/>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later</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than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monolinguals,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and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reasons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for</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this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pattern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could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explored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further.</w:t>
            </w:r>
          </w:p>
          <w:p w14:paraId="0F89C374" w14:textId="77777777" w:rsidR="00883A7B" w:rsidRPr="003B23BB" w:rsidRDefault="00883A7B" w:rsidP="00954DC5">
            <w:pPr>
              <w:shd w:val="clear" w:color="auto" w:fill="FFFFFF"/>
              <w:spacing w:line="0" w:lineRule="auto"/>
              <w:rPr>
                <w:rFonts w:asciiTheme="minorHAnsi" w:hAnsiTheme="minorHAnsi"/>
                <w:color w:val="231F20"/>
                <w:sz w:val="20"/>
                <w:szCs w:val="20"/>
              </w:rPr>
            </w:pPr>
            <w:r w:rsidRPr="003B23BB">
              <w:rPr>
                <w:rStyle w:val="current-selection"/>
                <w:rFonts w:asciiTheme="minorHAnsi" w:hAnsiTheme="minorHAnsi"/>
                <w:color w:val="231F20"/>
                <w:sz w:val="20"/>
                <w:szCs w:val="20"/>
              </w:rPr>
              <w:t>There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may</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delay</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p>
          <w:p w14:paraId="331BE6D9" w14:textId="77777777" w:rsidR="00883A7B" w:rsidRPr="003B23BB" w:rsidRDefault="00883A7B" w:rsidP="00954DC5">
            <w:pPr>
              <w:shd w:val="clear" w:color="auto" w:fill="FFFFFF"/>
              <w:spacing w:line="0" w:lineRule="auto"/>
              <w:rPr>
                <w:rFonts w:asciiTheme="minorHAnsi" w:hAnsiTheme="minorHAnsi"/>
                <w:color w:val="231F20"/>
                <w:sz w:val="20"/>
                <w:szCs w:val="20"/>
              </w:rPr>
            </w:pPr>
            <w:r w:rsidRPr="003B23BB">
              <w:rPr>
                <w:rStyle w:val="current-selection"/>
                <w:rFonts w:asciiTheme="minorHAnsi" w:hAnsiTheme="minorHAnsi"/>
                <w:color w:val="231F20"/>
                <w:sz w:val="20"/>
                <w:szCs w:val="20"/>
              </w:rPr>
              <w:t>onset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of</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Welsh/English</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bilinguals,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but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if</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so,</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smaller</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than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that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found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some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other</w:t>
            </w:r>
          </w:p>
          <w:p w14:paraId="5073E507" w14:textId="77777777" w:rsidR="00883A7B" w:rsidRPr="003B23BB" w:rsidRDefault="00883A7B" w:rsidP="00954DC5">
            <w:pPr>
              <w:shd w:val="clear" w:color="auto" w:fill="FFFFFF"/>
              <w:spacing w:line="0" w:lineRule="auto"/>
              <w:rPr>
                <w:rFonts w:asciiTheme="minorHAnsi" w:hAnsiTheme="minorHAnsi"/>
                <w:color w:val="231F20"/>
                <w:sz w:val="20"/>
                <w:szCs w:val="20"/>
              </w:rPr>
            </w:pPr>
            <w:proofErr w:type="gramStart"/>
            <w:r w:rsidRPr="003B23BB">
              <w:rPr>
                <w:rStyle w:val="current-selection"/>
                <w:rFonts w:asciiTheme="minorHAnsi" w:hAnsiTheme="minorHAnsi"/>
                <w:color w:val="231F20"/>
                <w:sz w:val="20"/>
                <w:szCs w:val="20"/>
              </w:rPr>
              <w:t>clinical</w:t>
            </w:r>
            <w:proofErr w:type="gramEnd"/>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populations.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this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Welsh</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sample,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bilinguals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with</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came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to</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attention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of</w:t>
            </w:r>
          </w:p>
          <w:p w14:paraId="0926215A" w14:textId="77777777" w:rsidR="00883A7B" w:rsidRPr="003B23BB" w:rsidRDefault="00883A7B" w:rsidP="00954DC5">
            <w:pPr>
              <w:shd w:val="clear" w:color="auto" w:fill="FFFFFF"/>
              <w:spacing w:line="0" w:lineRule="auto"/>
              <w:rPr>
                <w:rFonts w:asciiTheme="minorHAnsi" w:hAnsiTheme="minorHAnsi"/>
                <w:color w:val="231F20"/>
                <w:sz w:val="20"/>
                <w:szCs w:val="20"/>
              </w:rPr>
            </w:pPr>
            <w:proofErr w:type="gramStart"/>
            <w:r w:rsidRPr="003B23BB">
              <w:rPr>
                <w:rStyle w:val="current-selection"/>
                <w:rFonts w:asciiTheme="minorHAnsi" w:hAnsiTheme="minorHAnsi"/>
                <w:color w:val="231F20"/>
                <w:sz w:val="20"/>
                <w:szCs w:val="20"/>
              </w:rPr>
              <w:t>services</w:t>
            </w:r>
            <w:proofErr w:type="gramEnd"/>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later</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than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monolinguals,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and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reasons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for</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this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pattern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could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explored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further.</w:t>
            </w:r>
          </w:p>
          <w:p w14:paraId="16DA2B13" w14:textId="77777777" w:rsidR="00883A7B" w:rsidRPr="003B23BB" w:rsidRDefault="00883A7B" w:rsidP="00954DC5">
            <w:pPr>
              <w:shd w:val="clear" w:color="auto" w:fill="FFFFFF"/>
              <w:spacing w:line="0" w:lineRule="auto"/>
              <w:rPr>
                <w:rFonts w:asciiTheme="minorHAnsi" w:hAnsiTheme="minorHAnsi"/>
                <w:color w:val="231F20"/>
                <w:sz w:val="20"/>
                <w:szCs w:val="20"/>
              </w:rPr>
            </w:pPr>
            <w:r w:rsidRPr="003B23BB">
              <w:rPr>
                <w:rStyle w:val="current-selection"/>
                <w:rFonts w:asciiTheme="minorHAnsi" w:hAnsiTheme="minorHAnsi"/>
                <w:color w:val="231F20"/>
                <w:sz w:val="20"/>
                <w:szCs w:val="20"/>
              </w:rPr>
              <w:t>There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may</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delay</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p>
          <w:p w14:paraId="4AB34647" w14:textId="77777777" w:rsidR="00883A7B" w:rsidRPr="003B23BB" w:rsidRDefault="00883A7B" w:rsidP="00954DC5">
            <w:pPr>
              <w:shd w:val="clear" w:color="auto" w:fill="FFFFFF"/>
              <w:spacing w:line="0" w:lineRule="auto"/>
              <w:rPr>
                <w:rFonts w:asciiTheme="minorHAnsi" w:hAnsiTheme="minorHAnsi"/>
                <w:color w:val="231F20"/>
                <w:sz w:val="20"/>
                <w:szCs w:val="20"/>
              </w:rPr>
            </w:pPr>
            <w:r w:rsidRPr="003B23BB">
              <w:rPr>
                <w:rStyle w:val="current-selection"/>
                <w:rFonts w:asciiTheme="minorHAnsi" w:hAnsiTheme="minorHAnsi"/>
                <w:color w:val="231F20"/>
                <w:sz w:val="20"/>
                <w:szCs w:val="20"/>
              </w:rPr>
              <w:t>onset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of</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Welsh/English</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bilinguals,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but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if</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so,</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smaller</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than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that</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found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some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other</w:t>
            </w:r>
          </w:p>
          <w:p w14:paraId="5A9BEB7B" w14:textId="77777777" w:rsidR="00883A7B" w:rsidRPr="003B23BB" w:rsidRDefault="00883A7B" w:rsidP="00954DC5">
            <w:pPr>
              <w:shd w:val="clear" w:color="auto" w:fill="FFFFFF"/>
              <w:spacing w:line="0" w:lineRule="auto"/>
              <w:rPr>
                <w:rFonts w:asciiTheme="minorHAnsi" w:hAnsiTheme="minorHAnsi"/>
                <w:color w:val="231F20"/>
                <w:sz w:val="20"/>
                <w:szCs w:val="20"/>
              </w:rPr>
            </w:pPr>
            <w:proofErr w:type="gramStart"/>
            <w:r w:rsidRPr="003B23BB">
              <w:rPr>
                <w:rStyle w:val="current-selection"/>
                <w:rFonts w:asciiTheme="minorHAnsi" w:hAnsiTheme="minorHAnsi"/>
                <w:color w:val="231F20"/>
                <w:sz w:val="20"/>
                <w:szCs w:val="20"/>
              </w:rPr>
              <w:t>clinical</w:t>
            </w:r>
            <w:proofErr w:type="gramEnd"/>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populations.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In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this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Welsh</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sample,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bilinguals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with</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came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to</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attention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of</w:t>
            </w:r>
          </w:p>
          <w:p w14:paraId="2AA5B7C9" w14:textId="77777777" w:rsidR="00883A7B" w:rsidRPr="003B23BB" w:rsidRDefault="00883A7B" w:rsidP="00954DC5">
            <w:pPr>
              <w:shd w:val="clear" w:color="auto" w:fill="FFFFFF"/>
              <w:spacing w:line="0" w:lineRule="auto"/>
              <w:rPr>
                <w:rFonts w:asciiTheme="minorHAnsi" w:hAnsiTheme="minorHAnsi"/>
                <w:color w:val="231F20"/>
                <w:sz w:val="20"/>
                <w:szCs w:val="20"/>
              </w:rPr>
            </w:pPr>
            <w:proofErr w:type="gramStart"/>
            <w:r w:rsidRPr="003B23BB">
              <w:rPr>
                <w:rStyle w:val="current-selection"/>
                <w:rFonts w:asciiTheme="minorHAnsi" w:hAnsiTheme="minorHAnsi"/>
                <w:color w:val="231F20"/>
                <w:sz w:val="20"/>
                <w:szCs w:val="20"/>
              </w:rPr>
              <w:t>services</w:t>
            </w:r>
            <w:proofErr w:type="gramEnd"/>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later</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than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monolinguals,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and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reasons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for</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this</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pattern</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could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be</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explored</w:t>
            </w:r>
            <w:r w:rsidRPr="003B23BB">
              <w:rPr>
                <w:rStyle w:val="a"/>
                <w:rFonts w:asciiTheme="minorHAnsi" w:hAnsiTheme="minorHAnsi"/>
                <w:color w:val="231F20"/>
                <w:sz w:val="20"/>
                <w:szCs w:val="20"/>
              </w:rPr>
              <w:t xml:space="preserve"> </w:t>
            </w:r>
            <w:r w:rsidRPr="003B23BB">
              <w:rPr>
                <w:rStyle w:val="current-selection"/>
                <w:rFonts w:asciiTheme="minorHAnsi" w:hAnsiTheme="minorHAnsi"/>
                <w:color w:val="231F20"/>
                <w:sz w:val="20"/>
                <w:szCs w:val="20"/>
              </w:rPr>
              <w:t>further.</w:t>
            </w:r>
          </w:p>
          <w:p w14:paraId="3288554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There may be a delay in onset of AD in Welsh/English bilinguals, but if so, it is smaller than that found in some other clinical populations. In this Welsh sample, bilinguals with AD came to the attention of services later than monolinguals, and reasons for this pattern could be explored further.</w:t>
            </w:r>
          </w:p>
        </w:tc>
        <w:tc>
          <w:tcPr>
            <w:tcW w:w="1559" w:type="dxa"/>
          </w:tcPr>
          <w:p w14:paraId="333CC55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3D6C2D38" w14:textId="77777777" w:rsidR="00883A7B" w:rsidRPr="003B23BB" w:rsidRDefault="00883A7B" w:rsidP="00954DC5">
            <w:pPr>
              <w:rPr>
                <w:rFonts w:asciiTheme="minorHAnsi" w:hAnsiTheme="minorHAnsi"/>
                <w:sz w:val="20"/>
                <w:szCs w:val="20"/>
              </w:rPr>
            </w:pPr>
          </w:p>
        </w:tc>
      </w:tr>
      <w:tr w:rsidR="00883A7B" w:rsidRPr="003B23BB" w14:paraId="2FA4C3F4" w14:textId="77777777" w:rsidTr="00954DC5">
        <w:tc>
          <w:tcPr>
            <w:tcW w:w="2547" w:type="dxa"/>
          </w:tcPr>
          <w:p w14:paraId="41812AC2"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Dahlrup, B., Nordell, E., Steen Carlsson, K., &amp; Elmståhl, S. </w:t>
            </w:r>
          </w:p>
        </w:tc>
        <w:tc>
          <w:tcPr>
            <w:tcW w:w="2410" w:type="dxa"/>
          </w:tcPr>
          <w:p w14:paraId="135225ED"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Health economic analysis on a psychosocial intervention for family caregivers of persons with dementia. </w:t>
            </w:r>
          </w:p>
        </w:tc>
        <w:tc>
          <w:tcPr>
            <w:tcW w:w="708" w:type="dxa"/>
          </w:tcPr>
          <w:p w14:paraId="5185B99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2014</w:t>
            </w:r>
          </w:p>
        </w:tc>
        <w:tc>
          <w:tcPr>
            <w:tcW w:w="1418" w:type="dxa"/>
          </w:tcPr>
          <w:p w14:paraId="122D63B8"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Dementia and Geriatric Cognitive Disorders</w:t>
            </w:r>
            <w:r w:rsidRPr="003B23BB">
              <w:rPr>
                <w:rFonts w:asciiTheme="minorHAnsi" w:hAnsiTheme="minorHAnsi"/>
                <w:noProof/>
                <w:sz w:val="20"/>
                <w:szCs w:val="20"/>
              </w:rPr>
              <w:t xml:space="preserve">, </w:t>
            </w:r>
            <w:r w:rsidRPr="003B23BB">
              <w:rPr>
                <w:rFonts w:asciiTheme="minorHAnsi" w:hAnsiTheme="minorHAnsi"/>
                <w:i/>
                <w:iCs/>
                <w:noProof/>
                <w:sz w:val="20"/>
                <w:szCs w:val="20"/>
              </w:rPr>
              <w:t>37</w:t>
            </w:r>
            <w:r w:rsidRPr="003B23BB">
              <w:rPr>
                <w:rFonts w:asciiTheme="minorHAnsi" w:hAnsiTheme="minorHAnsi"/>
                <w:noProof/>
                <w:sz w:val="20"/>
                <w:szCs w:val="20"/>
              </w:rPr>
              <w:t>(3–4), 181–195. https://doi.org/10.1159/000355365</w:t>
            </w:r>
          </w:p>
          <w:p w14:paraId="72575478" w14:textId="77777777" w:rsidR="00883A7B" w:rsidRPr="003B23BB" w:rsidRDefault="00883A7B" w:rsidP="00954DC5">
            <w:pPr>
              <w:rPr>
                <w:rFonts w:asciiTheme="minorHAnsi" w:hAnsiTheme="minorHAnsi"/>
                <w:sz w:val="20"/>
                <w:szCs w:val="20"/>
              </w:rPr>
            </w:pPr>
          </w:p>
        </w:tc>
        <w:tc>
          <w:tcPr>
            <w:tcW w:w="1276" w:type="dxa"/>
          </w:tcPr>
          <w:p w14:paraId="1B507C8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Sweden</w:t>
            </w:r>
          </w:p>
        </w:tc>
        <w:tc>
          <w:tcPr>
            <w:tcW w:w="3402" w:type="dxa"/>
          </w:tcPr>
          <w:p w14:paraId="79C50C8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The costs of home help services were lower in the subgroup of spouse caregivers in the intervention group and the cost of nursing home placement was lower in the intervention group. While the person with dementia lived at home, caregivers in the intervention group reported a higher </w:t>
            </w:r>
            <w:proofErr w:type="spellStart"/>
            <w:r w:rsidRPr="003B23BB">
              <w:rPr>
                <w:rFonts w:asciiTheme="minorHAnsi" w:hAnsiTheme="minorHAnsi"/>
                <w:sz w:val="20"/>
                <w:szCs w:val="20"/>
              </w:rPr>
              <w:t>HRQoL</w:t>
            </w:r>
            <w:proofErr w:type="spellEnd"/>
            <w:r w:rsidRPr="003B23BB">
              <w:rPr>
                <w:rFonts w:asciiTheme="minorHAnsi" w:hAnsiTheme="minorHAnsi"/>
                <w:sz w:val="20"/>
                <w:szCs w:val="20"/>
              </w:rPr>
              <w:t xml:space="preserve"> (p &lt; 0.01). After the person with dementia had moved to a nursing home, spouses in the control group had a lower </w:t>
            </w:r>
            <w:proofErr w:type="spellStart"/>
            <w:r w:rsidRPr="003B23BB">
              <w:rPr>
                <w:rFonts w:asciiTheme="minorHAnsi" w:hAnsiTheme="minorHAnsi"/>
                <w:sz w:val="20"/>
                <w:szCs w:val="20"/>
              </w:rPr>
              <w:t>HRQoL</w:t>
            </w:r>
            <w:proofErr w:type="spellEnd"/>
            <w:r w:rsidRPr="003B23BB">
              <w:rPr>
                <w:rFonts w:asciiTheme="minorHAnsi" w:hAnsiTheme="minorHAnsi"/>
                <w:sz w:val="20"/>
                <w:szCs w:val="20"/>
              </w:rPr>
              <w:t xml:space="preserve"> (p &lt; 0.001).</w:t>
            </w:r>
          </w:p>
        </w:tc>
        <w:tc>
          <w:tcPr>
            <w:tcW w:w="1559" w:type="dxa"/>
          </w:tcPr>
          <w:p w14:paraId="177F2CB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04E3BBB5" w14:textId="77777777" w:rsidR="00883A7B" w:rsidRPr="003B23BB" w:rsidRDefault="00883A7B" w:rsidP="00954DC5">
            <w:pPr>
              <w:rPr>
                <w:rFonts w:asciiTheme="minorHAnsi" w:hAnsiTheme="minorHAnsi"/>
                <w:sz w:val="20"/>
                <w:szCs w:val="20"/>
              </w:rPr>
            </w:pPr>
          </w:p>
        </w:tc>
      </w:tr>
      <w:tr w:rsidR="00883A7B" w:rsidRPr="003B23BB" w14:paraId="5139F52D" w14:textId="77777777" w:rsidTr="00954DC5">
        <w:tc>
          <w:tcPr>
            <w:tcW w:w="2547" w:type="dxa"/>
          </w:tcPr>
          <w:p w14:paraId="5EFE4021"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Dassel, K. B., Carr, D. C., Vitaliano, P., &amp; Pruchno, R. </w:t>
            </w:r>
          </w:p>
        </w:tc>
        <w:tc>
          <w:tcPr>
            <w:tcW w:w="2410" w:type="dxa"/>
          </w:tcPr>
          <w:p w14:paraId="5AEF1FAF"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Does Caring for a Spouse With Dementia Accelerate Cognitive Decline? </w:t>
            </w:r>
            <w:r w:rsidRPr="003B23BB">
              <w:rPr>
                <w:rFonts w:asciiTheme="minorHAnsi" w:hAnsiTheme="minorHAnsi"/>
                <w:noProof/>
                <w:sz w:val="20"/>
                <w:szCs w:val="20"/>
              </w:rPr>
              <w:lastRenderedPageBreak/>
              <w:t xml:space="preserve">Findings From the Health and Retirement Study. </w:t>
            </w:r>
          </w:p>
          <w:p w14:paraId="229F536B" w14:textId="77777777" w:rsidR="00883A7B" w:rsidRPr="003B23BB" w:rsidRDefault="00883A7B" w:rsidP="00954DC5">
            <w:pPr>
              <w:rPr>
                <w:rFonts w:asciiTheme="minorHAnsi" w:hAnsiTheme="minorHAnsi"/>
                <w:sz w:val="20"/>
                <w:szCs w:val="20"/>
              </w:rPr>
            </w:pPr>
          </w:p>
        </w:tc>
        <w:tc>
          <w:tcPr>
            <w:tcW w:w="708" w:type="dxa"/>
          </w:tcPr>
          <w:p w14:paraId="554FF75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2017</w:t>
            </w:r>
          </w:p>
        </w:tc>
        <w:tc>
          <w:tcPr>
            <w:tcW w:w="1418" w:type="dxa"/>
          </w:tcPr>
          <w:p w14:paraId="77D11C79"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The Gerontologist</w:t>
            </w:r>
            <w:r w:rsidRPr="003B23BB">
              <w:rPr>
                <w:rFonts w:asciiTheme="minorHAnsi" w:hAnsiTheme="minorHAnsi"/>
                <w:noProof/>
                <w:sz w:val="20"/>
                <w:szCs w:val="20"/>
              </w:rPr>
              <w:t xml:space="preserve">, </w:t>
            </w:r>
            <w:r w:rsidRPr="003B23BB">
              <w:rPr>
                <w:rFonts w:asciiTheme="minorHAnsi" w:hAnsiTheme="minorHAnsi"/>
                <w:i/>
                <w:iCs/>
                <w:noProof/>
                <w:sz w:val="20"/>
                <w:szCs w:val="20"/>
              </w:rPr>
              <w:t>57</w:t>
            </w:r>
            <w:r w:rsidRPr="003B23BB">
              <w:rPr>
                <w:rFonts w:asciiTheme="minorHAnsi" w:hAnsiTheme="minorHAnsi"/>
                <w:noProof/>
                <w:sz w:val="20"/>
                <w:szCs w:val="20"/>
              </w:rPr>
              <w:t xml:space="preserve">(2), 319–328. </w:t>
            </w:r>
            <w:r w:rsidRPr="003B23BB">
              <w:rPr>
                <w:rFonts w:asciiTheme="minorHAnsi" w:hAnsiTheme="minorHAnsi"/>
                <w:noProof/>
                <w:sz w:val="20"/>
                <w:szCs w:val="20"/>
              </w:rPr>
              <w:lastRenderedPageBreak/>
              <w:t>https://doi.org/10.1093/geront/gnv148</w:t>
            </w:r>
          </w:p>
        </w:tc>
        <w:tc>
          <w:tcPr>
            <w:tcW w:w="1276" w:type="dxa"/>
          </w:tcPr>
          <w:p w14:paraId="2C3E339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USA</w:t>
            </w:r>
          </w:p>
        </w:tc>
        <w:tc>
          <w:tcPr>
            <w:tcW w:w="3402" w:type="dxa"/>
          </w:tcPr>
          <w:p w14:paraId="694CDA7A" w14:textId="66B83682"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The findings from this study show that spousal caregivers of persons with dementia experience accelerated cognitive decline themselves </w:t>
            </w:r>
            <w:r w:rsidRPr="003B23BB">
              <w:rPr>
                <w:rFonts w:asciiTheme="minorHAnsi" w:hAnsiTheme="minorHAnsi"/>
                <w:sz w:val="20"/>
                <w:szCs w:val="20"/>
              </w:rPr>
              <w:lastRenderedPageBreak/>
              <w:t>compared to non</w:t>
            </w:r>
            <w:r w:rsidR="006C2D9F">
              <w:rPr>
                <w:rFonts w:asciiTheme="minorHAnsi" w:hAnsiTheme="minorHAnsi"/>
                <w:sz w:val="20"/>
                <w:szCs w:val="20"/>
              </w:rPr>
              <w:t>-</w:t>
            </w:r>
            <w:r w:rsidRPr="003B23BB">
              <w:rPr>
                <w:rFonts w:asciiTheme="minorHAnsi" w:hAnsiTheme="minorHAnsi"/>
                <w:sz w:val="20"/>
                <w:szCs w:val="20"/>
              </w:rPr>
              <w:t>dementia caregivers. These results, along with our previous study findings, suggest that this vulnerable group could benefit from early cognitive screening and psychosocial interventions designed to help dementia caregivers better maintain their cognitive and physical health during and following their intensive caregiving responsibilities.</w:t>
            </w:r>
          </w:p>
        </w:tc>
        <w:tc>
          <w:tcPr>
            <w:tcW w:w="1559" w:type="dxa"/>
          </w:tcPr>
          <w:p w14:paraId="446658E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256C926C" w14:textId="77777777" w:rsidR="00883A7B" w:rsidRPr="003B23BB" w:rsidRDefault="00883A7B" w:rsidP="00954DC5">
            <w:pPr>
              <w:rPr>
                <w:rFonts w:asciiTheme="minorHAnsi" w:hAnsiTheme="minorHAnsi"/>
                <w:sz w:val="20"/>
                <w:szCs w:val="20"/>
              </w:rPr>
            </w:pPr>
          </w:p>
        </w:tc>
      </w:tr>
      <w:tr w:rsidR="00883A7B" w:rsidRPr="003B23BB" w14:paraId="1E897B70" w14:textId="77777777" w:rsidTr="00954DC5">
        <w:tc>
          <w:tcPr>
            <w:tcW w:w="2547" w:type="dxa"/>
          </w:tcPr>
          <w:p w14:paraId="377FA52D"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Donaldson, C., &amp; Gregson, B. </w:t>
            </w:r>
          </w:p>
          <w:p w14:paraId="36F0836B" w14:textId="77777777" w:rsidR="00883A7B" w:rsidRPr="003B23BB" w:rsidRDefault="00883A7B" w:rsidP="00954DC5">
            <w:pPr>
              <w:rPr>
                <w:rFonts w:asciiTheme="minorHAnsi" w:hAnsiTheme="minorHAnsi"/>
                <w:noProof/>
                <w:sz w:val="20"/>
                <w:szCs w:val="20"/>
              </w:rPr>
            </w:pPr>
          </w:p>
        </w:tc>
        <w:tc>
          <w:tcPr>
            <w:tcW w:w="2410" w:type="dxa"/>
          </w:tcPr>
          <w:p w14:paraId="43EE7211"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Prolonging life at home: What is the cost? </w:t>
            </w:r>
          </w:p>
        </w:tc>
        <w:tc>
          <w:tcPr>
            <w:tcW w:w="708" w:type="dxa"/>
          </w:tcPr>
          <w:p w14:paraId="2D9AD9F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1989</w:t>
            </w:r>
          </w:p>
        </w:tc>
        <w:tc>
          <w:tcPr>
            <w:tcW w:w="1418" w:type="dxa"/>
          </w:tcPr>
          <w:p w14:paraId="28A949ED"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Journal of Public Health (United Kingdom)</w:t>
            </w:r>
            <w:r w:rsidRPr="003B23BB">
              <w:rPr>
                <w:rFonts w:asciiTheme="minorHAnsi" w:hAnsiTheme="minorHAnsi"/>
                <w:noProof/>
                <w:sz w:val="20"/>
                <w:szCs w:val="20"/>
              </w:rPr>
              <w:t xml:space="preserve">, </w:t>
            </w:r>
            <w:r w:rsidRPr="003B23BB">
              <w:rPr>
                <w:rFonts w:asciiTheme="minorHAnsi" w:hAnsiTheme="minorHAnsi"/>
                <w:i/>
                <w:iCs/>
                <w:noProof/>
                <w:sz w:val="20"/>
                <w:szCs w:val="20"/>
              </w:rPr>
              <w:t>11</w:t>
            </w:r>
            <w:r w:rsidRPr="003B23BB">
              <w:rPr>
                <w:rFonts w:asciiTheme="minorHAnsi" w:hAnsiTheme="minorHAnsi"/>
                <w:noProof/>
                <w:sz w:val="20"/>
                <w:szCs w:val="20"/>
              </w:rPr>
              <w:t>(3), 200–209. https://doi.org/10.1093/oxfordjournals.pubmed.a042468</w:t>
            </w:r>
          </w:p>
        </w:tc>
        <w:tc>
          <w:tcPr>
            <w:tcW w:w="1276" w:type="dxa"/>
          </w:tcPr>
          <w:p w14:paraId="0185D77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06A816A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If life at home is preferable to long-term care, FSU care can be judged cost effective. However, regarding implementation of such schemes, cash-limited local authorities appear to be forced to take on schemes which, despite being cost effective when taking a broad range of resources into account, cost more than they save as far as the local authority itself is concerned.</w:t>
            </w:r>
          </w:p>
        </w:tc>
        <w:tc>
          <w:tcPr>
            <w:tcW w:w="1559" w:type="dxa"/>
          </w:tcPr>
          <w:p w14:paraId="7979A20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4A4A46C3" w14:textId="77777777" w:rsidR="00883A7B" w:rsidRPr="003B23BB" w:rsidRDefault="00883A7B" w:rsidP="00954DC5">
            <w:pPr>
              <w:rPr>
                <w:rFonts w:asciiTheme="minorHAnsi" w:hAnsiTheme="minorHAnsi"/>
                <w:sz w:val="20"/>
                <w:szCs w:val="20"/>
              </w:rPr>
            </w:pPr>
          </w:p>
        </w:tc>
      </w:tr>
      <w:tr w:rsidR="00883A7B" w:rsidRPr="003B23BB" w14:paraId="7CC5F5B7" w14:textId="77777777" w:rsidTr="00954DC5">
        <w:tc>
          <w:tcPr>
            <w:tcW w:w="2547" w:type="dxa"/>
          </w:tcPr>
          <w:p w14:paraId="1B512DF0"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Forster, A., Dickerson, J., Young, J., Patel, A., Kalra, L., Nixon, J., … Farrin, A. </w:t>
            </w:r>
          </w:p>
        </w:tc>
        <w:tc>
          <w:tcPr>
            <w:tcW w:w="2410" w:type="dxa"/>
          </w:tcPr>
          <w:p w14:paraId="145C1726"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A cluster randomised controlled trial and economic evaluation of a structured training programme for caregivers of inpatients after stroke: The TRACS trial. </w:t>
            </w:r>
          </w:p>
        </w:tc>
        <w:tc>
          <w:tcPr>
            <w:tcW w:w="708" w:type="dxa"/>
          </w:tcPr>
          <w:p w14:paraId="2BF0C0C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2013a</w:t>
            </w:r>
          </w:p>
        </w:tc>
        <w:tc>
          <w:tcPr>
            <w:tcW w:w="1418" w:type="dxa"/>
          </w:tcPr>
          <w:p w14:paraId="4E217AEC"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Health Technology Assessment</w:t>
            </w:r>
            <w:r w:rsidRPr="003B23BB">
              <w:rPr>
                <w:rFonts w:asciiTheme="minorHAnsi" w:hAnsiTheme="minorHAnsi"/>
                <w:noProof/>
                <w:sz w:val="20"/>
                <w:szCs w:val="20"/>
              </w:rPr>
              <w:t xml:space="preserve">, </w:t>
            </w:r>
            <w:r w:rsidRPr="003B23BB">
              <w:rPr>
                <w:rFonts w:asciiTheme="minorHAnsi" w:hAnsiTheme="minorHAnsi"/>
                <w:i/>
                <w:iCs/>
                <w:noProof/>
                <w:sz w:val="20"/>
                <w:szCs w:val="20"/>
              </w:rPr>
              <w:t>17</w:t>
            </w:r>
            <w:r w:rsidRPr="003B23BB">
              <w:rPr>
                <w:rFonts w:asciiTheme="minorHAnsi" w:hAnsiTheme="minorHAnsi"/>
                <w:noProof/>
                <w:sz w:val="20"/>
                <w:szCs w:val="20"/>
              </w:rPr>
              <w:t>(46), 1–98. https://doi.org/10.3310/hta17460</w:t>
            </w:r>
          </w:p>
          <w:p w14:paraId="757592A3" w14:textId="77777777" w:rsidR="00883A7B" w:rsidRPr="003B23BB" w:rsidRDefault="00883A7B" w:rsidP="00954DC5">
            <w:pPr>
              <w:rPr>
                <w:rFonts w:asciiTheme="minorHAnsi" w:hAnsiTheme="minorHAnsi"/>
                <w:sz w:val="20"/>
                <w:szCs w:val="20"/>
              </w:rPr>
            </w:pPr>
          </w:p>
        </w:tc>
        <w:tc>
          <w:tcPr>
            <w:tcW w:w="1276" w:type="dxa"/>
          </w:tcPr>
          <w:p w14:paraId="3A876E6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UK</w:t>
            </w:r>
          </w:p>
        </w:tc>
        <w:tc>
          <w:tcPr>
            <w:tcW w:w="3402" w:type="dxa"/>
          </w:tcPr>
          <w:p w14:paraId="78A42522" w14:textId="77777777" w:rsidR="00883A7B" w:rsidRPr="003B23BB" w:rsidRDefault="00883A7B" w:rsidP="00954DC5">
            <w:pPr>
              <w:rPr>
                <w:rFonts w:asciiTheme="minorHAnsi" w:hAnsiTheme="minorHAnsi"/>
                <w:sz w:val="20"/>
                <w:szCs w:val="20"/>
              </w:rPr>
            </w:pPr>
            <w:r w:rsidRPr="003B23BB">
              <w:rPr>
                <w:rFonts w:asciiTheme="minorHAnsi" w:hAnsiTheme="minorHAnsi"/>
                <w:color w:val="000000"/>
                <w:sz w:val="20"/>
                <w:szCs w:val="20"/>
                <w:shd w:val="clear" w:color="auto" w:fill="FFFFFF"/>
              </w:rPr>
              <w:t>The economic evaluation suggests that from a patient and caregiver perspective, health and social care costs, societal costs and outcomes are similar for the intervention and control groups at 6 months, 12 months and over 1 year.</w:t>
            </w:r>
          </w:p>
        </w:tc>
        <w:tc>
          <w:tcPr>
            <w:tcW w:w="1559" w:type="dxa"/>
          </w:tcPr>
          <w:p w14:paraId="4C318BE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23CFFA67" w14:textId="77777777" w:rsidR="00883A7B" w:rsidRPr="003B23BB" w:rsidRDefault="00883A7B" w:rsidP="00954DC5">
            <w:pPr>
              <w:rPr>
                <w:rFonts w:asciiTheme="minorHAnsi" w:hAnsiTheme="minorHAnsi"/>
                <w:sz w:val="20"/>
                <w:szCs w:val="20"/>
              </w:rPr>
            </w:pPr>
          </w:p>
        </w:tc>
      </w:tr>
      <w:tr w:rsidR="00883A7B" w:rsidRPr="003B23BB" w14:paraId="572024D4" w14:textId="77777777" w:rsidTr="00954DC5">
        <w:tc>
          <w:tcPr>
            <w:tcW w:w="2547" w:type="dxa"/>
          </w:tcPr>
          <w:p w14:paraId="51706571"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Forster, A., Dickerson, J., Young, J., Patel, A., Kalra, L., Nixon, J., … Farrin, A. </w:t>
            </w:r>
          </w:p>
        </w:tc>
        <w:tc>
          <w:tcPr>
            <w:tcW w:w="2410" w:type="dxa"/>
          </w:tcPr>
          <w:p w14:paraId="5FF0728C"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A structured training programme for caregivers of inpatients after stroke (TRACS): A cluster randomised controlled trial and cost-effectiveness analysis. </w:t>
            </w:r>
          </w:p>
        </w:tc>
        <w:tc>
          <w:tcPr>
            <w:tcW w:w="708" w:type="dxa"/>
          </w:tcPr>
          <w:p w14:paraId="26673E2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2013b</w:t>
            </w:r>
          </w:p>
        </w:tc>
        <w:tc>
          <w:tcPr>
            <w:tcW w:w="1418" w:type="dxa"/>
          </w:tcPr>
          <w:p w14:paraId="61C90B9A"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The Lancet</w:t>
            </w:r>
            <w:r w:rsidRPr="003B23BB">
              <w:rPr>
                <w:rFonts w:asciiTheme="minorHAnsi" w:hAnsiTheme="minorHAnsi"/>
                <w:noProof/>
                <w:sz w:val="20"/>
                <w:szCs w:val="20"/>
              </w:rPr>
              <w:t xml:space="preserve">, </w:t>
            </w:r>
            <w:r w:rsidRPr="003B23BB">
              <w:rPr>
                <w:rFonts w:asciiTheme="minorHAnsi" w:hAnsiTheme="minorHAnsi"/>
                <w:i/>
                <w:iCs/>
                <w:noProof/>
                <w:sz w:val="20"/>
                <w:szCs w:val="20"/>
              </w:rPr>
              <w:t>382</w:t>
            </w:r>
            <w:r w:rsidRPr="003B23BB">
              <w:rPr>
                <w:rFonts w:asciiTheme="minorHAnsi" w:hAnsiTheme="minorHAnsi"/>
                <w:noProof/>
                <w:sz w:val="20"/>
                <w:szCs w:val="20"/>
              </w:rPr>
              <w:t>(9910), 2069–2076. https://doi.org/10.1016/S0140-6736(13)61603-7</w:t>
            </w:r>
          </w:p>
          <w:p w14:paraId="78CF092E" w14:textId="77777777" w:rsidR="00883A7B" w:rsidRPr="003B23BB" w:rsidRDefault="00883A7B" w:rsidP="00954DC5">
            <w:pPr>
              <w:rPr>
                <w:rFonts w:asciiTheme="minorHAnsi" w:hAnsiTheme="minorHAnsi"/>
                <w:sz w:val="20"/>
                <w:szCs w:val="20"/>
              </w:rPr>
            </w:pPr>
          </w:p>
        </w:tc>
        <w:tc>
          <w:tcPr>
            <w:tcW w:w="1276" w:type="dxa"/>
          </w:tcPr>
          <w:p w14:paraId="39A01BA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4E52A05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In a large scale, robust evaluation, results from this study have shown no differences between the LSCTC and usual care on any of the assessed o</w:t>
            </w:r>
          </w:p>
        </w:tc>
        <w:tc>
          <w:tcPr>
            <w:tcW w:w="1559" w:type="dxa"/>
          </w:tcPr>
          <w:p w14:paraId="52DD803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168DC08A" w14:textId="77777777" w:rsidR="00883A7B" w:rsidRPr="003B23BB" w:rsidRDefault="00883A7B" w:rsidP="00954DC5">
            <w:pPr>
              <w:rPr>
                <w:rFonts w:asciiTheme="minorHAnsi" w:hAnsiTheme="minorHAnsi"/>
                <w:sz w:val="20"/>
                <w:szCs w:val="20"/>
              </w:rPr>
            </w:pPr>
          </w:p>
        </w:tc>
      </w:tr>
      <w:tr w:rsidR="00883A7B" w:rsidRPr="003B23BB" w14:paraId="2D98F29B" w14:textId="77777777" w:rsidTr="00954DC5">
        <w:tc>
          <w:tcPr>
            <w:tcW w:w="2547" w:type="dxa"/>
          </w:tcPr>
          <w:p w14:paraId="0731C9C9"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Gaugler, J. E., Zarit, S. H., Townsend, A., Parris Stephens, M. -a., &amp; Greene, R. </w:t>
            </w:r>
          </w:p>
          <w:p w14:paraId="1C16E5A9" w14:textId="77777777" w:rsidR="00883A7B" w:rsidRPr="003B23BB" w:rsidRDefault="00883A7B" w:rsidP="00954DC5">
            <w:pPr>
              <w:rPr>
                <w:rFonts w:asciiTheme="minorHAnsi" w:hAnsiTheme="minorHAnsi"/>
                <w:noProof/>
                <w:sz w:val="20"/>
                <w:szCs w:val="20"/>
              </w:rPr>
            </w:pPr>
          </w:p>
        </w:tc>
        <w:tc>
          <w:tcPr>
            <w:tcW w:w="2410" w:type="dxa"/>
          </w:tcPr>
          <w:p w14:paraId="35753C5E"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Evaluating Community-Based Programs for Dementia Caregivers: The Cost Implications of Adult Day Services. </w:t>
            </w:r>
          </w:p>
        </w:tc>
        <w:tc>
          <w:tcPr>
            <w:tcW w:w="708" w:type="dxa"/>
          </w:tcPr>
          <w:p w14:paraId="6D99AFE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2003</w:t>
            </w:r>
          </w:p>
        </w:tc>
        <w:tc>
          <w:tcPr>
            <w:tcW w:w="1418" w:type="dxa"/>
          </w:tcPr>
          <w:p w14:paraId="3BFEDF67"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Journal of Applied Gerontology</w:t>
            </w:r>
            <w:r w:rsidRPr="003B23BB">
              <w:rPr>
                <w:rFonts w:asciiTheme="minorHAnsi" w:hAnsiTheme="minorHAnsi"/>
                <w:noProof/>
                <w:sz w:val="20"/>
                <w:szCs w:val="20"/>
              </w:rPr>
              <w:t xml:space="preserve">, </w:t>
            </w:r>
            <w:r w:rsidRPr="003B23BB">
              <w:rPr>
                <w:rFonts w:asciiTheme="minorHAnsi" w:hAnsiTheme="minorHAnsi"/>
                <w:i/>
                <w:iCs/>
                <w:noProof/>
                <w:sz w:val="20"/>
                <w:szCs w:val="20"/>
              </w:rPr>
              <w:t>22</w:t>
            </w:r>
            <w:r w:rsidRPr="003B23BB">
              <w:rPr>
                <w:rFonts w:asciiTheme="minorHAnsi" w:hAnsiTheme="minorHAnsi"/>
                <w:noProof/>
                <w:sz w:val="20"/>
                <w:szCs w:val="20"/>
              </w:rPr>
              <w:t>(1), 118–133. https://doi.org/10.1177/0733464802250049</w:t>
            </w:r>
          </w:p>
        </w:tc>
        <w:tc>
          <w:tcPr>
            <w:tcW w:w="1276" w:type="dxa"/>
          </w:tcPr>
          <w:p w14:paraId="3BCD5732"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USA</w:t>
            </w:r>
          </w:p>
        </w:tc>
        <w:tc>
          <w:tcPr>
            <w:tcW w:w="3402" w:type="dxa"/>
          </w:tcPr>
          <w:p w14:paraId="4F96FEC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The findings emphasize that adult day programs are most effective for dementia caregivers who use these services consistently and for longer periods of time. Moreover, practitioners must develop methods to encourage early utilization of adult day services during the caregiving career to increase the range of benefits</w:t>
            </w:r>
          </w:p>
        </w:tc>
        <w:tc>
          <w:tcPr>
            <w:tcW w:w="1559" w:type="dxa"/>
          </w:tcPr>
          <w:p w14:paraId="6EB88AB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38AF067E" w14:textId="77777777" w:rsidR="00883A7B" w:rsidRPr="003B23BB" w:rsidRDefault="00883A7B" w:rsidP="00954DC5">
            <w:pPr>
              <w:rPr>
                <w:rFonts w:asciiTheme="minorHAnsi" w:hAnsiTheme="minorHAnsi"/>
                <w:sz w:val="20"/>
                <w:szCs w:val="20"/>
              </w:rPr>
            </w:pPr>
          </w:p>
        </w:tc>
      </w:tr>
      <w:tr w:rsidR="00883A7B" w:rsidRPr="003B23BB" w14:paraId="09B12C2D" w14:textId="77777777" w:rsidTr="00954DC5">
        <w:tc>
          <w:tcPr>
            <w:tcW w:w="2547" w:type="dxa"/>
          </w:tcPr>
          <w:p w14:paraId="5F9FEE30"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Gilden, D. M., Kubisiak, J. M., Kahle-Wrobleski, K., Ball, D. E., &amp; Bowman, L. </w:t>
            </w:r>
          </w:p>
        </w:tc>
        <w:tc>
          <w:tcPr>
            <w:tcW w:w="2410" w:type="dxa"/>
          </w:tcPr>
          <w:p w14:paraId="15818507"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Using U.S. Medicare records to evaluate the indirect health effects on spouses: a case study in Alzheimer’s disease patients. </w:t>
            </w:r>
          </w:p>
        </w:tc>
        <w:tc>
          <w:tcPr>
            <w:tcW w:w="708" w:type="dxa"/>
          </w:tcPr>
          <w:p w14:paraId="24D90C0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2014</w:t>
            </w:r>
          </w:p>
        </w:tc>
        <w:tc>
          <w:tcPr>
            <w:tcW w:w="1418" w:type="dxa"/>
          </w:tcPr>
          <w:p w14:paraId="35AE2727"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BMC Health Services Research</w:t>
            </w:r>
            <w:r w:rsidRPr="003B23BB">
              <w:rPr>
                <w:rFonts w:asciiTheme="minorHAnsi" w:hAnsiTheme="minorHAnsi"/>
                <w:noProof/>
                <w:sz w:val="20"/>
                <w:szCs w:val="20"/>
              </w:rPr>
              <w:t xml:space="preserve">, </w:t>
            </w:r>
            <w:r w:rsidRPr="003B23BB">
              <w:rPr>
                <w:rFonts w:asciiTheme="minorHAnsi" w:hAnsiTheme="minorHAnsi"/>
                <w:i/>
                <w:iCs/>
                <w:noProof/>
                <w:sz w:val="20"/>
                <w:szCs w:val="20"/>
              </w:rPr>
              <w:t>14</w:t>
            </w:r>
            <w:r w:rsidRPr="003B23BB">
              <w:rPr>
                <w:rFonts w:asciiTheme="minorHAnsi" w:hAnsiTheme="minorHAnsi"/>
                <w:noProof/>
                <w:sz w:val="20"/>
                <w:szCs w:val="20"/>
              </w:rPr>
              <w:t>(1), 291. https://doi.org/10.1186/1472-6963-14-291</w:t>
            </w:r>
          </w:p>
          <w:p w14:paraId="7520E41F" w14:textId="77777777" w:rsidR="00883A7B" w:rsidRPr="003B23BB" w:rsidRDefault="00883A7B" w:rsidP="00954DC5">
            <w:pPr>
              <w:rPr>
                <w:rFonts w:asciiTheme="minorHAnsi" w:hAnsiTheme="minorHAnsi"/>
                <w:sz w:val="20"/>
                <w:szCs w:val="20"/>
              </w:rPr>
            </w:pPr>
          </w:p>
        </w:tc>
        <w:tc>
          <w:tcPr>
            <w:tcW w:w="1276" w:type="dxa"/>
          </w:tcPr>
          <w:p w14:paraId="09DC7B1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USA</w:t>
            </w:r>
          </w:p>
        </w:tc>
        <w:tc>
          <w:tcPr>
            <w:tcW w:w="3402" w:type="dxa"/>
          </w:tcPr>
          <w:p w14:paraId="6A6BD92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The study methodology provides a framework for comprehensively evaluating medical costs of both chronically ill patients and their spouses. This method also provides monthly data, which makes possible a longitudinal evaluation of the cost effects of specific health events. The observed correlations provide a </w:t>
            </w:r>
            <w:r w:rsidRPr="003B23BB">
              <w:rPr>
                <w:rFonts w:asciiTheme="minorHAnsi" w:hAnsiTheme="minorHAnsi"/>
                <w:sz w:val="20"/>
                <w:szCs w:val="20"/>
              </w:rPr>
              <w:lastRenderedPageBreak/>
              <w:t>coherent demonstration of the interdependence between AD patients’ and spouses’ health. Future research should examine caregiving burden and other possible factors contributing to the AD spouses’ health outcomes</w:t>
            </w:r>
          </w:p>
        </w:tc>
        <w:tc>
          <w:tcPr>
            <w:tcW w:w="1559" w:type="dxa"/>
          </w:tcPr>
          <w:p w14:paraId="4675BFC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2E4AE147" w14:textId="77777777" w:rsidR="00883A7B" w:rsidRPr="003B23BB" w:rsidRDefault="00883A7B" w:rsidP="00954DC5">
            <w:pPr>
              <w:rPr>
                <w:rFonts w:asciiTheme="minorHAnsi" w:hAnsiTheme="minorHAnsi"/>
                <w:sz w:val="20"/>
                <w:szCs w:val="20"/>
              </w:rPr>
            </w:pPr>
          </w:p>
        </w:tc>
      </w:tr>
      <w:tr w:rsidR="00883A7B" w:rsidRPr="003B23BB" w14:paraId="324288E9" w14:textId="77777777" w:rsidTr="00954DC5">
        <w:tc>
          <w:tcPr>
            <w:tcW w:w="2547" w:type="dxa"/>
          </w:tcPr>
          <w:p w14:paraId="6CF8637B"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Gitlin, L. N., Hodgson, N., Jutkowitz, E., &amp; Pizzi, L. </w:t>
            </w:r>
          </w:p>
          <w:p w14:paraId="100D5B2D" w14:textId="77777777" w:rsidR="00883A7B" w:rsidRPr="003B23BB" w:rsidRDefault="00883A7B" w:rsidP="00954DC5">
            <w:pPr>
              <w:rPr>
                <w:rFonts w:asciiTheme="minorHAnsi" w:hAnsiTheme="minorHAnsi"/>
                <w:noProof/>
                <w:sz w:val="20"/>
                <w:szCs w:val="20"/>
              </w:rPr>
            </w:pPr>
          </w:p>
        </w:tc>
        <w:tc>
          <w:tcPr>
            <w:tcW w:w="2410" w:type="dxa"/>
          </w:tcPr>
          <w:p w14:paraId="6B6F79A1"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The Cost-Effectiveness of a Nonpharmacologic Intervention for ...</w:t>
            </w:r>
          </w:p>
        </w:tc>
        <w:tc>
          <w:tcPr>
            <w:tcW w:w="708" w:type="dxa"/>
          </w:tcPr>
          <w:p w14:paraId="2E99FCB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2010</w:t>
            </w:r>
          </w:p>
        </w:tc>
        <w:tc>
          <w:tcPr>
            <w:tcW w:w="1418" w:type="dxa"/>
          </w:tcPr>
          <w:p w14:paraId="6481C430"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The American Journal of Geriatric Psychiatry</w:t>
            </w:r>
            <w:r w:rsidRPr="003B23BB">
              <w:rPr>
                <w:rFonts w:asciiTheme="minorHAnsi" w:hAnsiTheme="minorHAnsi"/>
                <w:noProof/>
                <w:sz w:val="20"/>
                <w:szCs w:val="20"/>
              </w:rPr>
              <w:t xml:space="preserve">, </w:t>
            </w:r>
            <w:r w:rsidRPr="003B23BB">
              <w:rPr>
                <w:rFonts w:asciiTheme="minorHAnsi" w:hAnsiTheme="minorHAnsi"/>
                <w:i/>
                <w:iCs/>
                <w:noProof/>
                <w:sz w:val="20"/>
                <w:szCs w:val="20"/>
              </w:rPr>
              <w:t>18</w:t>
            </w:r>
            <w:r w:rsidRPr="003B23BB">
              <w:rPr>
                <w:rFonts w:asciiTheme="minorHAnsi" w:hAnsiTheme="minorHAnsi"/>
                <w:noProof/>
                <w:sz w:val="20"/>
                <w:szCs w:val="20"/>
              </w:rPr>
              <w:t>(6), 510–519.</w:t>
            </w:r>
          </w:p>
        </w:tc>
        <w:tc>
          <w:tcPr>
            <w:tcW w:w="1276" w:type="dxa"/>
          </w:tcPr>
          <w:p w14:paraId="615043F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USA</w:t>
            </w:r>
          </w:p>
        </w:tc>
        <w:tc>
          <w:tcPr>
            <w:tcW w:w="3402" w:type="dxa"/>
          </w:tcPr>
          <w:p w14:paraId="5F4D7051" w14:textId="445C161E" w:rsidR="00883A7B" w:rsidRPr="003B23BB" w:rsidRDefault="00883A7B" w:rsidP="00954DC5">
            <w:pPr>
              <w:rPr>
                <w:rFonts w:asciiTheme="minorHAnsi" w:hAnsiTheme="minorHAnsi"/>
                <w:sz w:val="20"/>
                <w:szCs w:val="20"/>
              </w:rPr>
            </w:pPr>
            <w:r w:rsidRPr="003B23BB">
              <w:rPr>
                <w:rFonts w:asciiTheme="minorHAnsi" w:hAnsiTheme="minorHAnsi"/>
                <w:sz w:val="20"/>
                <w:szCs w:val="20"/>
              </w:rPr>
              <w:t>Findings suggest that investment in TAP is cost-effective and afforded families an important, limited and highly valued resource, needed time off from caregiving. This non</w:t>
            </w:r>
            <w:r w:rsidR="006C2D9F">
              <w:rPr>
                <w:rFonts w:asciiTheme="minorHAnsi" w:hAnsiTheme="minorHAnsi"/>
                <w:sz w:val="20"/>
                <w:szCs w:val="20"/>
              </w:rPr>
              <w:t>-</w:t>
            </w:r>
            <w:r w:rsidRPr="003B23BB">
              <w:rPr>
                <w:rFonts w:asciiTheme="minorHAnsi" w:hAnsiTheme="minorHAnsi"/>
                <w:sz w:val="20"/>
                <w:szCs w:val="20"/>
              </w:rPr>
              <w:t>pharmacologic approach should be considered part of the clinical management of dementia</w:t>
            </w:r>
          </w:p>
        </w:tc>
        <w:tc>
          <w:tcPr>
            <w:tcW w:w="1559" w:type="dxa"/>
          </w:tcPr>
          <w:p w14:paraId="38DAB5B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397AACC3" w14:textId="77777777" w:rsidR="00883A7B" w:rsidRPr="003B23BB" w:rsidRDefault="00883A7B" w:rsidP="00954DC5">
            <w:pPr>
              <w:rPr>
                <w:rFonts w:asciiTheme="minorHAnsi" w:hAnsiTheme="minorHAnsi"/>
                <w:sz w:val="20"/>
                <w:szCs w:val="20"/>
              </w:rPr>
            </w:pPr>
          </w:p>
        </w:tc>
      </w:tr>
      <w:tr w:rsidR="00883A7B" w:rsidRPr="003B23BB" w14:paraId="6D88C9B7" w14:textId="77777777" w:rsidTr="00954DC5">
        <w:tc>
          <w:tcPr>
            <w:tcW w:w="2547" w:type="dxa"/>
          </w:tcPr>
          <w:p w14:paraId="3D8B24D7"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Gustavsson, A., Jonsson, L., Rapp, T., Reynish, E., Ousset, P. J., Andrieu, S., … ICTUS Study Group. </w:t>
            </w:r>
          </w:p>
          <w:p w14:paraId="1E112FEA" w14:textId="77777777" w:rsidR="00883A7B" w:rsidRPr="003B23BB" w:rsidRDefault="00883A7B" w:rsidP="00954DC5">
            <w:pPr>
              <w:rPr>
                <w:rFonts w:asciiTheme="minorHAnsi" w:hAnsiTheme="minorHAnsi"/>
                <w:noProof/>
                <w:sz w:val="20"/>
                <w:szCs w:val="20"/>
              </w:rPr>
            </w:pPr>
          </w:p>
        </w:tc>
        <w:tc>
          <w:tcPr>
            <w:tcW w:w="2410" w:type="dxa"/>
          </w:tcPr>
          <w:p w14:paraId="1467D563"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Differences in resource use and costs of dementia care between European countries: baseline data from the ICTUS study. </w:t>
            </w:r>
          </w:p>
          <w:p w14:paraId="6E720556" w14:textId="77777777" w:rsidR="00883A7B" w:rsidRPr="003B23BB" w:rsidRDefault="00883A7B" w:rsidP="00954DC5">
            <w:pPr>
              <w:rPr>
                <w:rFonts w:asciiTheme="minorHAnsi" w:hAnsiTheme="minorHAnsi"/>
                <w:sz w:val="20"/>
                <w:szCs w:val="20"/>
              </w:rPr>
            </w:pPr>
          </w:p>
        </w:tc>
        <w:tc>
          <w:tcPr>
            <w:tcW w:w="708" w:type="dxa"/>
          </w:tcPr>
          <w:p w14:paraId="2743B44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2010</w:t>
            </w:r>
          </w:p>
        </w:tc>
        <w:tc>
          <w:tcPr>
            <w:tcW w:w="1418" w:type="dxa"/>
          </w:tcPr>
          <w:p w14:paraId="6B688B6B"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The Journal of Nutrition, Health &amp; Aging</w:t>
            </w:r>
            <w:r w:rsidRPr="003B23BB">
              <w:rPr>
                <w:rFonts w:asciiTheme="minorHAnsi" w:hAnsiTheme="minorHAnsi"/>
                <w:noProof/>
                <w:sz w:val="20"/>
                <w:szCs w:val="20"/>
              </w:rPr>
              <w:t xml:space="preserve">, </w:t>
            </w:r>
            <w:r w:rsidRPr="003B23BB">
              <w:rPr>
                <w:rFonts w:asciiTheme="minorHAnsi" w:hAnsiTheme="minorHAnsi"/>
                <w:i/>
                <w:iCs/>
                <w:noProof/>
                <w:sz w:val="20"/>
                <w:szCs w:val="20"/>
              </w:rPr>
              <w:t>14</w:t>
            </w:r>
            <w:r w:rsidRPr="003B23BB">
              <w:rPr>
                <w:rFonts w:asciiTheme="minorHAnsi" w:hAnsiTheme="minorHAnsi"/>
                <w:noProof/>
                <w:sz w:val="20"/>
                <w:szCs w:val="20"/>
              </w:rPr>
              <w:t>(8), 648–654. https://doi.org/10.1186/s13195-016-0215-9</w:t>
            </w:r>
          </w:p>
        </w:tc>
        <w:tc>
          <w:tcPr>
            <w:tcW w:w="1276" w:type="dxa"/>
          </w:tcPr>
          <w:p w14:paraId="24B97079"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Sweden</w:t>
            </w:r>
          </w:p>
        </w:tc>
        <w:tc>
          <w:tcPr>
            <w:tcW w:w="3402" w:type="dxa"/>
          </w:tcPr>
          <w:p w14:paraId="791C9B4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Costs of Alzheimer’s Disease are high across European countries. Activities of daily living is an important determinant of care costs. Formal care service use is lower and informal care higher in Southern Europe compared to Western and Northern Europe. Differences in resource utilization patterns are important to consider in international studies of dementia care costs as well as in economic evaluations of new treatments for dementia.</w:t>
            </w:r>
          </w:p>
        </w:tc>
        <w:tc>
          <w:tcPr>
            <w:tcW w:w="1559" w:type="dxa"/>
          </w:tcPr>
          <w:p w14:paraId="597F1F3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7CDE0C3F" w14:textId="77777777" w:rsidR="00883A7B" w:rsidRPr="003B23BB" w:rsidRDefault="00883A7B" w:rsidP="00954DC5">
            <w:pPr>
              <w:rPr>
                <w:rFonts w:asciiTheme="minorHAnsi" w:hAnsiTheme="minorHAnsi"/>
                <w:sz w:val="20"/>
                <w:szCs w:val="20"/>
              </w:rPr>
            </w:pPr>
          </w:p>
        </w:tc>
      </w:tr>
      <w:tr w:rsidR="00883A7B" w:rsidRPr="003B23BB" w14:paraId="5213A808" w14:textId="77777777" w:rsidTr="00954DC5">
        <w:tc>
          <w:tcPr>
            <w:tcW w:w="2547" w:type="dxa"/>
          </w:tcPr>
          <w:p w14:paraId="33AF62FF"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lastRenderedPageBreak/>
              <w:t xml:space="preserve">Health Challange Wales. </w:t>
            </w:r>
          </w:p>
        </w:tc>
        <w:tc>
          <w:tcPr>
            <w:tcW w:w="2410" w:type="dxa"/>
          </w:tcPr>
          <w:p w14:paraId="6A75B1AB"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Dementia</w:t>
            </w:r>
            <w:r w:rsidRPr="003B23BB">
              <w:rPr>
                <w:rFonts w:asciiTheme="minorHAnsi" w:hAnsiTheme="minorHAnsi"/>
                <w:noProof/>
                <w:sz w:val="20"/>
                <w:szCs w:val="20"/>
              </w:rPr>
              <w:t>.</w:t>
            </w:r>
          </w:p>
        </w:tc>
        <w:tc>
          <w:tcPr>
            <w:tcW w:w="708" w:type="dxa"/>
          </w:tcPr>
          <w:p w14:paraId="402DCF9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2012</w:t>
            </w:r>
          </w:p>
        </w:tc>
        <w:tc>
          <w:tcPr>
            <w:tcW w:w="1418" w:type="dxa"/>
          </w:tcPr>
          <w:p w14:paraId="38812E2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Health Challenge Wales</w:t>
            </w:r>
          </w:p>
        </w:tc>
        <w:tc>
          <w:tcPr>
            <w:tcW w:w="1276" w:type="dxa"/>
          </w:tcPr>
          <w:p w14:paraId="4ED4F37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UK</w:t>
            </w:r>
          </w:p>
        </w:tc>
        <w:tc>
          <w:tcPr>
            <w:tcW w:w="3402" w:type="dxa"/>
          </w:tcPr>
          <w:p w14:paraId="5A8C55B9" w14:textId="77777777" w:rsidR="00883A7B" w:rsidRPr="003B23BB" w:rsidRDefault="00883A7B" w:rsidP="00954DC5">
            <w:pPr>
              <w:rPr>
                <w:rFonts w:asciiTheme="minorHAnsi" w:hAnsiTheme="minorHAnsi"/>
                <w:sz w:val="20"/>
                <w:szCs w:val="20"/>
              </w:rPr>
            </w:pPr>
          </w:p>
        </w:tc>
        <w:tc>
          <w:tcPr>
            <w:tcW w:w="1559" w:type="dxa"/>
          </w:tcPr>
          <w:p w14:paraId="54C176F8"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1CFDDCFD" w14:textId="77777777" w:rsidR="00883A7B" w:rsidRPr="003B23BB" w:rsidRDefault="00883A7B" w:rsidP="00954DC5">
            <w:pPr>
              <w:rPr>
                <w:rFonts w:asciiTheme="minorHAnsi" w:hAnsiTheme="minorHAnsi"/>
                <w:sz w:val="20"/>
                <w:szCs w:val="20"/>
              </w:rPr>
            </w:pPr>
          </w:p>
        </w:tc>
      </w:tr>
      <w:tr w:rsidR="00883A7B" w:rsidRPr="003B23BB" w14:paraId="21E8C055" w14:textId="77777777" w:rsidTr="00954DC5">
        <w:tc>
          <w:tcPr>
            <w:tcW w:w="2547" w:type="dxa"/>
          </w:tcPr>
          <w:p w14:paraId="572217BE"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Health Challenge Wales. </w:t>
            </w:r>
          </w:p>
        </w:tc>
        <w:tc>
          <w:tcPr>
            <w:tcW w:w="2410" w:type="dxa"/>
          </w:tcPr>
          <w:p w14:paraId="51F5AFE2"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Stroke: don’t let it happen to you!</w:t>
            </w:r>
            <w:r w:rsidRPr="003B23BB">
              <w:rPr>
                <w:rFonts w:asciiTheme="minorHAnsi" w:hAnsiTheme="minorHAnsi"/>
                <w:noProof/>
                <w:sz w:val="20"/>
                <w:szCs w:val="20"/>
              </w:rPr>
              <w:t xml:space="preserve"> Welsh Assembly Government.</w:t>
            </w:r>
          </w:p>
        </w:tc>
        <w:tc>
          <w:tcPr>
            <w:tcW w:w="708" w:type="dxa"/>
          </w:tcPr>
          <w:p w14:paraId="5969657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2012</w:t>
            </w:r>
          </w:p>
        </w:tc>
        <w:tc>
          <w:tcPr>
            <w:tcW w:w="1418" w:type="dxa"/>
          </w:tcPr>
          <w:p w14:paraId="3B66637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Health Challenge Wales</w:t>
            </w:r>
          </w:p>
        </w:tc>
        <w:tc>
          <w:tcPr>
            <w:tcW w:w="1276" w:type="dxa"/>
          </w:tcPr>
          <w:p w14:paraId="6201BE6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UK</w:t>
            </w:r>
          </w:p>
        </w:tc>
        <w:tc>
          <w:tcPr>
            <w:tcW w:w="3402" w:type="dxa"/>
          </w:tcPr>
          <w:p w14:paraId="77F1E215" w14:textId="77777777" w:rsidR="00883A7B" w:rsidRPr="003B23BB" w:rsidRDefault="00883A7B" w:rsidP="00954DC5">
            <w:pPr>
              <w:rPr>
                <w:rFonts w:asciiTheme="minorHAnsi" w:hAnsiTheme="minorHAnsi"/>
                <w:sz w:val="20"/>
                <w:szCs w:val="20"/>
              </w:rPr>
            </w:pPr>
          </w:p>
        </w:tc>
        <w:tc>
          <w:tcPr>
            <w:tcW w:w="1559" w:type="dxa"/>
          </w:tcPr>
          <w:p w14:paraId="157B451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3515D713" w14:textId="77777777" w:rsidR="00883A7B" w:rsidRPr="003B23BB" w:rsidRDefault="00883A7B" w:rsidP="00954DC5">
            <w:pPr>
              <w:rPr>
                <w:rFonts w:asciiTheme="minorHAnsi" w:hAnsiTheme="minorHAnsi"/>
                <w:sz w:val="20"/>
                <w:szCs w:val="20"/>
              </w:rPr>
            </w:pPr>
          </w:p>
        </w:tc>
      </w:tr>
      <w:tr w:rsidR="00883A7B" w:rsidRPr="003B23BB" w14:paraId="167D6492" w14:textId="77777777" w:rsidTr="00954DC5">
        <w:tc>
          <w:tcPr>
            <w:tcW w:w="2547" w:type="dxa"/>
          </w:tcPr>
          <w:p w14:paraId="79273AD7"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Hedrick, S. C., Rothman, M. L., Chapko, M., Ehreth, J., Inui, T. S., Connis, R. T., … Kelly, J. R. </w:t>
            </w:r>
          </w:p>
        </w:tc>
        <w:tc>
          <w:tcPr>
            <w:tcW w:w="2410" w:type="dxa"/>
          </w:tcPr>
          <w:p w14:paraId="7109529F"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Summary and Discussion of Methods and Results of the Adult Day Health Care Evaluation Study Source : </w:t>
            </w:r>
          </w:p>
        </w:tc>
        <w:tc>
          <w:tcPr>
            <w:tcW w:w="708" w:type="dxa"/>
          </w:tcPr>
          <w:p w14:paraId="0DB39C2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1993</w:t>
            </w:r>
          </w:p>
        </w:tc>
        <w:tc>
          <w:tcPr>
            <w:tcW w:w="1418" w:type="dxa"/>
          </w:tcPr>
          <w:p w14:paraId="3E7AE195"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Medical Care , Vol . 31 , No . 9 , Supplement : Adult Day Health Care Evaluation Study Published by : Lippincott Williams &amp; Wilkins Stable URL : http://ww, </w:t>
            </w:r>
            <w:r w:rsidRPr="003B23BB">
              <w:rPr>
                <w:rFonts w:asciiTheme="minorHAnsi" w:hAnsiTheme="minorHAnsi"/>
                <w:i/>
                <w:iCs/>
                <w:noProof/>
                <w:sz w:val="20"/>
                <w:szCs w:val="20"/>
              </w:rPr>
              <w:t>31</w:t>
            </w:r>
            <w:r w:rsidRPr="003B23BB">
              <w:rPr>
                <w:rFonts w:asciiTheme="minorHAnsi" w:hAnsiTheme="minorHAnsi"/>
                <w:noProof/>
                <w:sz w:val="20"/>
                <w:szCs w:val="20"/>
              </w:rPr>
              <w:t>(9).</w:t>
            </w:r>
          </w:p>
        </w:tc>
        <w:tc>
          <w:tcPr>
            <w:tcW w:w="1276" w:type="dxa"/>
          </w:tcPr>
          <w:p w14:paraId="0B2CE14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USA</w:t>
            </w:r>
          </w:p>
        </w:tc>
        <w:tc>
          <w:tcPr>
            <w:tcW w:w="3402" w:type="dxa"/>
          </w:tcPr>
          <w:p w14:paraId="53CC2E7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The findings of the second phase of the study evaluating contract ADHC provide no support for choosing to provide either contract ADHC or VA-ADHC over the other. The nonrandomized design and smaller sample size suggest that inferences from the contract ADHC evaluation should be drawn with more caution than those from the VA-ADHC evaluation.</w:t>
            </w:r>
          </w:p>
        </w:tc>
        <w:tc>
          <w:tcPr>
            <w:tcW w:w="1559" w:type="dxa"/>
          </w:tcPr>
          <w:p w14:paraId="5B1EC5B2"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46932849" w14:textId="77777777" w:rsidR="00883A7B" w:rsidRPr="003B23BB" w:rsidRDefault="00883A7B" w:rsidP="00954DC5">
            <w:pPr>
              <w:rPr>
                <w:rFonts w:asciiTheme="minorHAnsi" w:hAnsiTheme="minorHAnsi"/>
                <w:sz w:val="20"/>
                <w:szCs w:val="20"/>
              </w:rPr>
            </w:pPr>
          </w:p>
        </w:tc>
      </w:tr>
      <w:tr w:rsidR="00883A7B" w:rsidRPr="003B23BB" w14:paraId="678C87D0" w14:textId="77777777" w:rsidTr="00954DC5">
        <w:tc>
          <w:tcPr>
            <w:tcW w:w="2547" w:type="dxa"/>
          </w:tcPr>
          <w:p w14:paraId="6387E5AA"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Hu, B., Wittenberg, R., &amp; Knapp, M.  </w:t>
            </w:r>
          </w:p>
          <w:p w14:paraId="6F82A689" w14:textId="77777777" w:rsidR="00883A7B" w:rsidRPr="003B23BB" w:rsidRDefault="00883A7B" w:rsidP="00954DC5">
            <w:pPr>
              <w:rPr>
                <w:rFonts w:asciiTheme="minorHAnsi" w:hAnsiTheme="minorHAnsi"/>
                <w:noProof/>
                <w:sz w:val="20"/>
                <w:szCs w:val="20"/>
              </w:rPr>
            </w:pPr>
          </w:p>
          <w:p w14:paraId="023BD8AC" w14:textId="77777777" w:rsidR="00883A7B" w:rsidRPr="003B23BB" w:rsidRDefault="00883A7B" w:rsidP="00954DC5">
            <w:pPr>
              <w:rPr>
                <w:rFonts w:asciiTheme="minorHAnsi" w:hAnsiTheme="minorHAnsi"/>
                <w:noProof/>
                <w:sz w:val="20"/>
                <w:szCs w:val="20"/>
              </w:rPr>
            </w:pPr>
          </w:p>
        </w:tc>
        <w:tc>
          <w:tcPr>
            <w:tcW w:w="2410" w:type="dxa"/>
          </w:tcPr>
          <w:p w14:paraId="4CF3FE8C"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The hidden cost of dementia in Wales</w:t>
            </w:r>
            <w:r w:rsidRPr="003B23BB">
              <w:rPr>
                <w:rFonts w:asciiTheme="minorHAnsi" w:hAnsiTheme="minorHAnsi"/>
                <w:noProof/>
                <w:sz w:val="20"/>
                <w:szCs w:val="20"/>
              </w:rPr>
              <w:t>.</w:t>
            </w:r>
          </w:p>
        </w:tc>
        <w:tc>
          <w:tcPr>
            <w:tcW w:w="708" w:type="dxa"/>
          </w:tcPr>
          <w:p w14:paraId="4779265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2015</w:t>
            </w:r>
          </w:p>
        </w:tc>
        <w:tc>
          <w:tcPr>
            <w:tcW w:w="1418" w:type="dxa"/>
          </w:tcPr>
          <w:p w14:paraId="0DBFB9A9" w14:textId="77777777" w:rsidR="00883A7B" w:rsidRPr="003B23BB" w:rsidRDefault="00883A7B" w:rsidP="00954DC5">
            <w:pPr>
              <w:rPr>
                <w:rFonts w:asciiTheme="minorHAnsi" w:hAnsiTheme="minorHAnsi"/>
                <w:sz w:val="20"/>
                <w:szCs w:val="20"/>
              </w:rPr>
            </w:pPr>
          </w:p>
        </w:tc>
        <w:tc>
          <w:tcPr>
            <w:tcW w:w="1276" w:type="dxa"/>
          </w:tcPr>
          <w:p w14:paraId="0F423FC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UK</w:t>
            </w:r>
          </w:p>
        </w:tc>
        <w:tc>
          <w:tcPr>
            <w:tcW w:w="3402" w:type="dxa"/>
          </w:tcPr>
          <w:p w14:paraId="7B9524F5" w14:textId="77777777" w:rsidR="00883A7B" w:rsidRPr="003B23BB" w:rsidRDefault="00883A7B" w:rsidP="00954DC5">
            <w:pPr>
              <w:rPr>
                <w:rFonts w:asciiTheme="minorHAnsi" w:hAnsiTheme="minorHAnsi"/>
                <w:sz w:val="20"/>
                <w:szCs w:val="20"/>
              </w:rPr>
            </w:pPr>
          </w:p>
        </w:tc>
        <w:tc>
          <w:tcPr>
            <w:tcW w:w="1559" w:type="dxa"/>
          </w:tcPr>
          <w:p w14:paraId="23B7B448"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598BE993" w14:textId="77777777" w:rsidR="00883A7B" w:rsidRPr="003B23BB" w:rsidRDefault="00883A7B" w:rsidP="00954DC5">
            <w:pPr>
              <w:rPr>
                <w:rFonts w:asciiTheme="minorHAnsi" w:hAnsiTheme="minorHAnsi"/>
                <w:sz w:val="20"/>
                <w:szCs w:val="20"/>
              </w:rPr>
            </w:pPr>
          </w:p>
        </w:tc>
      </w:tr>
      <w:tr w:rsidR="00883A7B" w:rsidRPr="003B23BB" w14:paraId="7D5D38A2" w14:textId="77777777" w:rsidTr="00954DC5">
        <w:tc>
          <w:tcPr>
            <w:tcW w:w="2547" w:type="dxa"/>
          </w:tcPr>
          <w:p w14:paraId="1543277B"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Joling, K. J., Bosmans, J. E., van Marwijk, H. W., van der Horst, H. E., Scheltens, P., </w:t>
            </w:r>
            <w:r w:rsidRPr="003B23BB">
              <w:rPr>
                <w:rFonts w:asciiTheme="minorHAnsi" w:hAnsiTheme="minorHAnsi"/>
                <w:noProof/>
                <w:sz w:val="20"/>
                <w:szCs w:val="20"/>
              </w:rPr>
              <w:lastRenderedPageBreak/>
              <w:t xml:space="preserve">Vroomen, J. L., &amp; van Hout, H. P. </w:t>
            </w:r>
          </w:p>
          <w:p w14:paraId="4C4E6942" w14:textId="77777777" w:rsidR="00883A7B" w:rsidRPr="003B23BB" w:rsidRDefault="00883A7B" w:rsidP="00954DC5">
            <w:pPr>
              <w:rPr>
                <w:rFonts w:asciiTheme="minorHAnsi" w:hAnsiTheme="minorHAnsi"/>
                <w:noProof/>
                <w:sz w:val="20"/>
                <w:szCs w:val="20"/>
              </w:rPr>
            </w:pPr>
          </w:p>
        </w:tc>
        <w:tc>
          <w:tcPr>
            <w:tcW w:w="2410" w:type="dxa"/>
          </w:tcPr>
          <w:p w14:paraId="7728DF11"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lastRenderedPageBreak/>
              <w:t xml:space="preserve">The cost-effectiveness of a family meetings intervention to prevent </w:t>
            </w:r>
            <w:r w:rsidRPr="003B23BB">
              <w:rPr>
                <w:rFonts w:asciiTheme="minorHAnsi" w:hAnsiTheme="minorHAnsi"/>
                <w:noProof/>
                <w:sz w:val="20"/>
                <w:szCs w:val="20"/>
              </w:rPr>
              <w:lastRenderedPageBreak/>
              <w:t>depression and anxiety in family caregivers of patients with dementia: a randomized trial.</w:t>
            </w:r>
          </w:p>
        </w:tc>
        <w:tc>
          <w:tcPr>
            <w:tcW w:w="708" w:type="dxa"/>
          </w:tcPr>
          <w:p w14:paraId="7602841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2013</w:t>
            </w:r>
          </w:p>
        </w:tc>
        <w:tc>
          <w:tcPr>
            <w:tcW w:w="1418" w:type="dxa"/>
          </w:tcPr>
          <w:p w14:paraId="59914170"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Trials</w:t>
            </w:r>
            <w:r w:rsidRPr="003B23BB">
              <w:rPr>
                <w:rFonts w:asciiTheme="minorHAnsi" w:hAnsiTheme="minorHAnsi"/>
                <w:noProof/>
                <w:sz w:val="20"/>
                <w:szCs w:val="20"/>
              </w:rPr>
              <w:t xml:space="preserve">, </w:t>
            </w:r>
            <w:r w:rsidRPr="003B23BB">
              <w:rPr>
                <w:rFonts w:asciiTheme="minorHAnsi" w:hAnsiTheme="minorHAnsi"/>
                <w:i/>
                <w:iCs/>
                <w:noProof/>
                <w:sz w:val="20"/>
                <w:szCs w:val="20"/>
              </w:rPr>
              <w:t>14</w:t>
            </w:r>
            <w:r w:rsidRPr="003B23BB">
              <w:rPr>
                <w:rFonts w:asciiTheme="minorHAnsi" w:hAnsiTheme="minorHAnsi"/>
                <w:noProof/>
                <w:sz w:val="20"/>
                <w:szCs w:val="20"/>
              </w:rPr>
              <w:t>(1), 305. https://doi.or</w:t>
            </w:r>
            <w:r w:rsidRPr="003B23BB">
              <w:rPr>
                <w:rFonts w:asciiTheme="minorHAnsi" w:hAnsiTheme="minorHAnsi"/>
                <w:noProof/>
                <w:sz w:val="20"/>
                <w:szCs w:val="20"/>
              </w:rPr>
              <w:lastRenderedPageBreak/>
              <w:t>g/10.1186/1745-6215-14-305</w:t>
            </w:r>
          </w:p>
        </w:tc>
        <w:tc>
          <w:tcPr>
            <w:tcW w:w="1276" w:type="dxa"/>
          </w:tcPr>
          <w:p w14:paraId="3488479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The Netherlands</w:t>
            </w:r>
          </w:p>
        </w:tc>
        <w:tc>
          <w:tcPr>
            <w:tcW w:w="3402" w:type="dxa"/>
          </w:tcPr>
          <w:p w14:paraId="6B3061B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The annual costs of caring for a person with dementia were substantial with informal care being by far the largest </w:t>
            </w:r>
            <w:r w:rsidRPr="003B23BB">
              <w:rPr>
                <w:rFonts w:asciiTheme="minorHAnsi" w:hAnsiTheme="minorHAnsi"/>
                <w:sz w:val="20"/>
                <w:szCs w:val="20"/>
              </w:rPr>
              <w:lastRenderedPageBreak/>
              <w:t>contributor to the total societal costs. Based on this study, family meetings cannot be considered a cost-effective intervention strategy in comparison with usual care</w:t>
            </w:r>
          </w:p>
        </w:tc>
        <w:tc>
          <w:tcPr>
            <w:tcW w:w="1559" w:type="dxa"/>
          </w:tcPr>
          <w:p w14:paraId="3A22C51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62EEC735" w14:textId="77777777" w:rsidR="00883A7B" w:rsidRPr="003B23BB" w:rsidRDefault="00883A7B" w:rsidP="00954DC5">
            <w:pPr>
              <w:rPr>
                <w:rFonts w:asciiTheme="minorHAnsi" w:hAnsiTheme="minorHAnsi"/>
                <w:sz w:val="20"/>
                <w:szCs w:val="20"/>
              </w:rPr>
            </w:pPr>
          </w:p>
        </w:tc>
      </w:tr>
      <w:tr w:rsidR="00883A7B" w:rsidRPr="003B23BB" w14:paraId="64EDFD3B" w14:textId="77777777" w:rsidTr="00954DC5">
        <w:tc>
          <w:tcPr>
            <w:tcW w:w="2547" w:type="dxa"/>
          </w:tcPr>
          <w:p w14:paraId="7C528CC5"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Knapp, M., King, D., Romeo, R., Schehl, B., Barber, J., Griffin, M., … Livingston, G. </w:t>
            </w:r>
          </w:p>
        </w:tc>
        <w:tc>
          <w:tcPr>
            <w:tcW w:w="2410" w:type="dxa"/>
          </w:tcPr>
          <w:p w14:paraId="05EF4D64"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Cost effectiveness of a manual based coping strategy programme in promoting the mental health of family carers of people with dementia (the START (STrAtegies for RelaTives) study): a pragmatic randomised controlled trial.</w:t>
            </w:r>
          </w:p>
        </w:tc>
        <w:tc>
          <w:tcPr>
            <w:tcW w:w="708" w:type="dxa"/>
          </w:tcPr>
          <w:p w14:paraId="4878B77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2013</w:t>
            </w:r>
          </w:p>
        </w:tc>
        <w:tc>
          <w:tcPr>
            <w:tcW w:w="1418" w:type="dxa"/>
          </w:tcPr>
          <w:p w14:paraId="5A241F29"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Bmj</w:t>
            </w:r>
            <w:r w:rsidRPr="003B23BB">
              <w:rPr>
                <w:rFonts w:asciiTheme="minorHAnsi" w:hAnsiTheme="minorHAnsi"/>
                <w:noProof/>
                <w:sz w:val="20"/>
                <w:szCs w:val="20"/>
              </w:rPr>
              <w:t xml:space="preserve">, </w:t>
            </w:r>
            <w:r w:rsidRPr="003B23BB">
              <w:rPr>
                <w:rFonts w:asciiTheme="minorHAnsi" w:hAnsiTheme="minorHAnsi"/>
                <w:i/>
                <w:iCs/>
                <w:noProof/>
                <w:sz w:val="20"/>
                <w:szCs w:val="20"/>
              </w:rPr>
              <w:t>347</w:t>
            </w:r>
            <w:r w:rsidRPr="003B23BB">
              <w:rPr>
                <w:rFonts w:asciiTheme="minorHAnsi" w:hAnsiTheme="minorHAnsi"/>
                <w:noProof/>
                <w:sz w:val="20"/>
                <w:szCs w:val="20"/>
              </w:rPr>
              <w:t>(oct25 2), f6342–f6342. https://doi.org/10.1136/bmj.f6342</w:t>
            </w:r>
          </w:p>
          <w:p w14:paraId="36CC3F30" w14:textId="77777777" w:rsidR="00883A7B" w:rsidRPr="003B23BB" w:rsidRDefault="00883A7B" w:rsidP="00954DC5">
            <w:pPr>
              <w:rPr>
                <w:rFonts w:asciiTheme="minorHAnsi" w:hAnsiTheme="minorHAnsi"/>
                <w:sz w:val="20"/>
                <w:szCs w:val="20"/>
              </w:rPr>
            </w:pPr>
          </w:p>
        </w:tc>
        <w:tc>
          <w:tcPr>
            <w:tcW w:w="1276" w:type="dxa"/>
          </w:tcPr>
          <w:p w14:paraId="54A0DF5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3AA5E53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The manual based coping intervention START, when added to treatment as usual, was cost effective compared with treatment as usual alone by reference to both outcome measures (affective symptoms for family carers, and carer based QALYs).</w:t>
            </w:r>
          </w:p>
        </w:tc>
        <w:tc>
          <w:tcPr>
            <w:tcW w:w="1559" w:type="dxa"/>
          </w:tcPr>
          <w:p w14:paraId="0956BD62"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5FAC02A2" w14:textId="77777777" w:rsidR="00883A7B" w:rsidRPr="003B23BB" w:rsidRDefault="00883A7B" w:rsidP="00954DC5">
            <w:pPr>
              <w:rPr>
                <w:rFonts w:asciiTheme="minorHAnsi" w:hAnsiTheme="minorHAnsi"/>
                <w:sz w:val="20"/>
                <w:szCs w:val="20"/>
              </w:rPr>
            </w:pPr>
          </w:p>
        </w:tc>
      </w:tr>
      <w:tr w:rsidR="00883A7B" w:rsidRPr="003B23BB" w14:paraId="0A446FD7" w14:textId="77777777" w:rsidTr="00954DC5">
        <w:tc>
          <w:tcPr>
            <w:tcW w:w="2547" w:type="dxa"/>
          </w:tcPr>
          <w:p w14:paraId="1918AE5B"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Livingston, G., Barber, J., Rapaport, P., Knapp, M., Griffin, M., Romeo, R., … Cooper, C. </w:t>
            </w:r>
          </w:p>
        </w:tc>
        <w:tc>
          <w:tcPr>
            <w:tcW w:w="2410" w:type="dxa"/>
          </w:tcPr>
          <w:p w14:paraId="62E59E71"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START (STrAtegies for RelaTives) study: a pragmatic randomised controlled trial to determine the clinical effectiveness and cost-effectiveness of a manual-based coping strategy programme in promoting the mental health of carers of people with dementia.</w:t>
            </w:r>
          </w:p>
        </w:tc>
        <w:tc>
          <w:tcPr>
            <w:tcW w:w="708" w:type="dxa"/>
          </w:tcPr>
          <w:p w14:paraId="1DFC3689"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2014</w:t>
            </w:r>
          </w:p>
        </w:tc>
        <w:tc>
          <w:tcPr>
            <w:tcW w:w="1418" w:type="dxa"/>
          </w:tcPr>
          <w:p w14:paraId="6FC4E54E"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Health Technology Assessment</w:t>
            </w:r>
            <w:r w:rsidRPr="003B23BB">
              <w:rPr>
                <w:rFonts w:asciiTheme="minorHAnsi" w:hAnsiTheme="minorHAnsi"/>
                <w:noProof/>
                <w:sz w:val="20"/>
                <w:szCs w:val="20"/>
              </w:rPr>
              <w:t xml:space="preserve">, </w:t>
            </w:r>
            <w:r w:rsidRPr="003B23BB">
              <w:rPr>
                <w:rFonts w:asciiTheme="minorHAnsi" w:hAnsiTheme="minorHAnsi"/>
                <w:i/>
                <w:iCs/>
                <w:noProof/>
                <w:sz w:val="20"/>
                <w:szCs w:val="20"/>
              </w:rPr>
              <w:t>18</w:t>
            </w:r>
            <w:r w:rsidRPr="003B23BB">
              <w:rPr>
                <w:rFonts w:asciiTheme="minorHAnsi" w:hAnsiTheme="minorHAnsi"/>
                <w:noProof/>
                <w:sz w:val="20"/>
                <w:szCs w:val="20"/>
              </w:rPr>
              <w:t>(61). https://doi.org/10.3310/hta18610</w:t>
            </w:r>
          </w:p>
          <w:p w14:paraId="6F9DE2BC" w14:textId="77777777" w:rsidR="00883A7B" w:rsidRPr="003B23BB" w:rsidRDefault="00883A7B" w:rsidP="00954DC5">
            <w:pPr>
              <w:rPr>
                <w:rFonts w:asciiTheme="minorHAnsi" w:hAnsiTheme="minorHAnsi"/>
                <w:sz w:val="20"/>
                <w:szCs w:val="20"/>
              </w:rPr>
            </w:pPr>
          </w:p>
        </w:tc>
        <w:tc>
          <w:tcPr>
            <w:tcW w:w="1276" w:type="dxa"/>
          </w:tcPr>
          <w:p w14:paraId="17103AD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64AD026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The START intervention was clinically effective and cost-effective in the short and longer term. The results are robust to the sensitivity analyses performed. Future work is needed to consider mechanism of action; the effects on people with dementia in clinical terms (cognition, neuropsychiatric symptoms, longer-term care home admission); and on health and social care costs. In addition, we will explore the effects of carer abusive behaviour on the care </w:t>
            </w:r>
            <w:r w:rsidRPr="003B23BB">
              <w:rPr>
                <w:rFonts w:asciiTheme="minorHAnsi" w:hAnsiTheme="minorHAnsi"/>
                <w:sz w:val="20"/>
                <w:szCs w:val="20"/>
              </w:rPr>
              <w:lastRenderedPageBreak/>
              <w:t>recipient’s care home admission and if this then reduces abusive behaviour. We would also like to implement START and evaluate this implementation in clinical practice</w:t>
            </w:r>
          </w:p>
        </w:tc>
        <w:tc>
          <w:tcPr>
            <w:tcW w:w="1559" w:type="dxa"/>
          </w:tcPr>
          <w:p w14:paraId="5C42C04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07D8265D" w14:textId="77777777" w:rsidR="00883A7B" w:rsidRPr="003B23BB" w:rsidRDefault="00883A7B" w:rsidP="00954DC5">
            <w:pPr>
              <w:rPr>
                <w:rFonts w:asciiTheme="minorHAnsi" w:hAnsiTheme="minorHAnsi"/>
                <w:sz w:val="20"/>
                <w:szCs w:val="20"/>
              </w:rPr>
            </w:pPr>
          </w:p>
        </w:tc>
      </w:tr>
      <w:tr w:rsidR="00883A7B" w:rsidRPr="003B23BB" w14:paraId="5C50170C" w14:textId="77777777" w:rsidTr="00954DC5">
        <w:tc>
          <w:tcPr>
            <w:tcW w:w="2547" w:type="dxa"/>
          </w:tcPr>
          <w:p w14:paraId="7E834B77"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Martindale-Adams, J., Nichols, L. O., Zuber, J., Burns, R., &amp; Graney, M. J. </w:t>
            </w:r>
          </w:p>
          <w:p w14:paraId="0DF3158F" w14:textId="77777777" w:rsidR="00883A7B" w:rsidRPr="003B23BB" w:rsidRDefault="00883A7B" w:rsidP="00954DC5">
            <w:pPr>
              <w:rPr>
                <w:rFonts w:asciiTheme="minorHAnsi" w:hAnsiTheme="minorHAnsi"/>
                <w:noProof/>
                <w:sz w:val="20"/>
                <w:szCs w:val="20"/>
              </w:rPr>
            </w:pPr>
          </w:p>
        </w:tc>
        <w:tc>
          <w:tcPr>
            <w:tcW w:w="2410" w:type="dxa"/>
          </w:tcPr>
          <w:p w14:paraId="418ED635"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Dementia caregivers’ use of services for themselves. </w:t>
            </w:r>
          </w:p>
        </w:tc>
        <w:tc>
          <w:tcPr>
            <w:tcW w:w="708" w:type="dxa"/>
          </w:tcPr>
          <w:p w14:paraId="1FBC7F2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2016</w:t>
            </w:r>
          </w:p>
        </w:tc>
        <w:tc>
          <w:tcPr>
            <w:tcW w:w="1418" w:type="dxa"/>
          </w:tcPr>
          <w:p w14:paraId="1D65E098"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Gerontologist</w:t>
            </w:r>
            <w:r w:rsidRPr="003B23BB">
              <w:rPr>
                <w:rFonts w:asciiTheme="minorHAnsi" w:hAnsiTheme="minorHAnsi"/>
                <w:noProof/>
                <w:sz w:val="20"/>
                <w:szCs w:val="20"/>
              </w:rPr>
              <w:t xml:space="preserve">, </w:t>
            </w:r>
            <w:r w:rsidRPr="003B23BB">
              <w:rPr>
                <w:rFonts w:asciiTheme="minorHAnsi" w:hAnsiTheme="minorHAnsi"/>
                <w:i/>
                <w:iCs/>
                <w:noProof/>
                <w:sz w:val="20"/>
                <w:szCs w:val="20"/>
              </w:rPr>
              <w:t>56</w:t>
            </w:r>
            <w:r w:rsidRPr="003B23BB">
              <w:rPr>
                <w:rFonts w:asciiTheme="minorHAnsi" w:hAnsiTheme="minorHAnsi"/>
                <w:noProof/>
                <w:sz w:val="20"/>
                <w:szCs w:val="20"/>
              </w:rPr>
              <w:t>(6), 1053–1061. https://doi.org/10.1093/geront/gnv121</w:t>
            </w:r>
          </w:p>
        </w:tc>
        <w:tc>
          <w:tcPr>
            <w:tcW w:w="1276" w:type="dxa"/>
          </w:tcPr>
          <w:p w14:paraId="6865E542"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USA</w:t>
            </w:r>
          </w:p>
        </w:tc>
        <w:tc>
          <w:tcPr>
            <w:tcW w:w="3402" w:type="dxa"/>
          </w:tcPr>
          <w:p w14:paraId="2818FE1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This study shows that caregiver service use is related to caregiver characteristics. Future work should examine the impact of caregiving on health care and social service use and costs. The societal costs of caregiving may be better understood when we account for additional service use by caregivers themselves. A significant clinical and policy issue is who should assess and support the caregiver. Possibilities include the care recipient’s health care practitioner, the caregiver’s health care practitioner, or a formal caregiver-focused program based in the health care system or the social service network.</w:t>
            </w:r>
          </w:p>
        </w:tc>
        <w:tc>
          <w:tcPr>
            <w:tcW w:w="1559" w:type="dxa"/>
          </w:tcPr>
          <w:p w14:paraId="61D8FF3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5CC3BDAA" w14:textId="77777777" w:rsidR="00883A7B" w:rsidRPr="003B23BB" w:rsidRDefault="00883A7B" w:rsidP="00954DC5">
            <w:pPr>
              <w:rPr>
                <w:rFonts w:asciiTheme="minorHAnsi" w:hAnsiTheme="minorHAnsi"/>
                <w:sz w:val="20"/>
                <w:szCs w:val="20"/>
              </w:rPr>
            </w:pPr>
          </w:p>
        </w:tc>
      </w:tr>
      <w:tr w:rsidR="00883A7B" w:rsidRPr="003B23BB" w14:paraId="14757C2B" w14:textId="77777777" w:rsidTr="00954DC5">
        <w:tc>
          <w:tcPr>
            <w:tcW w:w="2547" w:type="dxa"/>
          </w:tcPr>
          <w:p w14:paraId="0790FD9B"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Mason, A., Weatherly, H., Spilsbury, K., Golder, S., Arksey, H., Adamson, J., &amp; Drummond, M. </w:t>
            </w:r>
          </w:p>
        </w:tc>
        <w:tc>
          <w:tcPr>
            <w:tcW w:w="2410" w:type="dxa"/>
          </w:tcPr>
          <w:p w14:paraId="605DD968"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The effectiveness and cost-effectiveness of respite for caregivers of frail older people. </w:t>
            </w:r>
          </w:p>
        </w:tc>
        <w:tc>
          <w:tcPr>
            <w:tcW w:w="708" w:type="dxa"/>
          </w:tcPr>
          <w:p w14:paraId="0B6A4A2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2007</w:t>
            </w:r>
          </w:p>
        </w:tc>
        <w:tc>
          <w:tcPr>
            <w:tcW w:w="1418" w:type="dxa"/>
          </w:tcPr>
          <w:p w14:paraId="07AC0FDE"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Journal of the American Geriatrics Society</w:t>
            </w:r>
            <w:r w:rsidRPr="003B23BB">
              <w:rPr>
                <w:rFonts w:asciiTheme="minorHAnsi" w:hAnsiTheme="minorHAnsi"/>
                <w:noProof/>
                <w:sz w:val="20"/>
                <w:szCs w:val="20"/>
              </w:rPr>
              <w:t xml:space="preserve">, </w:t>
            </w:r>
            <w:r w:rsidRPr="003B23BB">
              <w:rPr>
                <w:rFonts w:asciiTheme="minorHAnsi" w:hAnsiTheme="minorHAnsi"/>
                <w:i/>
                <w:iCs/>
                <w:noProof/>
                <w:sz w:val="20"/>
                <w:szCs w:val="20"/>
              </w:rPr>
              <w:t>55</w:t>
            </w:r>
            <w:r w:rsidRPr="003B23BB">
              <w:rPr>
                <w:rFonts w:asciiTheme="minorHAnsi" w:hAnsiTheme="minorHAnsi"/>
                <w:noProof/>
                <w:sz w:val="20"/>
                <w:szCs w:val="20"/>
              </w:rPr>
              <w:t>(2), 290–299. https://doi.or</w:t>
            </w:r>
            <w:r w:rsidRPr="003B23BB">
              <w:rPr>
                <w:rFonts w:asciiTheme="minorHAnsi" w:hAnsiTheme="minorHAnsi"/>
                <w:noProof/>
                <w:sz w:val="20"/>
                <w:szCs w:val="20"/>
              </w:rPr>
              <w:lastRenderedPageBreak/>
              <w:t>g/10.1111/j.1532-5415.2006.01037.x</w:t>
            </w:r>
          </w:p>
          <w:p w14:paraId="6EE96C9F" w14:textId="77777777" w:rsidR="00883A7B" w:rsidRPr="003B23BB" w:rsidRDefault="00883A7B" w:rsidP="00954DC5">
            <w:pPr>
              <w:rPr>
                <w:rFonts w:asciiTheme="minorHAnsi" w:hAnsiTheme="minorHAnsi"/>
                <w:sz w:val="20"/>
                <w:szCs w:val="20"/>
              </w:rPr>
            </w:pPr>
          </w:p>
        </w:tc>
        <w:tc>
          <w:tcPr>
            <w:tcW w:w="1276" w:type="dxa"/>
          </w:tcPr>
          <w:p w14:paraId="0BF8F9B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UK</w:t>
            </w:r>
          </w:p>
        </w:tc>
        <w:tc>
          <w:tcPr>
            <w:tcW w:w="3402" w:type="dxa"/>
          </w:tcPr>
          <w:p w14:paraId="69908EF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No reliable evidence was found that respite care either delays entry to residential care or adversely affects frail older people. The economic evaluations all assessed day care, which tended to be associated with </w:t>
            </w:r>
            <w:r w:rsidRPr="003B23BB">
              <w:rPr>
                <w:rFonts w:asciiTheme="minorHAnsi" w:hAnsiTheme="minorHAnsi"/>
                <w:sz w:val="20"/>
                <w:szCs w:val="20"/>
              </w:rPr>
              <w:lastRenderedPageBreak/>
              <w:t>similar or higher costs than usual care. Given the increasing numbers of frail elderly people and the lack of up-to-date, good-quality evidence for all types of respite care, better-quality evidence is urgently needed to inform current policy and practice. (250)</w:t>
            </w:r>
          </w:p>
        </w:tc>
        <w:tc>
          <w:tcPr>
            <w:tcW w:w="1559" w:type="dxa"/>
          </w:tcPr>
          <w:p w14:paraId="69C9570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6C1C4AFB" w14:textId="77777777" w:rsidR="00883A7B" w:rsidRPr="003B23BB" w:rsidRDefault="00883A7B" w:rsidP="00954DC5">
            <w:pPr>
              <w:rPr>
                <w:rFonts w:asciiTheme="minorHAnsi" w:hAnsiTheme="minorHAnsi"/>
                <w:sz w:val="20"/>
                <w:szCs w:val="20"/>
              </w:rPr>
            </w:pPr>
          </w:p>
        </w:tc>
      </w:tr>
      <w:tr w:rsidR="00883A7B" w:rsidRPr="003B23BB" w14:paraId="3106EA06" w14:textId="77777777" w:rsidTr="00954DC5">
        <w:tc>
          <w:tcPr>
            <w:tcW w:w="2547" w:type="dxa"/>
          </w:tcPr>
          <w:p w14:paraId="7A293032"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NICE. </w:t>
            </w:r>
          </w:p>
        </w:tc>
        <w:tc>
          <w:tcPr>
            <w:tcW w:w="2410" w:type="dxa"/>
          </w:tcPr>
          <w:p w14:paraId="192ADF4F"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Dementia, disability and frailty in later life – mid-life approaches to delay or prevent onset</w:t>
            </w:r>
            <w:r w:rsidRPr="003B23BB">
              <w:rPr>
                <w:rFonts w:asciiTheme="minorHAnsi" w:hAnsiTheme="minorHAnsi"/>
                <w:noProof/>
                <w:sz w:val="20"/>
                <w:szCs w:val="20"/>
              </w:rPr>
              <w:t>.</w:t>
            </w:r>
          </w:p>
          <w:p w14:paraId="1CC597F8" w14:textId="77777777" w:rsidR="00883A7B" w:rsidRPr="003B23BB" w:rsidRDefault="00883A7B" w:rsidP="00954DC5">
            <w:pPr>
              <w:rPr>
                <w:rFonts w:asciiTheme="minorHAnsi" w:hAnsiTheme="minorHAnsi"/>
                <w:sz w:val="20"/>
                <w:szCs w:val="20"/>
              </w:rPr>
            </w:pPr>
          </w:p>
        </w:tc>
        <w:tc>
          <w:tcPr>
            <w:tcW w:w="708" w:type="dxa"/>
          </w:tcPr>
          <w:p w14:paraId="6363B66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2015</w:t>
            </w:r>
          </w:p>
        </w:tc>
        <w:tc>
          <w:tcPr>
            <w:tcW w:w="1418" w:type="dxa"/>
          </w:tcPr>
          <w:p w14:paraId="03592E77" w14:textId="77777777" w:rsidR="00883A7B" w:rsidRPr="003B23BB" w:rsidRDefault="00883A7B" w:rsidP="00954DC5">
            <w:pPr>
              <w:rPr>
                <w:rFonts w:asciiTheme="minorHAnsi" w:hAnsiTheme="minorHAnsi"/>
                <w:sz w:val="20"/>
                <w:szCs w:val="20"/>
              </w:rPr>
            </w:pPr>
          </w:p>
        </w:tc>
        <w:tc>
          <w:tcPr>
            <w:tcW w:w="1276" w:type="dxa"/>
          </w:tcPr>
          <w:p w14:paraId="0F5842A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4802D092"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NICE guidance.</w:t>
            </w:r>
          </w:p>
        </w:tc>
        <w:tc>
          <w:tcPr>
            <w:tcW w:w="1559" w:type="dxa"/>
          </w:tcPr>
          <w:p w14:paraId="2F085632"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6DDF77E1" w14:textId="77777777" w:rsidR="00883A7B" w:rsidRPr="003B23BB" w:rsidRDefault="00883A7B" w:rsidP="00954DC5">
            <w:pPr>
              <w:rPr>
                <w:rFonts w:asciiTheme="minorHAnsi" w:hAnsiTheme="minorHAnsi"/>
                <w:sz w:val="20"/>
                <w:szCs w:val="20"/>
              </w:rPr>
            </w:pPr>
          </w:p>
        </w:tc>
      </w:tr>
      <w:tr w:rsidR="00883A7B" w:rsidRPr="003B23BB" w14:paraId="57DA8016" w14:textId="77777777" w:rsidTr="00954DC5">
        <w:tc>
          <w:tcPr>
            <w:tcW w:w="2547" w:type="dxa"/>
          </w:tcPr>
          <w:p w14:paraId="714CC89C"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Nichols, L. O., Chang, C., Lummus, A., Burns, R., Martindale-Adams, J., Graney, M. J., … Czaja, S. </w:t>
            </w:r>
          </w:p>
        </w:tc>
        <w:tc>
          <w:tcPr>
            <w:tcW w:w="2410" w:type="dxa"/>
          </w:tcPr>
          <w:p w14:paraId="29B9001C"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The cost-effectiveness of a behavior intervention with caregivers of patients with Alzheimer’s disease. </w:t>
            </w:r>
          </w:p>
        </w:tc>
        <w:tc>
          <w:tcPr>
            <w:tcW w:w="708" w:type="dxa"/>
          </w:tcPr>
          <w:p w14:paraId="3945FA5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2008</w:t>
            </w:r>
          </w:p>
        </w:tc>
        <w:tc>
          <w:tcPr>
            <w:tcW w:w="1418" w:type="dxa"/>
          </w:tcPr>
          <w:p w14:paraId="4CA13F48"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Journal of the American Geriatrics Society</w:t>
            </w:r>
            <w:r w:rsidRPr="003B23BB">
              <w:rPr>
                <w:rFonts w:asciiTheme="minorHAnsi" w:hAnsiTheme="minorHAnsi"/>
                <w:noProof/>
                <w:sz w:val="20"/>
                <w:szCs w:val="20"/>
              </w:rPr>
              <w:t xml:space="preserve">, </w:t>
            </w:r>
            <w:r w:rsidRPr="003B23BB">
              <w:rPr>
                <w:rFonts w:asciiTheme="minorHAnsi" w:hAnsiTheme="minorHAnsi"/>
                <w:i/>
                <w:iCs/>
                <w:noProof/>
                <w:sz w:val="20"/>
                <w:szCs w:val="20"/>
              </w:rPr>
              <w:t>56</w:t>
            </w:r>
            <w:r w:rsidRPr="003B23BB">
              <w:rPr>
                <w:rFonts w:asciiTheme="minorHAnsi" w:hAnsiTheme="minorHAnsi"/>
                <w:noProof/>
                <w:sz w:val="20"/>
                <w:szCs w:val="20"/>
              </w:rPr>
              <w:t>(3), 413–420. https://doi.org/10.1111/j.1532-5415.2007.01569.x</w:t>
            </w:r>
          </w:p>
        </w:tc>
        <w:tc>
          <w:tcPr>
            <w:tcW w:w="1276" w:type="dxa"/>
          </w:tcPr>
          <w:p w14:paraId="61059408"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USA</w:t>
            </w:r>
          </w:p>
        </w:tc>
        <w:tc>
          <w:tcPr>
            <w:tcW w:w="3402" w:type="dxa"/>
          </w:tcPr>
          <w:p w14:paraId="2E0CDFC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The intervention provided that most scarce of caregiver commodities—time. The emotional and physical costs of dementia caregiving are enormous, and this intervention was able to alleviate some of that cost.</w:t>
            </w:r>
          </w:p>
        </w:tc>
        <w:tc>
          <w:tcPr>
            <w:tcW w:w="1559" w:type="dxa"/>
          </w:tcPr>
          <w:p w14:paraId="3EF2C71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02CB99DE" w14:textId="77777777" w:rsidR="00883A7B" w:rsidRPr="003B23BB" w:rsidRDefault="00883A7B" w:rsidP="00954DC5">
            <w:pPr>
              <w:rPr>
                <w:rFonts w:asciiTheme="minorHAnsi" w:hAnsiTheme="minorHAnsi"/>
                <w:sz w:val="20"/>
                <w:szCs w:val="20"/>
              </w:rPr>
            </w:pPr>
          </w:p>
        </w:tc>
      </w:tr>
      <w:tr w:rsidR="00883A7B" w:rsidRPr="003B23BB" w14:paraId="37FC2599" w14:textId="77777777" w:rsidTr="00954DC5">
        <w:tc>
          <w:tcPr>
            <w:tcW w:w="2547" w:type="dxa"/>
          </w:tcPr>
          <w:p w14:paraId="7470ACCD"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Nichols, L. O., Martindale-Adams, J., Zhu, C. W., Kaplan, E. K., Zuber, J. K., &amp; Waters, T. M. </w:t>
            </w:r>
          </w:p>
        </w:tc>
        <w:tc>
          <w:tcPr>
            <w:tcW w:w="2410" w:type="dxa"/>
          </w:tcPr>
          <w:p w14:paraId="21A21907"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Impact of the REACH II and REACH VA Dementia Caregiver Interventions on Healthcare Costs. </w:t>
            </w:r>
          </w:p>
        </w:tc>
        <w:tc>
          <w:tcPr>
            <w:tcW w:w="708" w:type="dxa"/>
          </w:tcPr>
          <w:p w14:paraId="62A6F26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2017</w:t>
            </w:r>
          </w:p>
        </w:tc>
        <w:tc>
          <w:tcPr>
            <w:tcW w:w="1418" w:type="dxa"/>
          </w:tcPr>
          <w:p w14:paraId="39ADBFCB"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Journal of the American Geriatrics Society</w:t>
            </w:r>
            <w:r w:rsidRPr="003B23BB">
              <w:rPr>
                <w:rFonts w:asciiTheme="minorHAnsi" w:hAnsiTheme="minorHAnsi"/>
                <w:noProof/>
                <w:sz w:val="20"/>
                <w:szCs w:val="20"/>
              </w:rPr>
              <w:t>, 931–936. https://doi.or</w:t>
            </w:r>
            <w:r w:rsidRPr="003B23BB">
              <w:rPr>
                <w:rFonts w:asciiTheme="minorHAnsi" w:hAnsiTheme="minorHAnsi"/>
                <w:noProof/>
                <w:sz w:val="20"/>
                <w:szCs w:val="20"/>
              </w:rPr>
              <w:lastRenderedPageBreak/>
              <w:t>g/10.1111/jgs.14716</w:t>
            </w:r>
          </w:p>
          <w:p w14:paraId="59A3A3F0" w14:textId="77777777" w:rsidR="00883A7B" w:rsidRPr="003B23BB" w:rsidRDefault="00883A7B" w:rsidP="00954DC5">
            <w:pPr>
              <w:rPr>
                <w:rFonts w:asciiTheme="minorHAnsi" w:hAnsiTheme="minorHAnsi"/>
                <w:sz w:val="20"/>
                <w:szCs w:val="20"/>
              </w:rPr>
            </w:pPr>
          </w:p>
        </w:tc>
        <w:tc>
          <w:tcPr>
            <w:tcW w:w="1276" w:type="dxa"/>
          </w:tcPr>
          <w:p w14:paraId="75D51C2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USA</w:t>
            </w:r>
          </w:p>
        </w:tc>
        <w:tc>
          <w:tcPr>
            <w:tcW w:w="3402" w:type="dxa"/>
          </w:tcPr>
          <w:p w14:paraId="0BA7036E" w14:textId="77777777" w:rsidR="00883A7B" w:rsidRPr="003B23BB" w:rsidRDefault="00883A7B" w:rsidP="00954DC5">
            <w:pPr>
              <w:shd w:val="clear" w:color="auto" w:fill="FFFFFF"/>
              <w:spacing w:line="0" w:lineRule="auto"/>
              <w:rPr>
                <w:rFonts w:asciiTheme="minorHAnsi" w:hAnsiTheme="minorHAnsi"/>
                <w:color w:val="000000"/>
                <w:sz w:val="20"/>
                <w:szCs w:val="20"/>
              </w:rPr>
            </w:pPr>
            <w:r w:rsidRPr="003B23BB">
              <w:rPr>
                <w:rStyle w:val="current-selection"/>
                <w:rFonts w:asciiTheme="minorHAnsi" w:hAnsiTheme="minorHAnsi"/>
                <w:color w:val="000000"/>
                <w:sz w:val="20"/>
                <w:szCs w:val="20"/>
              </w:rPr>
              <w:t>The</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intervention</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provided</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that</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most</w:t>
            </w:r>
          </w:p>
          <w:p w14:paraId="213B4A09" w14:textId="77777777" w:rsidR="00883A7B" w:rsidRPr="003B23BB" w:rsidRDefault="00883A7B" w:rsidP="00954DC5">
            <w:pPr>
              <w:shd w:val="clear" w:color="auto" w:fill="FFFFFF"/>
              <w:rPr>
                <w:rFonts w:asciiTheme="minorHAnsi" w:hAnsiTheme="minorHAnsi"/>
                <w:sz w:val="20"/>
                <w:szCs w:val="20"/>
              </w:rPr>
            </w:pPr>
            <w:r w:rsidRPr="003B23BB">
              <w:rPr>
                <w:rStyle w:val="current-selection"/>
                <w:rFonts w:asciiTheme="minorHAnsi" w:hAnsiTheme="minorHAnsi"/>
                <w:color w:val="000000"/>
                <w:sz w:val="20"/>
                <w:szCs w:val="20"/>
              </w:rPr>
              <w:t>The</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emotional and</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physical</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costs</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of</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dementia</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caregiving</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are</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enormous, and</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this</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intervention</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was</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able</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to</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alleviate</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some</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of</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that</w:t>
            </w:r>
            <w:r w:rsidRPr="003B23BB">
              <w:rPr>
                <w:rStyle w:val="a"/>
                <w:rFonts w:asciiTheme="minorHAnsi" w:hAnsiTheme="minorHAnsi"/>
                <w:color w:val="000000"/>
                <w:sz w:val="20"/>
                <w:szCs w:val="20"/>
              </w:rPr>
              <w:t xml:space="preserve"> </w:t>
            </w:r>
            <w:r w:rsidRPr="003B23BB">
              <w:rPr>
                <w:rStyle w:val="current-selection"/>
                <w:rFonts w:asciiTheme="minorHAnsi" w:hAnsiTheme="minorHAnsi"/>
                <w:color w:val="000000"/>
                <w:sz w:val="20"/>
                <w:szCs w:val="20"/>
              </w:rPr>
              <w:t xml:space="preserve">cost. </w:t>
            </w:r>
          </w:p>
        </w:tc>
        <w:tc>
          <w:tcPr>
            <w:tcW w:w="1559" w:type="dxa"/>
          </w:tcPr>
          <w:p w14:paraId="7A940226"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1B236591" w14:textId="77777777" w:rsidR="00883A7B" w:rsidRPr="003B23BB" w:rsidRDefault="00883A7B" w:rsidP="00954DC5">
            <w:pPr>
              <w:rPr>
                <w:rFonts w:asciiTheme="minorHAnsi" w:hAnsiTheme="minorHAnsi"/>
                <w:sz w:val="20"/>
                <w:szCs w:val="20"/>
              </w:rPr>
            </w:pPr>
          </w:p>
        </w:tc>
      </w:tr>
      <w:tr w:rsidR="00883A7B" w:rsidRPr="003B23BB" w14:paraId="07582DD9" w14:textId="77777777" w:rsidTr="00954DC5">
        <w:tc>
          <w:tcPr>
            <w:tcW w:w="2547" w:type="dxa"/>
          </w:tcPr>
          <w:p w14:paraId="5F3B21B7"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Norton, S., Matthews, F. E., Barnes, D. E., Yaffe, K., &amp; Brayne, C. </w:t>
            </w:r>
          </w:p>
        </w:tc>
        <w:tc>
          <w:tcPr>
            <w:tcW w:w="2410" w:type="dxa"/>
          </w:tcPr>
          <w:p w14:paraId="7A896017"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Potential for primary prevention of Alzheimer’s disease: An analysis of population-based data. </w:t>
            </w:r>
          </w:p>
        </w:tc>
        <w:tc>
          <w:tcPr>
            <w:tcW w:w="708" w:type="dxa"/>
          </w:tcPr>
          <w:p w14:paraId="033840C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2014</w:t>
            </w:r>
          </w:p>
        </w:tc>
        <w:tc>
          <w:tcPr>
            <w:tcW w:w="1418" w:type="dxa"/>
          </w:tcPr>
          <w:p w14:paraId="201AC86C"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The Lancet Neurology</w:t>
            </w:r>
            <w:r w:rsidRPr="003B23BB">
              <w:rPr>
                <w:rFonts w:asciiTheme="minorHAnsi" w:hAnsiTheme="minorHAnsi"/>
                <w:noProof/>
                <w:sz w:val="20"/>
                <w:szCs w:val="20"/>
              </w:rPr>
              <w:t xml:space="preserve">, </w:t>
            </w:r>
            <w:r w:rsidRPr="003B23BB">
              <w:rPr>
                <w:rFonts w:asciiTheme="minorHAnsi" w:hAnsiTheme="minorHAnsi"/>
                <w:i/>
                <w:iCs/>
                <w:noProof/>
                <w:sz w:val="20"/>
                <w:szCs w:val="20"/>
              </w:rPr>
              <w:t>13</w:t>
            </w:r>
            <w:r w:rsidRPr="003B23BB">
              <w:rPr>
                <w:rFonts w:asciiTheme="minorHAnsi" w:hAnsiTheme="minorHAnsi"/>
                <w:noProof/>
                <w:sz w:val="20"/>
                <w:szCs w:val="20"/>
              </w:rPr>
              <w:t>(8), 788–794. https://doi.org/10.1016/S1474-4422(14)70136-X</w:t>
            </w:r>
          </w:p>
          <w:p w14:paraId="3E87A9CF" w14:textId="77777777" w:rsidR="00883A7B" w:rsidRPr="003B23BB" w:rsidRDefault="00883A7B" w:rsidP="00954DC5">
            <w:pPr>
              <w:rPr>
                <w:rFonts w:asciiTheme="minorHAnsi" w:hAnsiTheme="minorHAnsi"/>
                <w:sz w:val="20"/>
                <w:szCs w:val="20"/>
              </w:rPr>
            </w:pPr>
          </w:p>
        </w:tc>
        <w:tc>
          <w:tcPr>
            <w:tcW w:w="1276" w:type="dxa"/>
          </w:tcPr>
          <w:p w14:paraId="758A3B1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 and USA</w:t>
            </w:r>
          </w:p>
        </w:tc>
        <w:tc>
          <w:tcPr>
            <w:tcW w:w="3402" w:type="dxa"/>
          </w:tcPr>
          <w:p w14:paraId="530AF4B2"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Even after accounting for non-independence between modifiable risk factors for AD, assuming a causal relationship, around one-third of AD cases in Europe and the UK may be attributable to the risk factors considered. This provides an indication for the potential size of reduction of AD through the improvements in education and deploying effective methods for population reduction of vascular risk.</w:t>
            </w:r>
          </w:p>
        </w:tc>
        <w:tc>
          <w:tcPr>
            <w:tcW w:w="1559" w:type="dxa"/>
          </w:tcPr>
          <w:p w14:paraId="665A21C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2ACFF78A" w14:textId="77777777" w:rsidR="00883A7B" w:rsidRPr="003B23BB" w:rsidRDefault="00883A7B" w:rsidP="00954DC5">
            <w:pPr>
              <w:rPr>
                <w:rFonts w:asciiTheme="minorHAnsi" w:hAnsiTheme="minorHAnsi"/>
                <w:sz w:val="20"/>
                <w:szCs w:val="20"/>
              </w:rPr>
            </w:pPr>
          </w:p>
        </w:tc>
      </w:tr>
      <w:tr w:rsidR="00883A7B" w:rsidRPr="003B23BB" w14:paraId="26950C16" w14:textId="77777777" w:rsidTr="00954DC5">
        <w:tc>
          <w:tcPr>
            <w:tcW w:w="2547" w:type="dxa"/>
          </w:tcPr>
          <w:p w14:paraId="5CE38099"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Office for National Statistics. </w:t>
            </w:r>
          </w:p>
        </w:tc>
        <w:tc>
          <w:tcPr>
            <w:tcW w:w="2410" w:type="dxa"/>
          </w:tcPr>
          <w:p w14:paraId="1EC95237"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2011 Census data. </w:t>
            </w:r>
          </w:p>
        </w:tc>
        <w:tc>
          <w:tcPr>
            <w:tcW w:w="708" w:type="dxa"/>
          </w:tcPr>
          <w:p w14:paraId="2C63B949"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2011</w:t>
            </w:r>
          </w:p>
        </w:tc>
        <w:tc>
          <w:tcPr>
            <w:tcW w:w="1418" w:type="dxa"/>
          </w:tcPr>
          <w:p w14:paraId="08C7ECEE"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Retrieved from </w:t>
            </w:r>
            <w:hyperlink r:id="rId14" w:history="1">
              <w:r w:rsidRPr="003B23BB">
                <w:rPr>
                  <w:rStyle w:val="Hyperlink"/>
                  <w:rFonts w:asciiTheme="minorHAnsi" w:hAnsiTheme="minorHAnsi"/>
                  <w:noProof/>
                  <w:sz w:val="20"/>
                  <w:szCs w:val="20"/>
                </w:rPr>
                <w:t>https://www.ons.gov.uk/census/2011census/2011censusdata</w:t>
              </w:r>
            </w:hyperlink>
          </w:p>
        </w:tc>
        <w:tc>
          <w:tcPr>
            <w:tcW w:w="1276" w:type="dxa"/>
          </w:tcPr>
          <w:p w14:paraId="78D91DE8"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3C5D370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ONS data</w:t>
            </w:r>
          </w:p>
        </w:tc>
        <w:tc>
          <w:tcPr>
            <w:tcW w:w="1559" w:type="dxa"/>
          </w:tcPr>
          <w:p w14:paraId="5F14069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1E4DB7E8" w14:textId="77777777" w:rsidR="00883A7B" w:rsidRPr="003B23BB" w:rsidRDefault="00883A7B" w:rsidP="00954DC5">
            <w:pPr>
              <w:rPr>
                <w:rFonts w:asciiTheme="minorHAnsi" w:hAnsiTheme="minorHAnsi"/>
                <w:sz w:val="20"/>
                <w:szCs w:val="20"/>
              </w:rPr>
            </w:pPr>
          </w:p>
        </w:tc>
      </w:tr>
      <w:tr w:rsidR="00883A7B" w:rsidRPr="003B23BB" w14:paraId="6D908934" w14:textId="77777777" w:rsidTr="00954DC5">
        <w:tc>
          <w:tcPr>
            <w:tcW w:w="2547" w:type="dxa"/>
          </w:tcPr>
          <w:p w14:paraId="3EFD6270"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Office for National Statistics. </w:t>
            </w:r>
          </w:p>
        </w:tc>
        <w:tc>
          <w:tcPr>
            <w:tcW w:w="2410" w:type="dxa"/>
          </w:tcPr>
          <w:p w14:paraId="19B6303E"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Deaths Registered in England and Wales (Series DR), 2015 (Statistical Bulletin)</w:t>
            </w:r>
            <w:r w:rsidRPr="003B23BB">
              <w:rPr>
                <w:rFonts w:asciiTheme="minorHAnsi" w:hAnsiTheme="minorHAnsi"/>
                <w:noProof/>
                <w:sz w:val="20"/>
                <w:szCs w:val="20"/>
              </w:rPr>
              <w:t xml:space="preserve">. </w:t>
            </w:r>
          </w:p>
        </w:tc>
        <w:tc>
          <w:tcPr>
            <w:tcW w:w="708" w:type="dxa"/>
          </w:tcPr>
          <w:p w14:paraId="7D656DE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2016</w:t>
            </w:r>
          </w:p>
        </w:tc>
        <w:tc>
          <w:tcPr>
            <w:tcW w:w="1418" w:type="dxa"/>
          </w:tcPr>
          <w:p w14:paraId="5067810F" w14:textId="05AB6556" w:rsidR="00883A7B" w:rsidRPr="003B23BB" w:rsidRDefault="00883A7B" w:rsidP="005D5FF5">
            <w:pPr>
              <w:rPr>
                <w:rFonts w:asciiTheme="minorHAnsi" w:hAnsiTheme="minorHAnsi"/>
                <w:sz w:val="20"/>
                <w:szCs w:val="20"/>
              </w:rPr>
            </w:pPr>
            <w:r w:rsidRPr="003B23BB">
              <w:rPr>
                <w:rFonts w:asciiTheme="minorHAnsi" w:hAnsiTheme="minorHAnsi"/>
                <w:noProof/>
                <w:sz w:val="20"/>
                <w:szCs w:val="20"/>
              </w:rPr>
              <w:t>Retrieved from http://www.ons.gov.uk/ons/rel/vsob1/mortality-</w:t>
            </w:r>
            <w:r w:rsidRPr="003B23BB">
              <w:rPr>
                <w:rFonts w:asciiTheme="minorHAnsi" w:hAnsiTheme="minorHAnsi"/>
                <w:noProof/>
                <w:sz w:val="20"/>
                <w:szCs w:val="20"/>
              </w:rPr>
              <w:lastRenderedPageBreak/>
              <w:t>statistics--deaths-registered-in-england-and-wales--series-dr-/2014/stb-mortality-stats-2014.html</w:t>
            </w:r>
          </w:p>
        </w:tc>
        <w:tc>
          <w:tcPr>
            <w:tcW w:w="1276" w:type="dxa"/>
          </w:tcPr>
          <w:p w14:paraId="2DCEF14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UK</w:t>
            </w:r>
          </w:p>
        </w:tc>
        <w:tc>
          <w:tcPr>
            <w:tcW w:w="3402" w:type="dxa"/>
          </w:tcPr>
          <w:p w14:paraId="770AAF3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ONS data</w:t>
            </w:r>
          </w:p>
        </w:tc>
        <w:tc>
          <w:tcPr>
            <w:tcW w:w="1559" w:type="dxa"/>
          </w:tcPr>
          <w:p w14:paraId="6FF0D84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05A6DD9D" w14:textId="77777777" w:rsidR="00883A7B" w:rsidRPr="003B23BB" w:rsidRDefault="00883A7B" w:rsidP="00954DC5">
            <w:pPr>
              <w:rPr>
                <w:rFonts w:asciiTheme="minorHAnsi" w:hAnsiTheme="minorHAnsi"/>
                <w:sz w:val="20"/>
                <w:szCs w:val="20"/>
              </w:rPr>
            </w:pPr>
          </w:p>
        </w:tc>
      </w:tr>
      <w:tr w:rsidR="00883A7B" w:rsidRPr="003B23BB" w14:paraId="7EA84CEF" w14:textId="77777777" w:rsidTr="00954DC5">
        <w:tc>
          <w:tcPr>
            <w:tcW w:w="2547" w:type="dxa"/>
          </w:tcPr>
          <w:p w14:paraId="5CEC806E"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Older People’s Commissioner for Wales. </w:t>
            </w:r>
          </w:p>
        </w:tc>
        <w:tc>
          <w:tcPr>
            <w:tcW w:w="2410" w:type="dxa"/>
          </w:tcPr>
          <w:p w14:paraId="7807F591"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Carers Week - June 2009.</w:t>
            </w:r>
          </w:p>
          <w:p w14:paraId="6464B44F" w14:textId="77777777" w:rsidR="00883A7B" w:rsidRPr="003B23BB" w:rsidRDefault="00883A7B" w:rsidP="00954DC5">
            <w:pPr>
              <w:rPr>
                <w:rFonts w:asciiTheme="minorHAnsi" w:hAnsiTheme="minorHAnsi"/>
                <w:sz w:val="20"/>
                <w:szCs w:val="20"/>
              </w:rPr>
            </w:pPr>
          </w:p>
        </w:tc>
        <w:tc>
          <w:tcPr>
            <w:tcW w:w="708" w:type="dxa"/>
          </w:tcPr>
          <w:p w14:paraId="066625A0"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2009</w:t>
            </w:r>
          </w:p>
        </w:tc>
        <w:tc>
          <w:tcPr>
            <w:tcW w:w="1418" w:type="dxa"/>
          </w:tcPr>
          <w:p w14:paraId="17BE2652"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Older People’s Commissioner for Wales.</w:t>
            </w:r>
          </w:p>
        </w:tc>
        <w:tc>
          <w:tcPr>
            <w:tcW w:w="1276" w:type="dxa"/>
          </w:tcPr>
          <w:p w14:paraId="74D0DE4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UK</w:t>
            </w:r>
          </w:p>
        </w:tc>
        <w:tc>
          <w:tcPr>
            <w:tcW w:w="3402" w:type="dxa"/>
          </w:tcPr>
          <w:p w14:paraId="0BECE088" w14:textId="77777777" w:rsidR="00883A7B" w:rsidRPr="003B23BB" w:rsidRDefault="00883A7B" w:rsidP="00954DC5">
            <w:pPr>
              <w:rPr>
                <w:rFonts w:asciiTheme="minorHAnsi" w:hAnsiTheme="minorHAnsi"/>
                <w:sz w:val="20"/>
                <w:szCs w:val="20"/>
              </w:rPr>
            </w:pPr>
          </w:p>
        </w:tc>
        <w:tc>
          <w:tcPr>
            <w:tcW w:w="1559" w:type="dxa"/>
          </w:tcPr>
          <w:p w14:paraId="196E697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3BD1E76E" w14:textId="77777777" w:rsidR="00883A7B" w:rsidRPr="003B23BB" w:rsidRDefault="00883A7B" w:rsidP="00954DC5">
            <w:pPr>
              <w:rPr>
                <w:rFonts w:asciiTheme="minorHAnsi" w:hAnsiTheme="minorHAnsi"/>
                <w:sz w:val="20"/>
                <w:szCs w:val="20"/>
              </w:rPr>
            </w:pPr>
          </w:p>
        </w:tc>
      </w:tr>
      <w:tr w:rsidR="00883A7B" w:rsidRPr="003B23BB" w14:paraId="256615CB" w14:textId="77777777" w:rsidTr="00954DC5">
        <w:tc>
          <w:tcPr>
            <w:tcW w:w="2547" w:type="dxa"/>
          </w:tcPr>
          <w:p w14:paraId="199C7532"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Older People’s Commissioner for Wales. </w:t>
            </w:r>
          </w:p>
        </w:tc>
        <w:tc>
          <w:tcPr>
            <w:tcW w:w="2410" w:type="dxa"/>
          </w:tcPr>
          <w:p w14:paraId="2248C91F"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Wellbeing Indicators for Older People Introduction Summary and main points, 1–38.</w:t>
            </w:r>
          </w:p>
        </w:tc>
        <w:tc>
          <w:tcPr>
            <w:tcW w:w="708" w:type="dxa"/>
          </w:tcPr>
          <w:p w14:paraId="5D58687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2013</w:t>
            </w:r>
          </w:p>
        </w:tc>
        <w:tc>
          <w:tcPr>
            <w:tcW w:w="1418" w:type="dxa"/>
          </w:tcPr>
          <w:p w14:paraId="23ABFAD7"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Older People’s Commissioner for Wales.</w:t>
            </w:r>
          </w:p>
        </w:tc>
        <w:tc>
          <w:tcPr>
            <w:tcW w:w="1276" w:type="dxa"/>
          </w:tcPr>
          <w:p w14:paraId="17C2D5A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UK</w:t>
            </w:r>
          </w:p>
        </w:tc>
        <w:tc>
          <w:tcPr>
            <w:tcW w:w="3402" w:type="dxa"/>
          </w:tcPr>
          <w:p w14:paraId="288A854A" w14:textId="77777777" w:rsidR="00883A7B" w:rsidRPr="003B23BB" w:rsidRDefault="00883A7B" w:rsidP="00954DC5">
            <w:pPr>
              <w:rPr>
                <w:rFonts w:asciiTheme="minorHAnsi" w:hAnsiTheme="minorHAnsi"/>
                <w:sz w:val="20"/>
                <w:szCs w:val="20"/>
              </w:rPr>
            </w:pPr>
          </w:p>
        </w:tc>
        <w:tc>
          <w:tcPr>
            <w:tcW w:w="1559" w:type="dxa"/>
          </w:tcPr>
          <w:p w14:paraId="65282EC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5196E899" w14:textId="77777777" w:rsidR="00883A7B" w:rsidRPr="003B23BB" w:rsidRDefault="00883A7B" w:rsidP="00954DC5">
            <w:pPr>
              <w:rPr>
                <w:rFonts w:asciiTheme="minorHAnsi" w:hAnsiTheme="minorHAnsi"/>
                <w:sz w:val="20"/>
                <w:szCs w:val="20"/>
              </w:rPr>
            </w:pPr>
          </w:p>
        </w:tc>
      </w:tr>
      <w:tr w:rsidR="00883A7B" w:rsidRPr="003B23BB" w14:paraId="744FAFA7" w14:textId="77777777" w:rsidTr="00954DC5">
        <w:tc>
          <w:tcPr>
            <w:tcW w:w="2547" w:type="dxa"/>
          </w:tcPr>
          <w:p w14:paraId="585EC8EA"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Public Health England. </w:t>
            </w:r>
          </w:p>
        </w:tc>
        <w:tc>
          <w:tcPr>
            <w:tcW w:w="2410" w:type="dxa"/>
          </w:tcPr>
          <w:p w14:paraId="474E8D60"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Health matters: midlife approaches to reduce dementia risk. </w:t>
            </w:r>
          </w:p>
          <w:p w14:paraId="2B9289F2" w14:textId="77777777" w:rsidR="00883A7B" w:rsidRPr="003B23BB" w:rsidRDefault="00883A7B" w:rsidP="00954DC5">
            <w:pPr>
              <w:rPr>
                <w:rFonts w:asciiTheme="minorHAnsi" w:hAnsiTheme="minorHAnsi"/>
                <w:sz w:val="20"/>
                <w:szCs w:val="20"/>
              </w:rPr>
            </w:pPr>
          </w:p>
        </w:tc>
        <w:tc>
          <w:tcPr>
            <w:tcW w:w="708" w:type="dxa"/>
          </w:tcPr>
          <w:p w14:paraId="2FC2DC3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2016</w:t>
            </w:r>
          </w:p>
        </w:tc>
        <w:tc>
          <w:tcPr>
            <w:tcW w:w="1418" w:type="dxa"/>
          </w:tcPr>
          <w:p w14:paraId="6187C309"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Retrieved from https://www.gov.uk/government/publications/health-matters-midlife-approaches-to-reduce-dementia-risk/health-</w:t>
            </w:r>
            <w:r w:rsidRPr="003B23BB">
              <w:rPr>
                <w:rFonts w:asciiTheme="minorHAnsi" w:hAnsiTheme="minorHAnsi"/>
                <w:noProof/>
                <w:sz w:val="20"/>
                <w:szCs w:val="20"/>
              </w:rPr>
              <w:lastRenderedPageBreak/>
              <w:t>matters-midlife-approaches-to-reduce-dementia-risk</w:t>
            </w:r>
          </w:p>
        </w:tc>
        <w:tc>
          <w:tcPr>
            <w:tcW w:w="1276" w:type="dxa"/>
          </w:tcPr>
          <w:p w14:paraId="305216E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England, UK</w:t>
            </w:r>
          </w:p>
        </w:tc>
        <w:tc>
          <w:tcPr>
            <w:tcW w:w="3402" w:type="dxa"/>
          </w:tcPr>
          <w:p w14:paraId="58462FBA" w14:textId="77777777" w:rsidR="00883A7B" w:rsidRPr="003B23BB" w:rsidRDefault="00883A7B" w:rsidP="00954DC5">
            <w:pPr>
              <w:rPr>
                <w:rFonts w:asciiTheme="minorHAnsi" w:hAnsiTheme="minorHAnsi"/>
                <w:sz w:val="20"/>
                <w:szCs w:val="20"/>
              </w:rPr>
            </w:pPr>
          </w:p>
        </w:tc>
        <w:tc>
          <w:tcPr>
            <w:tcW w:w="1559" w:type="dxa"/>
          </w:tcPr>
          <w:p w14:paraId="17A1E42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38BAE0D2" w14:textId="77777777" w:rsidR="00883A7B" w:rsidRPr="003B23BB" w:rsidRDefault="00883A7B" w:rsidP="00954DC5">
            <w:pPr>
              <w:rPr>
                <w:rFonts w:asciiTheme="minorHAnsi" w:hAnsiTheme="minorHAnsi"/>
                <w:sz w:val="20"/>
                <w:szCs w:val="20"/>
              </w:rPr>
            </w:pPr>
          </w:p>
        </w:tc>
      </w:tr>
      <w:tr w:rsidR="00883A7B" w:rsidRPr="003B23BB" w14:paraId="1CC1F9D7" w14:textId="77777777" w:rsidTr="00954DC5">
        <w:tc>
          <w:tcPr>
            <w:tcW w:w="2547" w:type="dxa"/>
          </w:tcPr>
          <w:p w14:paraId="301291EE"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Reinhard, S. C., Given, B., Petlick, N. H., &amp; Bemis, A. </w:t>
            </w:r>
          </w:p>
        </w:tc>
        <w:tc>
          <w:tcPr>
            <w:tcW w:w="2410" w:type="dxa"/>
          </w:tcPr>
          <w:p w14:paraId="53751F77"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Supporting Family Caregivers in Providing Care</w:t>
            </w:r>
            <w:r w:rsidRPr="003B23BB">
              <w:rPr>
                <w:rFonts w:asciiTheme="minorHAnsi" w:hAnsiTheme="minorHAnsi"/>
                <w:noProof/>
                <w:sz w:val="20"/>
                <w:szCs w:val="20"/>
              </w:rPr>
              <w:t xml:space="preserve">. </w:t>
            </w:r>
            <w:r w:rsidRPr="003B23BB">
              <w:rPr>
                <w:rFonts w:asciiTheme="minorHAnsi" w:hAnsiTheme="minorHAnsi"/>
                <w:i/>
                <w:iCs/>
                <w:noProof/>
                <w:sz w:val="20"/>
                <w:szCs w:val="20"/>
              </w:rPr>
              <w:t>Patient Safety and Quality: An Evidence-Based Handbook for Nurses</w:t>
            </w:r>
            <w:r w:rsidRPr="003B23BB">
              <w:rPr>
                <w:rFonts w:asciiTheme="minorHAnsi" w:hAnsiTheme="minorHAnsi"/>
                <w:noProof/>
                <w:sz w:val="20"/>
                <w:szCs w:val="20"/>
              </w:rPr>
              <w:t xml:space="preserve">. Agency for Healthcare Research and Quality (US). </w:t>
            </w:r>
          </w:p>
        </w:tc>
        <w:tc>
          <w:tcPr>
            <w:tcW w:w="708" w:type="dxa"/>
          </w:tcPr>
          <w:p w14:paraId="4F45076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2008</w:t>
            </w:r>
          </w:p>
        </w:tc>
        <w:tc>
          <w:tcPr>
            <w:tcW w:w="1418" w:type="dxa"/>
          </w:tcPr>
          <w:p w14:paraId="337FC9D9" w14:textId="1B5B4B04" w:rsidR="00883A7B" w:rsidRPr="003B23BB" w:rsidRDefault="00883A7B" w:rsidP="005D5FF5">
            <w:pPr>
              <w:rPr>
                <w:rFonts w:asciiTheme="minorHAnsi" w:hAnsiTheme="minorHAnsi"/>
                <w:sz w:val="20"/>
                <w:szCs w:val="20"/>
              </w:rPr>
            </w:pPr>
            <w:r w:rsidRPr="003B23BB">
              <w:rPr>
                <w:rFonts w:asciiTheme="minorHAnsi" w:hAnsiTheme="minorHAnsi"/>
                <w:noProof/>
                <w:sz w:val="20"/>
                <w:szCs w:val="20"/>
              </w:rPr>
              <w:t>Retrieved from http://www.ncbi.nlm.nih.gov/pubmed/21328765</w:t>
            </w:r>
          </w:p>
        </w:tc>
        <w:tc>
          <w:tcPr>
            <w:tcW w:w="1276" w:type="dxa"/>
          </w:tcPr>
          <w:p w14:paraId="486F4FBD" w14:textId="77777777" w:rsidR="00883A7B" w:rsidRPr="003B23BB" w:rsidRDefault="00883A7B" w:rsidP="00954DC5">
            <w:pPr>
              <w:rPr>
                <w:rFonts w:asciiTheme="minorHAnsi" w:hAnsiTheme="minorHAnsi"/>
                <w:sz w:val="20"/>
                <w:szCs w:val="20"/>
              </w:rPr>
            </w:pPr>
          </w:p>
        </w:tc>
        <w:tc>
          <w:tcPr>
            <w:tcW w:w="3402" w:type="dxa"/>
          </w:tcPr>
          <w:p w14:paraId="7152F18E" w14:textId="77777777" w:rsidR="00883A7B" w:rsidRPr="003B23BB" w:rsidRDefault="00883A7B" w:rsidP="00954DC5">
            <w:pPr>
              <w:rPr>
                <w:rFonts w:asciiTheme="minorHAnsi" w:hAnsiTheme="minorHAnsi"/>
                <w:sz w:val="20"/>
                <w:szCs w:val="20"/>
              </w:rPr>
            </w:pPr>
          </w:p>
        </w:tc>
        <w:tc>
          <w:tcPr>
            <w:tcW w:w="1559" w:type="dxa"/>
          </w:tcPr>
          <w:p w14:paraId="1609C402"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0FB1381A" w14:textId="77777777" w:rsidR="00883A7B" w:rsidRPr="003B23BB" w:rsidRDefault="00883A7B" w:rsidP="00954DC5">
            <w:pPr>
              <w:rPr>
                <w:rFonts w:asciiTheme="minorHAnsi" w:hAnsiTheme="minorHAnsi"/>
                <w:sz w:val="20"/>
                <w:szCs w:val="20"/>
              </w:rPr>
            </w:pPr>
          </w:p>
        </w:tc>
      </w:tr>
      <w:tr w:rsidR="00883A7B" w:rsidRPr="003B23BB" w14:paraId="257974B0" w14:textId="77777777" w:rsidTr="00954DC5">
        <w:tc>
          <w:tcPr>
            <w:tcW w:w="2547" w:type="dxa"/>
          </w:tcPr>
          <w:p w14:paraId="589A7004"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Robinson, L., Hutchings, D., &amp; Corner, L. (2006). </w:t>
            </w:r>
          </w:p>
        </w:tc>
        <w:tc>
          <w:tcPr>
            <w:tcW w:w="2410" w:type="dxa"/>
          </w:tcPr>
          <w:p w14:paraId="37C82B29"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A systematic literature review of the effectiveness of non-pharmacological interventions to prevent wandering in dementia and evaluation of the ethical. </w:t>
            </w:r>
          </w:p>
        </w:tc>
        <w:tc>
          <w:tcPr>
            <w:tcW w:w="708" w:type="dxa"/>
          </w:tcPr>
          <w:p w14:paraId="152C985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2006</w:t>
            </w:r>
          </w:p>
        </w:tc>
        <w:tc>
          <w:tcPr>
            <w:tcW w:w="1418" w:type="dxa"/>
          </w:tcPr>
          <w:p w14:paraId="6ADD1047"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Health Technology Assessment (Winchester, England)</w:t>
            </w:r>
            <w:r w:rsidRPr="003B23BB">
              <w:rPr>
                <w:rFonts w:asciiTheme="minorHAnsi" w:hAnsiTheme="minorHAnsi"/>
                <w:noProof/>
                <w:sz w:val="20"/>
                <w:szCs w:val="20"/>
              </w:rPr>
              <w:t xml:space="preserve">, </w:t>
            </w:r>
            <w:r w:rsidRPr="003B23BB">
              <w:rPr>
                <w:rFonts w:asciiTheme="minorHAnsi" w:hAnsiTheme="minorHAnsi"/>
                <w:i/>
                <w:iCs/>
                <w:noProof/>
                <w:sz w:val="20"/>
                <w:szCs w:val="20"/>
              </w:rPr>
              <w:t>10</w:t>
            </w:r>
            <w:r w:rsidRPr="003B23BB">
              <w:rPr>
                <w:rFonts w:asciiTheme="minorHAnsi" w:hAnsiTheme="minorHAnsi"/>
                <w:noProof/>
                <w:sz w:val="20"/>
                <w:szCs w:val="20"/>
              </w:rPr>
              <w:t>(26), iii-108. https://doi.org/10.3310/hta10260</w:t>
            </w:r>
          </w:p>
        </w:tc>
        <w:tc>
          <w:tcPr>
            <w:tcW w:w="1276" w:type="dxa"/>
          </w:tcPr>
          <w:p w14:paraId="3DC6695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Systematic Review</w:t>
            </w:r>
          </w:p>
        </w:tc>
        <w:tc>
          <w:tcPr>
            <w:tcW w:w="3402" w:type="dxa"/>
          </w:tcPr>
          <w:p w14:paraId="7FC4A1B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Ten studies (n=492) were included: 7 RCTs and 3 non-randomised controlled studies. Ten studies (7 RCTs and 3 non-randomised controlled studies) met the inclusion criteria. The interventions evaluated were multi-sensory environment (3 studies), music therapy (1 study), exercise (1 study), special care units (2 studies), aromatherapy (2 studies) and a behavioural intervention (1 study). There was no robust evidence to recommend any of these non-pharmacological interventions to reduce wandering in dementia. There </w:t>
            </w:r>
            <w:r w:rsidRPr="003B23BB">
              <w:rPr>
                <w:rFonts w:asciiTheme="minorHAnsi" w:hAnsiTheme="minorHAnsi"/>
                <w:sz w:val="20"/>
                <w:szCs w:val="20"/>
              </w:rPr>
              <w:lastRenderedPageBreak/>
              <w:t>was some evidence, albeit of poor quality, for the effectiveness of exercise (1 small RCT) and multi-sensory environment on wandering (2 RCTs; mean difference 0.22, 95% CI: 0.02, 0.41).</w:t>
            </w:r>
          </w:p>
        </w:tc>
        <w:tc>
          <w:tcPr>
            <w:tcW w:w="1559" w:type="dxa"/>
          </w:tcPr>
          <w:p w14:paraId="357E067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3ECBA4AE" w14:textId="77777777" w:rsidR="00883A7B" w:rsidRPr="003B23BB" w:rsidRDefault="00883A7B" w:rsidP="00954DC5">
            <w:pPr>
              <w:rPr>
                <w:rFonts w:asciiTheme="minorHAnsi" w:hAnsiTheme="minorHAnsi"/>
                <w:sz w:val="20"/>
                <w:szCs w:val="20"/>
              </w:rPr>
            </w:pPr>
          </w:p>
        </w:tc>
      </w:tr>
      <w:tr w:rsidR="00883A7B" w:rsidRPr="003B23BB" w14:paraId="32ACF250" w14:textId="77777777" w:rsidTr="00954DC5">
        <w:tc>
          <w:tcPr>
            <w:tcW w:w="2547" w:type="dxa"/>
          </w:tcPr>
          <w:p w14:paraId="3F7E56BC"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Semple, A., Willis, E., &amp; de Waal, H. </w:t>
            </w:r>
          </w:p>
        </w:tc>
        <w:tc>
          <w:tcPr>
            <w:tcW w:w="2410" w:type="dxa"/>
          </w:tcPr>
          <w:p w14:paraId="6CD2391E"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Peer Support for people with Dementia A Social return on Investment (SROI) study</w:t>
            </w:r>
            <w:r w:rsidRPr="003B23BB">
              <w:rPr>
                <w:rFonts w:asciiTheme="minorHAnsi" w:hAnsiTheme="minorHAnsi"/>
                <w:noProof/>
                <w:sz w:val="20"/>
                <w:szCs w:val="20"/>
              </w:rPr>
              <w:t>.</w:t>
            </w:r>
          </w:p>
          <w:p w14:paraId="57E63765" w14:textId="77777777" w:rsidR="00883A7B" w:rsidRPr="003B23BB" w:rsidRDefault="00883A7B" w:rsidP="00954DC5">
            <w:pPr>
              <w:rPr>
                <w:rFonts w:asciiTheme="minorHAnsi" w:hAnsiTheme="minorHAnsi"/>
                <w:sz w:val="20"/>
                <w:szCs w:val="20"/>
              </w:rPr>
            </w:pPr>
          </w:p>
        </w:tc>
        <w:tc>
          <w:tcPr>
            <w:tcW w:w="708" w:type="dxa"/>
          </w:tcPr>
          <w:p w14:paraId="35E8158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2015</w:t>
            </w:r>
          </w:p>
        </w:tc>
        <w:tc>
          <w:tcPr>
            <w:tcW w:w="1418" w:type="dxa"/>
          </w:tcPr>
          <w:p w14:paraId="238DBA5A" w14:textId="77777777" w:rsidR="00883A7B" w:rsidRPr="003B23BB" w:rsidRDefault="00883A7B" w:rsidP="00954DC5">
            <w:pPr>
              <w:rPr>
                <w:rFonts w:asciiTheme="minorHAnsi" w:hAnsiTheme="minorHAnsi"/>
                <w:sz w:val="20"/>
                <w:szCs w:val="20"/>
              </w:rPr>
            </w:pPr>
          </w:p>
        </w:tc>
        <w:tc>
          <w:tcPr>
            <w:tcW w:w="1276" w:type="dxa"/>
          </w:tcPr>
          <w:p w14:paraId="0F32C2E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296CA25D" w14:textId="77777777" w:rsidR="00883A7B" w:rsidRPr="003B23BB" w:rsidRDefault="00883A7B" w:rsidP="00954DC5">
            <w:pPr>
              <w:rPr>
                <w:rFonts w:asciiTheme="minorHAnsi" w:hAnsiTheme="minorHAnsi"/>
                <w:sz w:val="20"/>
                <w:szCs w:val="20"/>
              </w:rPr>
            </w:pPr>
            <w:r w:rsidRPr="003B23BB">
              <w:rPr>
                <w:rFonts w:asciiTheme="minorHAnsi" w:hAnsiTheme="minorHAnsi" w:cs="Arial"/>
                <w:color w:val="303030"/>
                <w:sz w:val="20"/>
                <w:szCs w:val="20"/>
                <w:shd w:val="clear" w:color="auto" w:fill="FFFFFF"/>
              </w:rPr>
              <w:t>The benefits of participating in peer support groups included: reduced isolation and loneliness; increased stimulation, including mental stimulation; and increased wellbeing. Carers experienced a reduction in carer stress, carer burden and reduction in the feeling of loneliness. Volunteers had an increased sense of wellbeing through their engagement with the group, improved knowledge of dementia and gained transferrable skills. Overall the study found that for every pound (£) of investment the social value created by the three groups evaluated ranged from £1.17 to £5.18.</w:t>
            </w:r>
          </w:p>
        </w:tc>
        <w:tc>
          <w:tcPr>
            <w:tcW w:w="1559" w:type="dxa"/>
          </w:tcPr>
          <w:p w14:paraId="479DA05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051C887E" w14:textId="77777777" w:rsidR="00883A7B" w:rsidRPr="003B23BB" w:rsidRDefault="00883A7B" w:rsidP="00954DC5">
            <w:pPr>
              <w:rPr>
                <w:rFonts w:asciiTheme="minorHAnsi" w:hAnsiTheme="minorHAnsi"/>
                <w:sz w:val="20"/>
                <w:szCs w:val="20"/>
              </w:rPr>
            </w:pPr>
          </w:p>
        </w:tc>
      </w:tr>
      <w:tr w:rsidR="00883A7B" w:rsidRPr="003B23BB" w14:paraId="1CB50710" w14:textId="77777777" w:rsidTr="00954DC5">
        <w:tc>
          <w:tcPr>
            <w:tcW w:w="2547" w:type="dxa"/>
          </w:tcPr>
          <w:p w14:paraId="2FD8A4CE"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Shaw, C., McNamara, R., Abrams, K., Cannings-John, R., Hood, K., Longo, M., … Williams, K.</w:t>
            </w:r>
          </w:p>
        </w:tc>
        <w:tc>
          <w:tcPr>
            <w:tcW w:w="2410" w:type="dxa"/>
          </w:tcPr>
          <w:p w14:paraId="25374017" w14:textId="77777777" w:rsidR="00883A7B" w:rsidRPr="003B23BB" w:rsidRDefault="00883A7B" w:rsidP="00954DC5">
            <w:pPr>
              <w:rPr>
                <w:rFonts w:asciiTheme="minorHAnsi" w:hAnsiTheme="minorHAnsi"/>
                <w:i/>
                <w:iCs/>
                <w:noProof/>
                <w:sz w:val="20"/>
                <w:szCs w:val="20"/>
              </w:rPr>
            </w:pPr>
            <w:r w:rsidRPr="003B23BB">
              <w:rPr>
                <w:rFonts w:asciiTheme="minorHAnsi" w:hAnsiTheme="minorHAnsi"/>
                <w:noProof/>
                <w:sz w:val="20"/>
                <w:szCs w:val="20"/>
              </w:rPr>
              <w:t>Systematic review of respite care in the frail elderly.</w:t>
            </w:r>
          </w:p>
        </w:tc>
        <w:tc>
          <w:tcPr>
            <w:tcW w:w="708" w:type="dxa"/>
          </w:tcPr>
          <w:p w14:paraId="53A2703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2009</w:t>
            </w:r>
          </w:p>
        </w:tc>
        <w:tc>
          <w:tcPr>
            <w:tcW w:w="1418" w:type="dxa"/>
          </w:tcPr>
          <w:p w14:paraId="19B8FC14"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Health Technology Assessment</w:t>
            </w:r>
            <w:r w:rsidRPr="003B23BB">
              <w:rPr>
                <w:rFonts w:asciiTheme="minorHAnsi" w:hAnsiTheme="minorHAnsi"/>
                <w:noProof/>
                <w:sz w:val="20"/>
                <w:szCs w:val="20"/>
              </w:rPr>
              <w:t xml:space="preserve">, </w:t>
            </w:r>
            <w:r w:rsidRPr="003B23BB">
              <w:rPr>
                <w:rFonts w:asciiTheme="minorHAnsi" w:hAnsiTheme="minorHAnsi"/>
                <w:i/>
                <w:iCs/>
                <w:noProof/>
                <w:sz w:val="20"/>
                <w:szCs w:val="20"/>
              </w:rPr>
              <w:t>13</w:t>
            </w:r>
            <w:r w:rsidRPr="003B23BB">
              <w:rPr>
                <w:rFonts w:asciiTheme="minorHAnsi" w:hAnsiTheme="minorHAnsi"/>
                <w:noProof/>
                <w:sz w:val="20"/>
                <w:szCs w:val="20"/>
              </w:rPr>
              <w:t>(20), 1–246. https://doi.or</w:t>
            </w:r>
            <w:r w:rsidRPr="003B23BB">
              <w:rPr>
                <w:rFonts w:asciiTheme="minorHAnsi" w:hAnsiTheme="minorHAnsi"/>
                <w:noProof/>
                <w:sz w:val="20"/>
                <w:szCs w:val="20"/>
              </w:rPr>
              <w:lastRenderedPageBreak/>
              <w:t>g/10.3310/hta13200</w:t>
            </w:r>
          </w:p>
          <w:p w14:paraId="68AB40EA" w14:textId="77777777" w:rsidR="00883A7B" w:rsidRPr="003B23BB" w:rsidRDefault="00883A7B" w:rsidP="00954DC5">
            <w:pPr>
              <w:rPr>
                <w:rFonts w:asciiTheme="minorHAnsi" w:hAnsiTheme="minorHAnsi"/>
                <w:i/>
                <w:iCs/>
                <w:noProof/>
                <w:sz w:val="20"/>
                <w:szCs w:val="20"/>
              </w:rPr>
            </w:pPr>
          </w:p>
        </w:tc>
        <w:tc>
          <w:tcPr>
            <w:tcW w:w="1276" w:type="dxa"/>
          </w:tcPr>
          <w:p w14:paraId="0CE62CF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UK</w:t>
            </w:r>
          </w:p>
        </w:tc>
        <w:tc>
          <w:tcPr>
            <w:tcW w:w="3402" w:type="dxa"/>
          </w:tcPr>
          <w:p w14:paraId="755714E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There was some evidence to support respite having a positive effect on carers but the evidence was limited and weak. It is difficult, therefore, to make recommendations as to the </w:t>
            </w:r>
            <w:r w:rsidRPr="003B23BB">
              <w:rPr>
                <w:rFonts w:asciiTheme="minorHAnsi" w:hAnsiTheme="minorHAnsi"/>
                <w:sz w:val="20"/>
                <w:szCs w:val="20"/>
              </w:rPr>
              <w:lastRenderedPageBreak/>
              <w:t>most appropriate form of delivery of respite, apart from the suggestion that a range of services is probably most appropriate, to provide flexibility of respite provision and responsiveness to carer and care recipient characteristics and needs and also changes in those needs over time. There is a need for further high-quality larger trials that include economic evaluations.</w:t>
            </w:r>
          </w:p>
        </w:tc>
        <w:tc>
          <w:tcPr>
            <w:tcW w:w="1559" w:type="dxa"/>
          </w:tcPr>
          <w:p w14:paraId="28C8FB3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41595F97" w14:textId="77777777" w:rsidR="00883A7B" w:rsidRPr="003B23BB" w:rsidRDefault="00883A7B" w:rsidP="00954DC5">
            <w:pPr>
              <w:rPr>
                <w:rFonts w:asciiTheme="minorHAnsi" w:hAnsiTheme="minorHAnsi"/>
                <w:sz w:val="20"/>
                <w:szCs w:val="20"/>
              </w:rPr>
            </w:pPr>
          </w:p>
        </w:tc>
      </w:tr>
      <w:tr w:rsidR="00883A7B" w:rsidRPr="003B23BB" w14:paraId="7371C49C" w14:textId="77777777" w:rsidTr="00954DC5">
        <w:tc>
          <w:tcPr>
            <w:tcW w:w="2547" w:type="dxa"/>
          </w:tcPr>
          <w:p w14:paraId="67DCB72B"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Sposaro, F., Danielson, J., &amp; Tyson, G. </w:t>
            </w:r>
          </w:p>
          <w:p w14:paraId="196BDBF8" w14:textId="77777777" w:rsidR="00883A7B" w:rsidRPr="003B23BB" w:rsidRDefault="00883A7B" w:rsidP="00954DC5">
            <w:pPr>
              <w:rPr>
                <w:rFonts w:asciiTheme="minorHAnsi" w:hAnsiTheme="minorHAnsi"/>
                <w:noProof/>
                <w:sz w:val="20"/>
                <w:szCs w:val="20"/>
              </w:rPr>
            </w:pPr>
          </w:p>
        </w:tc>
        <w:tc>
          <w:tcPr>
            <w:tcW w:w="2410" w:type="dxa"/>
          </w:tcPr>
          <w:p w14:paraId="59E2696C"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IWander: An Android application for dementia patients.</w:t>
            </w:r>
          </w:p>
        </w:tc>
        <w:tc>
          <w:tcPr>
            <w:tcW w:w="708" w:type="dxa"/>
          </w:tcPr>
          <w:p w14:paraId="5DF33424"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2010</w:t>
            </w:r>
          </w:p>
        </w:tc>
        <w:tc>
          <w:tcPr>
            <w:tcW w:w="1418" w:type="dxa"/>
          </w:tcPr>
          <w:p w14:paraId="56243619"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Annual International Conference of the IEEE Engineering in Medicine and Biology Society, EMBC’10</w:t>
            </w:r>
            <w:r w:rsidRPr="003B23BB">
              <w:rPr>
                <w:rFonts w:asciiTheme="minorHAnsi" w:hAnsiTheme="minorHAnsi"/>
                <w:noProof/>
                <w:sz w:val="20"/>
                <w:szCs w:val="20"/>
              </w:rPr>
              <w:t>, 3875–3878 https://doi.org/10.1109/IEMBS.2010.5627669</w:t>
            </w:r>
          </w:p>
        </w:tc>
        <w:tc>
          <w:tcPr>
            <w:tcW w:w="1276" w:type="dxa"/>
          </w:tcPr>
          <w:p w14:paraId="463C41E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USA</w:t>
            </w:r>
          </w:p>
        </w:tc>
        <w:tc>
          <w:tcPr>
            <w:tcW w:w="3402" w:type="dxa"/>
          </w:tcPr>
          <w:p w14:paraId="10BA5A66" w14:textId="509D0B7C" w:rsidR="00883A7B" w:rsidRPr="003B23BB" w:rsidRDefault="00883A7B" w:rsidP="00954DC5">
            <w:pPr>
              <w:rPr>
                <w:rFonts w:asciiTheme="minorHAnsi" w:hAnsiTheme="minorHAnsi"/>
                <w:sz w:val="20"/>
                <w:szCs w:val="20"/>
              </w:rPr>
            </w:pPr>
            <w:r w:rsidRPr="003B23BB">
              <w:rPr>
                <w:rFonts w:asciiTheme="minorHAnsi" w:hAnsiTheme="minorHAnsi"/>
                <w:sz w:val="20"/>
                <w:szCs w:val="20"/>
              </w:rPr>
              <w:t xml:space="preserve">The data </w:t>
            </w:r>
            <w:r w:rsidR="006C2D9F" w:rsidRPr="003B23BB">
              <w:rPr>
                <w:rFonts w:asciiTheme="minorHAnsi" w:hAnsiTheme="minorHAnsi"/>
                <w:sz w:val="20"/>
                <w:szCs w:val="20"/>
              </w:rPr>
              <w:t>collected</w:t>
            </w:r>
            <w:r w:rsidRPr="003B23BB">
              <w:rPr>
                <w:rFonts w:asciiTheme="minorHAnsi" w:hAnsiTheme="minorHAnsi"/>
                <w:sz w:val="20"/>
                <w:szCs w:val="20"/>
              </w:rPr>
              <w:t xml:space="preserve"> from the device is evaluated using Bayesian network techniques which estimate the probability of wandering </w:t>
            </w:r>
            <w:r w:rsidR="006C2D9F" w:rsidRPr="003B23BB">
              <w:rPr>
                <w:rFonts w:asciiTheme="minorHAnsi" w:hAnsiTheme="minorHAnsi"/>
                <w:sz w:val="20"/>
                <w:szCs w:val="20"/>
              </w:rPr>
              <w:t>behaviour</w:t>
            </w:r>
            <w:r w:rsidRPr="003B23BB">
              <w:rPr>
                <w:rFonts w:asciiTheme="minorHAnsi" w:hAnsiTheme="minorHAnsi"/>
                <w:sz w:val="20"/>
                <w:szCs w:val="20"/>
              </w:rPr>
              <w:t xml:space="preserve">. Upon evaluation several courses of action can be taken based on the situation’s severity, dynamic settings and probability. These actions include issuing audible prompts to the patient, offering directions to navigate them home, sending notifications to the caregiver containing the location of the patient, establishing a line of communication between the patient-caregiver and performing a party call between the caregiver-patient and patient’s local 911. As patients use this </w:t>
            </w:r>
            <w:r w:rsidRPr="003B23BB">
              <w:rPr>
                <w:rFonts w:asciiTheme="minorHAnsi" w:hAnsiTheme="minorHAnsi"/>
                <w:sz w:val="20"/>
                <w:szCs w:val="20"/>
              </w:rPr>
              <w:lastRenderedPageBreak/>
              <w:t xml:space="preserve">monitoring system more, it will better learn and identify normal </w:t>
            </w:r>
            <w:r w:rsidR="006C2D9F" w:rsidRPr="003B23BB">
              <w:rPr>
                <w:rFonts w:asciiTheme="minorHAnsi" w:hAnsiTheme="minorHAnsi"/>
                <w:sz w:val="20"/>
                <w:szCs w:val="20"/>
              </w:rPr>
              <w:t>behavioural</w:t>
            </w:r>
            <w:r w:rsidRPr="003B23BB">
              <w:rPr>
                <w:rFonts w:asciiTheme="minorHAnsi" w:hAnsiTheme="minorHAnsi"/>
                <w:sz w:val="20"/>
                <w:szCs w:val="20"/>
              </w:rPr>
              <w:t xml:space="preserve"> patterns which increases the accuracy of the Bayesian network for all patients. Normal </w:t>
            </w:r>
            <w:r w:rsidR="006C2D9F" w:rsidRPr="003B23BB">
              <w:rPr>
                <w:rFonts w:asciiTheme="minorHAnsi" w:hAnsiTheme="minorHAnsi"/>
                <w:sz w:val="20"/>
                <w:szCs w:val="20"/>
              </w:rPr>
              <w:t>behaviour</w:t>
            </w:r>
            <w:r w:rsidRPr="003B23BB">
              <w:rPr>
                <w:rFonts w:asciiTheme="minorHAnsi" w:hAnsiTheme="minorHAnsi"/>
                <w:sz w:val="20"/>
                <w:szCs w:val="20"/>
              </w:rPr>
              <w:t xml:space="preserve"> classifications are also used to alert the caregiver or help patients navigate home if they begin to wander while driving allowing for functional independence.</w:t>
            </w:r>
          </w:p>
        </w:tc>
        <w:tc>
          <w:tcPr>
            <w:tcW w:w="1559" w:type="dxa"/>
          </w:tcPr>
          <w:p w14:paraId="582AB619"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Strong evidence</w:t>
            </w:r>
          </w:p>
        </w:tc>
        <w:tc>
          <w:tcPr>
            <w:tcW w:w="1276" w:type="dxa"/>
          </w:tcPr>
          <w:p w14:paraId="7998BC03" w14:textId="77777777" w:rsidR="00883A7B" w:rsidRPr="003B23BB" w:rsidRDefault="00883A7B" w:rsidP="00954DC5">
            <w:pPr>
              <w:rPr>
                <w:rFonts w:asciiTheme="minorHAnsi" w:hAnsiTheme="minorHAnsi"/>
                <w:sz w:val="20"/>
                <w:szCs w:val="20"/>
              </w:rPr>
            </w:pPr>
          </w:p>
        </w:tc>
      </w:tr>
      <w:tr w:rsidR="00883A7B" w:rsidRPr="003B23BB" w14:paraId="6AC8CCB4" w14:textId="77777777" w:rsidTr="00954DC5">
        <w:tc>
          <w:tcPr>
            <w:tcW w:w="2547" w:type="dxa"/>
          </w:tcPr>
          <w:p w14:paraId="6E9088E2"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Statistics for Wales. </w:t>
            </w:r>
          </w:p>
        </w:tc>
        <w:tc>
          <w:tcPr>
            <w:tcW w:w="2410" w:type="dxa"/>
          </w:tcPr>
          <w:p w14:paraId="39E03BD1"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2011 Census : First Results on the Welsh Language Wales. </w:t>
            </w:r>
          </w:p>
          <w:p w14:paraId="6A638230" w14:textId="77777777" w:rsidR="00883A7B" w:rsidRPr="003B23BB" w:rsidRDefault="00883A7B" w:rsidP="00954DC5">
            <w:pPr>
              <w:rPr>
                <w:rFonts w:asciiTheme="minorHAnsi" w:hAnsiTheme="minorHAnsi"/>
                <w:sz w:val="20"/>
                <w:szCs w:val="20"/>
              </w:rPr>
            </w:pPr>
          </w:p>
        </w:tc>
        <w:tc>
          <w:tcPr>
            <w:tcW w:w="708" w:type="dxa"/>
          </w:tcPr>
          <w:p w14:paraId="06864D4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2012</w:t>
            </w:r>
          </w:p>
        </w:tc>
        <w:tc>
          <w:tcPr>
            <w:tcW w:w="1418" w:type="dxa"/>
          </w:tcPr>
          <w:p w14:paraId="695018A0"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National Statistics Statistical Bulletin</w:t>
            </w:r>
            <w:r w:rsidRPr="003B23BB">
              <w:rPr>
                <w:rFonts w:asciiTheme="minorHAnsi" w:hAnsiTheme="minorHAnsi"/>
                <w:noProof/>
                <w:sz w:val="20"/>
                <w:szCs w:val="20"/>
              </w:rPr>
              <w:t xml:space="preserve">, </w:t>
            </w:r>
            <w:r w:rsidRPr="003B23BB">
              <w:rPr>
                <w:rFonts w:asciiTheme="minorHAnsi" w:hAnsiTheme="minorHAnsi"/>
                <w:i/>
                <w:iCs/>
                <w:noProof/>
                <w:sz w:val="20"/>
                <w:szCs w:val="20"/>
              </w:rPr>
              <w:t>SB 118/201</w:t>
            </w:r>
            <w:r w:rsidRPr="003B23BB">
              <w:rPr>
                <w:rFonts w:asciiTheme="minorHAnsi" w:hAnsiTheme="minorHAnsi"/>
                <w:noProof/>
                <w:sz w:val="20"/>
                <w:szCs w:val="20"/>
              </w:rPr>
              <w:t>, 1–13.</w:t>
            </w:r>
          </w:p>
        </w:tc>
        <w:tc>
          <w:tcPr>
            <w:tcW w:w="1276" w:type="dxa"/>
          </w:tcPr>
          <w:p w14:paraId="40CD9EE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UK</w:t>
            </w:r>
          </w:p>
        </w:tc>
        <w:tc>
          <w:tcPr>
            <w:tcW w:w="3402" w:type="dxa"/>
          </w:tcPr>
          <w:p w14:paraId="2B5693A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Statistics for Wales</w:t>
            </w:r>
          </w:p>
        </w:tc>
        <w:tc>
          <w:tcPr>
            <w:tcW w:w="1559" w:type="dxa"/>
          </w:tcPr>
          <w:p w14:paraId="336C732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628A32B9" w14:textId="77777777" w:rsidR="00883A7B" w:rsidRPr="003B23BB" w:rsidRDefault="00883A7B" w:rsidP="00954DC5">
            <w:pPr>
              <w:rPr>
                <w:rFonts w:asciiTheme="minorHAnsi" w:hAnsiTheme="minorHAnsi"/>
                <w:sz w:val="20"/>
                <w:szCs w:val="20"/>
              </w:rPr>
            </w:pPr>
          </w:p>
        </w:tc>
      </w:tr>
      <w:tr w:rsidR="00883A7B" w:rsidRPr="003B23BB" w14:paraId="7D609C9F" w14:textId="77777777" w:rsidTr="00954DC5">
        <w:tc>
          <w:tcPr>
            <w:tcW w:w="2547" w:type="dxa"/>
          </w:tcPr>
          <w:p w14:paraId="34620C01"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van Baal, P. H. M., Hoogendoorn, M., &amp; Fischer, A. </w:t>
            </w:r>
          </w:p>
        </w:tc>
        <w:tc>
          <w:tcPr>
            <w:tcW w:w="2410" w:type="dxa"/>
          </w:tcPr>
          <w:p w14:paraId="30734A85"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Preventing dementia by promoting physical activity and the long-term impact on health and social care expenditures. </w:t>
            </w:r>
          </w:p>
        </w:tc>
        <w:tc>
          <w:tcPr>
            <w:tcW w:w="708" w:type="dxa"/>
          </w:tcPr>
          <w:p w14:paraId="51FEA71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2016</w:t>
            </w:r>
          </w:p>
        </w:tc>
        <w:tc>
          <w:tcPr>
            <w:tcW w:w="1418" w:type="dxa"/>
          </w:tcPr>
          <w:p w14:paraId="315CB782" w14:textId="77777777" w:rsidR="00883A7B" w:rsidRPr="003B23BB" w:rsidRDefault="00883A7B" w:rsidP="00954DC5">
            <w:pPr>
              <w:rPr>
                <w:rFonts w:asciiTheme="minorHAnsi" w:hAnsiTheme="minorHAnsi"/>
                <w:noProof/>
                <w:sz w:val="20"/>
                <w:szCs w:val="20"/>
              </w:rPr>
            </w:pPr>
            <w:r w:rsidRPr="003B23BB">
              <w:rPr>
                <w:rFonts w:asciiTheme="minorHAnsi" w:hAnsiTheme="minorHAnsi"/>
                <w:i/>
                <w:iCs/>
                <w:noProof/>
                <w:sz w:val="20"/>
                <w:szCs w:val="20"/>
              </w:rPr>
              <w:t>Preventive Medicine</w:t>
            </w:r>
            <w:r w:rsidRPr="003B23BB">
              <w:rPr>
                <w:rFonts w:asciiTheme="minorHAnsi" w:hAnsiTheme="minorHAnsi"/>
                <w:noProof/>
                <w:sz w:val="20"/>
                <w:szCs w:val="20"/>
              </w:rPr>
              <w:t xml:space="preserve">, </w:t>
            </w:r>
            <w:r w:rsidRPr="003B23BB">
              <w:rPr>
                <w:rFonts w:asciiTheme="minorHAnsi" w:hAnsiTheme="minorHAnsi"/>
                <w:i/>
                <w:iCs/>
                <w:noProof/>
                <w:sz w:val="20"/>
                <w:szCs w:val="20"/>
              </w:rPr>
              <w:t>85</w:t>
            </w:r>
            <w:r w:rsidRPr="003B23BB">
              <w:rPr>
                <w:rFonts w:asciiTheme="minorHAnsi" w:hAnsiTheme="minorHAnsi"/>
                <w:noProof/>
                <w:sz w:val="20"/>
                <w:szCs w:val="20"/>
              </w:rPr>
              <w:t>, 78–83. https://doi.org/10.1016/j.ypmed.2016.01.013</w:t>
            </w:r>
          </w:p>
          <w:p w14:paraId="4CF8B8C3" w14:textId="77777777" w:rsidR="00883A7B" w:rsidRPr="003B23BB" w:rsidRDefault="00883A7B" w:rsidP="00954DC5">
            <w:pPr>
              <w:rPr>
                <w:rFonts w:asciiTheme="minorHAnsi" w:hAnsiTheme="minorHAnsi"/>
                <w:sz w:val="20"/>
                <w:szCs w:val="20"/>
              </w:rPr>
            </w:pPr>
          </w:p>
        </w:tc>
        <w:tc>
          <w:tcPr>
            <w:tcW w:w="1276" w:type="dxa"/>
          </w:tcPr>
          <w:p w14:paraId="7CD4F61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The Netherlands and the UK</w:t>
            </w:r>
          </w:p>
        </w:tc>
        <w:tc>
          <w:tcPr>
            <w:tcW w:w="3402" w:type="dxa"/>
          </w:tcPr>
          <w:p w14:paraId="10F0D33A" w14:textId="77777777" w:rsidR="00883A7B" w:rsidRPr="003B23BB" w:rsidRDefault="00883A7B" w:rsidP="00954DC5">
            <w:pPr>
              <w:rPr>
                <w:rFonts w:asciiTheme="minorHAnsi" w:hAnsiTheme="minorHAnsi"/>
                <w:sz w:val="20"/>
                <w:szCs w:val="20"/>
              </w:rPr>
            </w:pPr>
            <w:r w:rsidRPr="003B23BB">
              <w:rPr>
                <w:rFonts w:asciiTheme="minorHAnsi" w:hAnsiTheme="minorHAnsi" w:cs="Arial"/>
                <w:color w:val="505050"/>
                <w:sz w:val="20"/>
                <w:szCs w:val="20"/>
              </w:rPr>
              <w:t>Preventing dementia by increasing PA increases life expectancy and can result in decreased spending overall on health and social care, even after additional spending during life years gained has been taken into account. If prevention is targeted at the physically inactive, savings in dementia-related costs outweigh the additional spending in life years gained.</w:t>
            </w:r>
          </w:p>
        </w:tc>
        <w:tc>
          <w:tcPr>
            <w:tcW w:w="1559" w:type="dxa"/>
          </w:tcPr>
          <w:p w14:paraId="01E4250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286D1F90" w14:textId="77777777" w:rsidR="00883A7B" w:rsidRPr="003B23BB" w:rsidRDefault="00883A7B" w:rsidP="00954DC5">
            <w:pPr>
              <w:rPr>
                <w:rFonts w:asciiTheme="minorHAnsi" w:hAnsiTheme="minorHAnsi"/>
                <w:sz w:val="20"/>
                <w:szCs w:val="20"/>
              </w:rPr>
            </w:pPr>
          </w:p>
        </w:tc>
      </w:tr>
      <w:tr w:rsidR="00883A7B" w:rsidRPr="003B23BB" w14:paraId="10A97DD3" w14:textId="77777777" w:rsidTr="00954DC5">
        <w:tc>
          <w:tcPr>
            <w:tcW w:w="2547" w:type="dxa"/>
          </w:tcPr>
          <w:p w14:paraId="7E657146"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lastRenderedPageBreak/>
              <w:t xml:space="preserve">Welsh Government. </w:t>
            </w:r>
          </w:p>
        </w:tc>
        <w:tc>
          <w:tcPr>
            <w:tcW w:w="2410" w:type="dxa"/>
          </w:tcPr>
          <w:p w14:paraId="14B791D4"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National Survey for Wales, 2014-15 - Welsh Language.</w:t>
            </w:r>
          </w:p>
          <w:p w14:paraId="61622E2E" w14:textId="77777777" w:rsidR="00883A7B" w:rsidRPr="003B23BB" w:rsidRDefault="00883A7B" w:rsidP="00954DC5">
            <w:pPr>
              <w:rPr>
                <w:rFonts w:asciiTheme="minorHAnsi" w:hAnsiTheme="minorHAnsi"/>
                <w:sz w:val="20"/>
                <w:szCs w:val="20"/>
              </w:rPr>
            </w:pPr>
          </w:p>
        </w:tc>
        <w:tc>
          <w:tcPr>
            <w:tcW w:w="708" w:type="dxa"/>
          </w:tcPr>
          <w:p w14:paraId="0E929572"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2015</w:t>
            </w:r>
          </w:p>
        </w:tc>
        <w:tc>
          <w:tcPr>
            <w:tcW w:w="1418" w:type="dxa"/>
          </w:tcPr>
          <w:p w14:paraId="287BFE1F" w14:textId="77777777" w:rsidR="00883A7B" w:rsidRPr="003B23BB" w:rsidRDefault="00883A7B" w:rsidP="00954DC5">
            <w:pPr>
              <w:rPr>
                <w:rFonts w:asciiTheme="minorHAnsi" w:hAnsiTheme="minorHAnsi"/>
                <w:sz w:val="20"/>
                <w:szCs w:val="20"/>
              </w:rPr>
            </w:pPr>
          </w:p>
        </w:tc>
        <w:tc>
          <w:tcPr>
            <w:tcW w:w="1276" w:type="dxa"/>
          </w:tcPr>
          <w:p w14:paraId="37D0BE9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UK</w:t>
            </w:r>
          </w:p>
        </w:tc>
        <w:tc>
          <w:tcPr>
            <w:tcW w:w="3402" w:type="dxa"/>
          </w:tcPr>
          <w:p w14:paraId="5E2C335E" w14:textId="77777777" w:rsidR="00883A7B" w:rsidRPr="003B23BB" w:rsidRDefault="00883A7B" w:rsidP="00954DC5">
            <w:pPr>
              <w:rPr>
                <w:rFonts w:asciiTheme="minorHAnsi" w:hAnsiTheme="minorHAnsi"/>
                <w:sz w:val="20"/>
                <w:szCs w:val="20"/>
              </w:rPr>
            </w:pPr>
          </w:p>
        </w:tc>
        <w:tc>
          <w:tcPr>
            <w:tcW w:w="1559" w:type="dxa"/>
          </w:tcPr>
          <w:p w14:paraId="60BB83CC"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14BC2378" w14:textId="77777777" w:rsidR="00883A7B" w:rsidRPr="003B23BB" w:rsidRDefault="00883A7B" w:rsidP="00954DC5">
            <w:pPr>
              <w:rPr>
                <w:rFonts w:asciiTheme="minorHAnsi" w:hAnsiTheme="minorHAnsi"/>
                <w:sz w:val="20"/>
                <w:szCs w:val="20"/>
              </w:rPr>
            </w:pPr>
          </w:p>
        </w:tc>
      </w:tr>
      <w:tr w:rsidR="00883A7B" w:rsidRPr="003B23BB" w14:paraId="3EE20E2C" w14:textId="77777777" w:rsidTr="00954DC5">
        <w:tc>
          <w:tcPr>
            <w:tcW w:w="2547" w:type="dxa"/>
          </w:tcPr>
          <w:p w14:paraId="514CC937"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Welsh Government. </w:t>
            </w:r>
          </w:p>
        </w:tc>
        <w:tc>
          <w:tcPr>
            <w:tcW w:w="2410" w:type="dxa"/>
          </w:tcPr>
          <w:p w14:paraId="09D01A5A"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Physical activity and health. </w:t>
            </w:r>
          </w:p>
        </w:tc>
        <w:tc>
          <w:tcPr>
            <w:tcW w:w="708" w:type="dxa"/>
          </w:tcPr>
          <w:p w14:paraId="0F8F9A3B"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2017</w:t>
            </w:r>
          </w:p>
        </w:tc>
        <w:tc>
          <w:tcPr>
            <w:tcW w:w="1418" w:type="dxa"/>
          </w:tcPr>
          <w:p w14:paraId="131C915E"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Retrieved 22 September 2017, from http://gov.wales/topics/health/improvement/physical/?lang=en</w:t>
            </w:r>
          </w:p>
        </w:tc>
        <w:tc>
          <w:tcPr>
            <w:tcW w:w="1276" w:type="dxa"/>
          </w:tcPr>
          <w:p w14:paraId="4A01850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UK</w:t>
            </w:r>
          </w:p>
        </w:tc>
        <w:tc>
          <w:tcPr>
            <w:tcW w:w="3402" w:type="dxa"/>
          </w:tcPr>
          <w:p w14:paraId="375890F8" w14:textId="77777777" w:rsidR="00883A7B" w:rsidRPr="003B23BB" w:rsidRDefault="00883A7B" w:rsidP="00954DC5">
            <w:pPr>
              <w:rPr>
                <w:rFonts w:asciiTheme="minorHAnsi" w:hAnsiTheme="minorHAnsi"/>
                <w:sz w:val="20"/>
                <w:szCs w:val="20"/>
              </w:rPr>
            </w:pPr>
          </w:p>
        </w:tc>
        <w:tc>
          <w:tcPr>
            <w:tcW w:w="1559" w:type="dxa"/>
          </w:tcPr>
          <w:p w14:paraId="5BBE3B81"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2BFDB3A8" w14:textId="77777777" w:rsidR="00883A7B" w:rsidRPr="003B23BB" w:rsidRDefault="00883A7B" w:rsidP="00954DC5">
            <w:pPr>
              <w:rPr>
                <w:rFonts w:asciiTheme="minorHAnsi" w:hAnsiTheme="minorHAnsi"/>
                <w:sz w:val="20"/>
                <w:szCs w:val="20"/>
              </w:rPr>
            </w:pPr>
          </w:p>
        </w:tc>
      </w:tr>
      <w:tr w:rsidR="00883A7B" w:rsidRPr="003B23BB" w14:paraId="7174078C" w14:textId="77777777" w:rsidTr="00954DC5">
        <w:tc>
          <w:tcPr>
            <w:tcW w:w="2547" w:type="dxa"/>
          </w:tcPr>
          <w:p w14:paraId="0146752C"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Woods, R. T., Orrell, M., Bruce, E., Edwards, R. T., Hoare, Z., Hounsome, B., … Russell, I. </w:t>
            </w:r>
          </w:p>
        </w:tc>
        <w:tc>
          <w:tcPr>
            <w:tcW w:w="2410" w:type="dxa"/>
          </w:tcPr>
          <w:p w14:paraId="0709BB88"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REMCARE: Pragmatic multi-centre randomised trial of reminiscence groups for people with dementia and their family carers: Effectiveness and economic analysis. </w:t>
            </w:r>
          </w:p>
        </w:tc>
        <w:tc>
          <w:tcPr>
            <w:tcW w:w="708" w:type="dxa"/>
          </w:tcPr>
          <w:p w14:paraId="1B6BF9C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2016</w:t>
            </w:r>
          </w:p>
        </w:tc>
        <w:tc>
          <w:tcPr>
            <w:tcW w:w="1418" w:type="dxa"/>
          </w:tcPr>
          <w:p w14:paraId="1859C3BD"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PLoS ONE</w:t>
            </w:r>
            <w:r w:rsidRPr="003B23BB">
              <w:rPr>
                <w:rFonts w:asciiTheme="minorHAnsi" w:hAnsiTheme="minorHAnsi"/>
                <w:noProof/>
                <w:sz w:val="20"/>
                <w:szCs w:val="20"/>
              </w:rPr>
              <w:t xml:space="preserve">, </w:t>
            </w:r>
            <w:r w:rsidRPr="003B23BB">
              <w:rPr>
                <w:rFonts w:asciiTheme="minorHAnsi" w:hAnsiTheme="minorHAnsi"/>
                <w:i/>
                <w:iCs/>
                <w:noProof/>
                <w:sz w:val="20"/>
                <w:szCs w:val="20"/>
              </w:rPr>
              <w:t>11</w:t>
            </w:r>
            <w:r w:rsidRPr="003B23BB">
              <w:rPr>
                <w:rFonts w:asciiTheme="minorHAnsi" w:hAnsiTheme="minorHAnsi"/>
                <w:noProof/>
                <w:sz w:val="20"/>
                <w:szCs w:val="20"/>
              </w:rPr>
              <w:t>(4), 1–19. https://doi.org/10.1371/journal.pone.0152843</w:t>
            </w:r>
          </w:p>
        </w:tc>
        <w:tc>
          <w:tcPr>
            <w:tcW w:w="1276" w:type="dxa"/>
          </w:tcPr>
          <w:p w14:paraId="46B6D83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Wales, UK</w:t>
            </w:r>
          </w:p>
        </w:tc>
        <w:tc>
          <w:tcPr>
            <w:tcW w:w="3402" w:type="dxa"/>
          </w:tcPr>
          <w:p w14:paraId="6F9211DB" w14:textId="77777777" w:rsidR="00883A7B" w:rsidRPr="003B23BB" w:rsidRDefault="00883A7B" w:rsidP="00954DC5">
            <w:pPr>
              <w:rPr>
                <w:rFonts w:asciiTheme="minorHAnsi" w:hAnsiTheme="minorHAnsi"/>
                <w:sz w:val="20"/>
                <w:szCs w:val="20"/>
              </w:rPr>
            </w:pPr>
            <w:r w:rsidRPr="003B23BB">
              <w:rPr>
                <w:rFonts w:asciiTheme="minorHAnsi" w:hAnsiTheme="minorHAnsi" w:cs="Arial"/>
                <w:color w:val="333333"/>
                <w:sz w:val="20"/>
                <w:szCs w:val="20"/>
                <w:shd w:val="clear" w:color="auto" w:fill="FFFFFF"/>
              </w:rPr>
              <w:t xml:space="preserve">This trial does not support the clinical effectiveness or cost-effectiveness of joint reminiscence groups. Possible beneficial effects for people with dementia who attend sessions as planned are offset by raised anxiety and stress in their </w:t>
            </w:r>
            <w:proofErr w:type="spellStart"/>
            <w:r w:rsidRPr="003B23BB">
              <w:rPr>
                <w:rFonts w:asciiTheme="minorHAnsi" w:hAnsiTheme="minorHAnsi" w:cs="Arial"/>
                <w:color w:val="333333"/>
                <w:sz w:val="20"/>
                <w:szCs w:val="20"/>
                <w:shd w:val="clear" w:color="auto" w:fill="FFFFFF"/>
              </w:rPr>
              <w:t>carers</w:t>
            </w:r>
            <w:proofErr w:type="spellEnd"/>
            <w:r w:rsidRPr="003B23BB">
              <w:rPr>
                <w:rFonts w:asciiTheme="minorHAnsi" w:hAnsiTheme="minorHAnsi" w:cs="Arial"/>
                <w:color w:val="333333"/>
                <w:sz w:val="20"/>
                <w:szCs w:val="20"/>
                <w:shd w:val="clear" w:color="auto" w:fill="FFFFFF"/>
              </w:rPr>
              <w:t>. The reasons for these discrepant outcomes need to be explored further, and may necessitate reappraisal of the movement towards joint interventions</w:t>
            </w:r>
          </w:p>
        </w:tc>
        <w:tc>
          <w:tcPr>
            <w:tcW w:w="1559" w:type="dxa"/>
          </w:tcPr>
          <w:p w14:paraId="51C3EC8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6456CFF0" w14:textId="77777777" w:rsidR="00883A7B" w:rsidRPr="003B23BB" w:rsidRDefault="00883A7B" w:rsidP="00954DC5">
            <w:pPr>
              <w:rPr>
                <w:rFonts w:asciiTheme="minorHAnsi" w:hAnsiTheme="minorHAnsi"/>
                <w:sz w:val="20"/>
                <w:szCs w:val="20"/>
              </w:rPr>
            </w:pPr>
          </w:p>
        </w:tc>
      </w:tr>
      <w:tr w:rsidR="00883A7B" w:rsidRPr="003B23BB" w14:paraId="7D6416B2" w14:textId="77777777" w:rsidTr="00954DC5">
        <w:tc>
          <w:tcPr>
            <w:tcW w:w="2547" w:type="dxa"/>
          </w:tcPr>
          <w:p w14:paraId="0B526C24"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Woods R, Brayne C, B. V. </w:t>
            </w:r>
          </w:p>
        </w:tc>
        <w:tc>
          <w:tcPr>
            <w:tcW w:w="2410" w:type="dxa"/>
          </w:tcPr>
          <w:p w14:paraId="740B524E"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Maintaining function and well-being in later life: a longitudinal cohort study (CFAS - WALES). Protocol</w:t>
            </w:r>
            <w:r w:rsidRPr="003B23BB">
              <w:rPr>
                <w:rFonts w:asciiTheme="minorHAnsi" w:hAnsiTheme="minorHAnsi"/>
                <w:noProof/>
                <w:sz w:val="20"/>
                <w:szCs w:val="20"/>
              </w:rPr>
              <w:t xml:space="preserve">. </w:t>
            </w:r>
          </w:p>
        </w:tc>
        <w:tc>
          <w:tcPr>
            <w:tcW w:w="708" w:type="dxa"/>
          </w:tcPr>
          <w:p w14:paraId="7161612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2010</w:t>
            </w:r>
          </w:p>
        </w:tc>
        <w:tc>
          <w:tcPr>
            <w:tcW w:w="1418" w:type="dxa"/>
          </w:tcPr>
          <w:p w14:paraId="3FD85DA5"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Retrieved from http://cfaswales.bangor.ac.uk/documents/</w:t>
            </w:r>
            <w:r w:rsidRPr="003B23BB">
              <w:rPr>
                <w:rFonts w:asciiTheme="minorHAnsi" w:hAnsiTheme="minorHAnsi"/>
                <w:noProof/>
                <w:sz w:val="20"/>
                <w:szCs w:val="20"/>
              </w:rPr>
              <w:lastRenderedPageBreak/>
              <w:t>PROTOCOLv1.pdf</w:t>
            </w:r>
          </w:p>
          <w:p w14:paraId="6A8D6C5D" w14:textId="77777777" w:rsidR="00883A7B" w:rsidRPr="003B23BB" w:rsidRDefault="00883A7B" w:rsidP="00954DC5">
            <w:pPr>
              <w:rPr>
                <w:rFonts w:asciiTheme="minorHAnsi" w:hAnsiTheme="minorHAnsi"/>
                <w:sz w:val="20"/>
                <w:szCs w:val="20"/>
              </w:rPr>
            </w:pPr>
          </w:p>
        </w:tc>
        <w:tc>
          <w:tcPr>
            <w:tcW w:w="1276" w:type="dxa"/>
          </w:tcPr>
          <w:p w14:paraId="4E831B6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lastRenderedPageBreak/>
              <w:t>Wales, UK</w:t>
            </w:r>
          </w:p>
        </w:tc>
        <w:tc>
          <w:tcPr>
            <w:tcW w:w="3402" w:type="dxa"/>
          </w:tcPr>
          <w:p w14:paraId="16C0172A"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Protocol.</w:t>
            </w:r>
          </w:p>
        </w:tc>
        <w:tc>
          <w:tcPr>
            <w:tcW w:w="1559" w:type="dxa"/>
          </w:tcPr>
          <w:p w14:paraId="624575AE"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Moderate evidence</w:t>
            </w:r>
          </w:p>
        </w:tc>
        <w:tc>
          <w:tcPr>
            <w:tcW w:w="1276" w:type="dxa"/>
          </w:tcPr>
          <w:p w14:paraId="1DC082BC" w14:textId="77777777" w:rsidR="00883A7B" w:rsidRPr="003B23BB" w:rsidRDefault="00883A7B" w:rsidP="00954DC5">
            <w:pPr>
              <w:rPr>
                <w:rFonts w:asciiTheme="minorHAnsi" w:hAnsiTheme="minorHAnsi"/>
                <w:sz w:val="20"/>
                <w:szCs w:val="20"/>
              </w:rPr>
            </w:pPr>
          </w:p>
        </w:tc>
      </w:tr>
      <w:tr w:rsidR="00883A7B" w:rsidRPr="003B23BB" w14:paraId="4042B680" w14:textId="77777777" w:rsidTr="00954DC5">
        <w:tc>
          <w:tcPr>
            <w:tcW w:w="2547" w:type="dxa"/>
          </w:tcPr>
          <w:p w14:paraId="03C7B7E8"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WRVS. </w:t>
            </w:r>
          </w:p>
        </w:tc>
        <w:tc>
          <w:tcPr>
            <w:tcW w:w="2410" w:type="dxa"/>
          </w:tcPr>
          <w:p w14:paraId="1FE701E5"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Gold age pensioners, valuing the socio-economic contribution of older people in the UK</w:t>
            </w:r>
            <w:r w:rsidRPr="003B23BB">
              <w:rPr>
                <w:rFonts w:asciiTheme="minorHAnsi" w:hAnsiTheme="minorHAnsi"/>
                <w:noProof/>
                <w:sz w:val="20"/>
                <w:szCs w:val="20"/>
              </w:rPr>
              <w:t xml:space="preserve">. </w:t>
            </w:r>
          </w:p>
        </w:tc>
        <w:tc>
          <w:tcPr>
            <w:tcW w:w="708" w:type="dxa"/>
          </w:tcPr>
          <w:p w14:paraId="7C407405"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2011</w:t>
            </w:r>
          </w:p>
        </w:tc>
        <w:tc>
          <w:tcPr>
            <w:tcW w:w="1418" w:type="dxa"/>
          </w:tcPr>
          <w:p w14:paraId="4FAFEF1C"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https://doi.org/10.1017/CBO9781107415324.004</w:t>
            </w:r>
          </w:p>
          <w:p w14:paraId="2B74D26D" w14:textId="77777777" w:rsidR="00883A7B" w:rsidRPr="003B23BB" w:rsidRDefault="00883A7B" w:rsidP="00954DC5">
            <w:pPr>
              <w:rPr>
                <w:rFonts w:asciiTheme="minorHAnsi" w:hAnsiTheme="minorHAnsi"/>
                <w:sz w:val="20"/>
                <w:szCs w:val="20"/>
              </w:rPr>
            </w:pPr>
          </w:p>
        </w:tc>
        <w:tc>
          <w:tcPr>
            <w:tcW w:w="1276" w:type="dxa"/>
          </w:tcPr>
          <w:p w14:paraId="3BB95D7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UK</w:t>
            </w:r>
          </w:p>
        </w:tc>
        <w:tc>
          <w:tcPr>
            <w:tcW w:w="3402" w:type="dxa"/>
          </w:tcPr>
          <w:p w14:paraId="51445F99" w14:textId="77777777" w:rsidR="00883A7B" w:rsidRPr="003B23BB" w:rsidRDefault="00883A7B" w:rsidP="00954DC5">
            <w:pPr>
              <w:rPr>
                <w:rFonts w:asciiTheme="minorHAnsi" w:hAnsiTheme="minorHAnsi"/>
                <w:sz w:val="20"/>
                <w:szCs w:val="20"/>
              </w:rPr>
            </w:pPr>
          </w:p>
        </w:tc>
        <w:tc>
          <w:tcPr>
            <w:tcW w:w="1559" w:type="dxa"/>
          </w:tcPr>
          <w:p w14:paraId="47144C98"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Weak evidence</w:t>
            </w:r>
          </w:p>
        </w:tc>
        <w:tc>
          <w:tcPr>
            <w:tcW w:w="1276" w:type="dxa"/>
          </w:tcPr>
          <w:p w14:paraId="70CB3F27" w14:textId="77777777" w:rsidR="00883A7B" w:rsidRPr="003B23BB" w:rsidRDefault="00883A7B" w:rsidP="00954DC5">
            <w:pPr>
              <w:rPr>
                <w:rFonts w:asciiTheme="minorHAnsi" w:hAnsiTheme="minorHAnsi"/>
                <w:sz w:val="20"/>
                <w:szCs w:val="20"/>
              </w:rPr>
            </w:pPr>
          </w:p>
        </w:tc>
      </w:tr>
      <w:tr w:rsidR="00883A7B" w:rsidRPr="003B23BB" w14:paraId="00ED56E9" w14:textId="77777777" w:rsidTr="00954DC5">
        <w:tc>
          <w:tcPr>
            <w:tcW w:w="2547" w:type="dxa"/>
          </w:tcPr>
          <w:p w14:paraId="5A6025BD" w14:textId="77777777" w:rsidR="00883A7B" w:rsidRPr="003B23BB" w:rsidRDefault="00883A7B" w:rsidP="00954DC5">
            <w:pPr>
              <w:rPr>
                <w:rFonts w:asciiTheme="minorHAnsi" w:hAnsiTheme="minorHAnsi"/>
                <w:noProof/>
                <w:sz w:val="20"/>
                <w:szCs w:val="20"/>
              </w:rPr>
            </w:pPr>
            <w:r w:rsidRPr="003B23BB">
              <w:rPr>
                <w:rFonts w:asciiTheme="minorHAnsi" w:hAnsiTheme="minorHAnsi"/>
                <w:noProof/>
                <w:sz w:val="20"/>
                <w:szCs w:val="20"/>
              </w:rPr>
              <w:t xml:space="preserve">Zarit, S. H., &amp; Stephens, M. A. P. </w:t>
            </w:r>
          </w:p>
        </w:tc>
        <w:tc>
          <w:tcPr>
            <w:tcW w:w="2410" w:type="dxa"/>
          </w:tcPr>
          <w:p w14:paraId="3594AA50" w14:textId="77777777" w:rsidR="00883A7B" w:rsidRPr="003B23BB" w:rsidRDefault="00883A7B" w:rsidP="00954DC5">
            <w:pPr>
              <w:rPr>
                <w:rFonts w:asciiTheme="minorHAnsi" w:hAnsiTheme="minorHAnsi"/>
                <w:sz w:val="20"/>
                <w:szCs w:val="20"/>
              </w:rPr>
            </w:pPr>
            <w:r w:rsidRPr="003B23BB">
              <w:rPr>
                <w:rFonts w:asciiTheme="minorHAnsi" w:hAnsiTheme="minorHAnsi"/>
                <w:noProof/>
                <w:sz w:val="20"/>
                <w:szCs w:val="20"/>
              </w:rPr>
              <w:t xml:space="preserve">Stress reduction for family caregivers: Effects of adult day care use. </w:t>
            </w:r>
          </w:p>
        </w:tc>
        <w:tc>
          <w:tcPr>
            <w:tcW w:w="708" w:type="dxa"/>
          </w:tcPr>
          <w:p w14:paraId="2356930F"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1998</w:t>
            </w:r>
          </w:p>
        </w:tc>
        <w:tc>
          <w:tcPr>
            <w:tcW w:w="1418" w:type="dxa"/>
          </w:tcPr>
          <w:p w14:paraId="4B5471AD" w14:textId="77777777" w:rsidR="00883A7B" w:rsidRPr="003B23BB" w:rsidRDefault="00883A7B" w:rsidP="00954DC5">
            <w:pPr>
              <w:rPr>
                <w:rFonts w:asciiTheme="minorHAnsi" w:hAnsiTheme="minorHAnsi"/>
                <w:sz w:val="20"/>
                <w:szCs w:val="20"/>
              </w:rPr>
            </w:pPr>
            <w:r w:rsidRPr="003B23BB">
              <w:rPr>
                <w:rFonts w:asciiTheme="minorHAnsi" w:hAnsiTheme="minorHAnsi"/>
                <w:i/>
                <w:iCs/>
                <w:noProof/>
                <w:sz w:val="20"/>
                <w:szCs w:val="20"/>
              </w:rPr>
              <w:t>Journals of Gerontology Series B: Psychological Sciences &amp; Social Sciences</w:t>
            </w:r>
            <w:r w:rsidRPr="003B23BB">
              <w:rPr>
                <w:rFonts w:asciiTheme="minorHAnsi" w:hAnsiTheme="minorHAnsi"/>
                <w:noProof/>
                <w:sz w:val="20"/>
                <w:szCs w:val="20"/>
              </w:rPr>
              <w:t xml:space="preserve">, </w:t>
            </w:r>
            <w:r w:rsidRPr="003B23BB">
              <w:rPr>
                <w:rFonts w:asciiTheme="minorHAnsi" w:hAnsiTheme="minorHAnsi"/>
                <w:i/>
                <w:iCs/>
                <w:noProof/>
                <w:sz w:val="20"/>
                <w:szCs w:val="20"/>
              </w:rPr>
              <w:t>53B</w:t>
            </w:r>
            <w:r w:rsidRPr="003B23BB">
              <w:rPr>
                <w:rFonts w:asciiTheme="minorHAnsi" w:hAnsiTheme="minorHAnsi"/>
                <w:noProof/>
                <w:sz w:val="20"/>
                <w:szCs w:val="20"/>
              </w:rPr>
              <w:t>(5), S267. Retrieved from http://search.ebscohost.com/login.aspx?direct=true&amp;db=a9h&amp;AN=1102817&amp;site=ehost-live</w:t>
            </w:r>
          </w:p>
        </w:tc>
        <w:tc>
          <w:tcPr>
            <w:tcW w:w="1276" w:type="dxa"/>
          </w:tcPr>
          <w:p w14:paraId="0199E1C7"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USA</w:t>
            </w:r>
          </w:p>
        </w:tc>
        <w:tc>
          <w:tcPr>
            <w:tcW w:w="3402" w:type="dxa"/>
          </w:tcPr>
          <w:p w14:paraId="0777404D"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Use of adult day care by caregivers of dementia patients results in lower levels of caregiving-related stress and better psychological well-being when compared to that of controls.</w:t>
            </w:r>
          </w:p>
        </w:tc>
        <w:tc>
          <w:tcPr>
            <w:tcW w:w="1559" w:type="dxa"/>
          </w:tcPr>
          <w:p w14:paraId="04EA7583" w14:textId="77777777" w:rsidR="00883A7B" w:rsidRPr="003B23BB" w:rsidRDefault="00883A7B" w:rsidP="00954DC5">
            <w:pPr>
              <w:rPr>
                <w:rFonts w:asciiTheme="minorHAnsi" w:hAnsiTheme="minorHAnsi"/>
                <w:sz w:val="20"/>
                <w:szCs w:val="20"/>
              </w:rPr>
            </w:pPr>
            <w:r w:rsidRPr="003B23BB">
              <w:rPr>
                <w:rFonts w:asciiTheme="minorHAnsi" w:hAnsiTheme="minorHAnsi"/>
                <w:sz w:val="20"/>
                <w:szCs w:val="20"/>
              </w:rPr>
              <w:t>Strong evidence</w:t>
            </w:r>
          </w:p>
        </w:tc>
        <w:tc>
          <w:tcPr>
            <w:tcW w:w="1276" w:type="dxa"/>
          </w:tcPr>
          <w:p w14:paraId="31AACFA9" w14:textId="77777777" w:rsidR="00883A7B" w:rsidRPr="003B23BB" w:rsidRDefault="00883A7B" w:rsidP="00954DC5">
            <w:pPr>
              <w:rPr>
                <w:rFonts w:asciiTheme="minorHAnsi" w:hAnsiTheme="minorHAnsi"/>
                <w:sz w:val="20"/>
                <w:szCs w:val="20"/>
              </w:rPr>
            </w:pPr>
          </w:p>
        </w:tc>
      </w:tr>
    </w:tbl>
    <w:p w14:paraId="2C2BCF92" w14:textId="77777777" w:rsidR="00883A7B" w:rsidRPr="003B23BB" w:rsidRDefault="00883A7B" w:rsidP="00883A7B">
      <w:pPr>
        <w:rPr>
          <w:rFonts w:asciiTheme="minorHAnsi" w:hAnsiTheme="minorHAnsi"/>
          <w:b/>
          <w:sz w:val="20"/>
          <w:szCs w:val="20"/>
        </w:rPr>
      </w:pPr>
    </w:p>
    <w:p w14:paraId="27C6E899" w14:textId="77777777" w:rsidR="00883A7B" w:rsidRPr="003B23BB" w:rsidRDefault="00883A7B" w:rsidP="00883A7B">
      <w:pPr>
        <w:rPr>
          <w:rFonts w:asciiTheme="minorHAnsi" w:hAnsiTheme="minorHAnsi"/>
          <w:b/>
          <w:sz w:val="20"/>
          <w:szCs w:val="20"/>
        </w:rPr>
      </w:pPr>
      <w:r w:rsidRPr="003B23BB">
        <w:rPr>
          <w:rFonts w:asciiTheme="minorHAnsi" w:hAnsiTheme="minorHAnsi"/>
          <w:b/>
          <w:sz w:val="20"/>
          <w:szCs w:val="20"/>
        </w:rPr>
        <w:t>LHS</w:t>
      </w:r>
    </w:p>
    <w:p w14:paraId="42D4E788" w14:textId="77777777" w:rsidR="005D5FF5" w:rsidRDefault="005D5FF5" w:rsidP="003F2E90">
      <w:pPr>
        <w:rPr>
          <w:rFonts w:asciiTheme="minorHAnsi" w:hAnsiTheme="minorHAnsi" w:cs="Arial"/>
          <w:b/>
          <w:sz w:val="20"/>
          <w:szCs w:val="20"/>
        </w:rPr>
        <w:sectPr w:rsidR="005D5FF5" w:rsidSect="005045F4">
          <w:pgSz w:w="16838" w:h="11906" w:orient="landscape"/>
          <w:pgMar w:top="1800" w:right="1440" w:bottom="1800" w:left="1440" w:header="708" w:footer="708" w:gutter="0"/>
          <w:cols w:space="708"/>
          <w:docGrid w:linePitch="360"/>
        </w:sectPr>
      </w:pPr>
    </w:p>
    <w:p w14:paraId="3C1873E9" w14:textId="266523E9" w:rsidR="003F2E90" w:rsidRPr="00684F20" w:rsidRDefault="003F2E90" w:rsidP="009D3E78">
      <w:pPr>
        <w:pStyle w:val="Heading1"/>
      </w:pPr>
      <w:bookmarkStart w:id="6" w:name="_Toc501460991"/>
      <w:r w:rsidRPr="00684F20">
        <w:lastRenderedPageBreak/>
        <w:t>Section 7: Caring for older carers</w:t>
      </w:r>
      <w:r w:rsidR="009D3E78">
        <w:t xml:space="preserve">: </w:t>
      </w:r>
      <w:bookmarkStart w:id="7" w:name="_Toc482708846"/>
      <w:r w:rsidRPr="00684F20">
        <w:t>Rapid review: cost of preventing falls</w:t>
      </w:r>
      <w:bookmarkEnd w:id="6"/>
    </w:p>
    <w:p w14:paraId="1123947A"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sz w:val="20"/>
          <w:szCs w:val="20"/>
        </w:rPr>
        <w:t>A rapid systematic search strategy was developed to undertake the literature review. A range of databases and grey literature sources across a diffuse evidence base were identified (see Figure 7.1) to encompass the relevant literature within public health, health economics and clinical fields.</w:t>
      </w:r>
    </w:p>
    <w:p w14:paraId="1D03D634" w14:textId="77777777" w:rsidR="003F2E90" w:rsidRPr="00684F20" w:rsidRDefault="003F2E90" w:rsidP="003F2E90">
      <w:pPr>
        <w:rPr>
          <w:rFonts w:asciiTheme="minorHAnsi" w:hAnsiTheme="minorHAnsi" w:cs="Arial"/>
          <w:sz w:val="20"/>
          <w:szCs w:val="20"/>
        </w:rPr>
      </w:pPr>
    </w:p>
    <w:p w14:paraId="373D401D"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sz w:val="20"/>
          <w:szCs w:val="20"/>
        </w:rPr>
        <w:t>A comprehensive set of inclusion and exclusion criteria consistent with the projects’ scope was applied to the titles and abstracts of all publication citations retrieved from the searches.</w:t>
      </w:r>
    </w:p>
    <w:p w14:paraId="43D16D5B" w14:textId="77777777" w:rsidR="003F2E90" w:rsidRPr="00684F20" w:rsidRDefault="003F2E90" w:rsidP="003F2E90">
      <w:pPr>
        <w:rPr>
          <w:rFonts w:asciiTheme="minorHAnsi" w:hAnsiTheme="minorHAnsi" w:cs="Arial"/>
          <w:sz w:val="20"/>
          <w:szCs w:val="20"/>
        </w:rPr>
      </w:pPr>
    </w:p>
    <w:p w14:paraId="545D0736"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sz w:val="20"/>
          <w:szCs w:val="20"/>
        </w:rPr>
        <w:t>The rapid review on the cost of preventing falls questions and search strategy are outlined in Figure 7.1.</w:t>
      </w:r>
    </w:p>
    <w:p w14:paraId="0FEA8394" w14:textId="77777777" w:rsidR="003F2E90" w:rsidRPr="00684F20" w:rsidRDefault="003F2E90" w:rsidP="003F2E90">
      <w:pPr>
        <w:rPr>
          <w:rFonts w:asciiTheme="minorHAnsi" w:hAnsiTheme="minorHAnsi" w:cs="Arial"/>
          <w:sz w:val="20"/>
          <w:szCs w:val="20"/>
        </w:rPr>
      </w:pPr>
    </w:p>
    <w:p w14:paraId="32C679E4" w14:textId="77777777" w:rsidR="003F2E90" w:rsidRPr="00684F20" w:rsidRDefault="003F2E90" w:rsidP="003F2E90">
      <w:pPr>
        <w:pStyle w:val="Default"/>
        <w:rPr>
          <w:rFonts w:asciiTheme="minorHAnsi" w:hAnsiTheme="minorHAnsi"/>
          <w:sz w:val="20"/>
          <w:szCs w:val="20"/>
        </w:rPr>
      </w:pPr>
      <w:r w:rsidRPr="00684F20">
        <w:rPr>
          <w:rFonts w:asciiTheme="minorHAnsi" w:hAnsiTheme="minorHAnsi"/>
          <w:sz w:val="20"/>
          <w:szCs w:val="20"/>
        </w:rPr>
        <w:t>Keywords for the cost of preventing falls rapid review are shown in Table 7.1.</w:t>
      </w:r>
    </w:p>
    <w:p w14:paraId="033EF15B" w14:textId="77777777" w:rsidR="003F2E90" w:rsidRPr="00684F20" w:rsidRDefault="003F2E90" w:rsidP="003F2E90">
      <w:pPr>
        <w:pStyle w:val="Default"/>
        <w:rPr>
          <w:rFonts w:asciiTheme="minorHAnsi" w:hAnsiTheme="minorHAnsi"/>
          <w:b/>
          <w:sz w:val="20"/>
          <w:szCs w:val="20"/>
        </w:rPr>
      </w:pPr>
    </w:p>
    <w:p w14:paraId="20BDD526" w14:textId="77777777" w:rsidR="003F2E90" w:rsidRPr="00684F20" w:rsidRDefault="003F2E90" w:rsidP="003F2E90">
      <w:pPr>
        <w:pStyle w:val="Default"/>
        <w:rPr>
          <w:rFonts w:asciiTheme="minorHAnsi" w:hAnsiTheme="minorHAnsi"/>
          <w:b/>
          <w:sz w:val="20"/>
          <w:szCs w:val="20"/>
        </w:rPr>
      </w:pPr>
      <w:r w:rsidRPr="00684F20">
        <w:rPr>
          <w:rFonts w:asciiTheme="minorHAnsi" w:hAnsiTheme="minorHAnsi"/>
          <w:b/>
          <w:sz w:val="20"/>
          <w:szCs w:val="20"/>
        </w:rPr>
        <w:t>Table 1 Keywords for the health economic evaluation rapid review: The cost of preventing falls</w:t>
      </w:r>
    </w:p>
    <w:p w14:paraId="2DA6E947" w14:textId="77777777" w:rsidR="003F2E90" w:rsidRPr="00684F20" w:rsidRDefault="003F2E90" w:rsidP="003F2E90">
      <w:pPr>
        <w:pStyle w:val="CommentText"/>
        <w:rPr>
          <w:rFonts w:asciiTheme="minorHAnsi" w:hAnsiTheme="minorHAnsi" w:cs="Arial"/>
          <w:b/>
        </w:rPr>
      </w:pPr>
    </w:p>
    <w:tbl>
      <w:tblPr>
        <w:tblStyle w:val="TableGrid"/>
        <w:tblW w:w="8749" w:type="dxa"/>
        <w:tblLook w:val="04A0" w:firstRow="1" w:lastRow="0" w:firstColumn="1" w:lastColumn="0" w:noHBand="0" w:noVBand="1"/>
      </w:tblPr>
      <w:tblGrid>
        <w:gridCol w:w="2405"/>
        <w:gridCol w:w="2293"/>
        <w:gridCol w:w="1352"/>
        <w:gridCol w:w="2699"/>
      </w:tblGrid>
      <w:tr w:rsidR="003F2E90" w:rsidRPr="00684F20" w14:paraId="1B032325" w14:textId="77777777" w:rsidTr="00EE75C3">
        <w:tc>
          <w:tcPr>
            <w:tcW w:w="2405" w:type="dxa"/>
          </w:tcPr>
          <w:p w14:paraId="7750046F" w14:textId="77777777" w:rsidR="003F2E90" w:rsidRPr="00684F20" w:rsidRDefault="003F2E90" w:rsidP="00EE75C3">
            <w:pPr>
              <w:pStyle w:val="CommentText"/>
              <w:rPr>
                <w:rFonts w:asciiTheme="minorHAnsi" w:hAnsiTheme="minorHAnsi" w:cs="Arial"/>
                <w:b/>
              </w:rPr>
            </w:pPr>
            <w:r w:rsidRPr="00684F20">
              <w:rPr>
                <w:rFonts w:asciiTheme="minorHAnsi" w:hAnsiTheme="minorHAnsi" w:cs="Arial"/>
                <w:b/>
              </w:rPr>
              <w:t>Elderly keywords</w:t>
            </w:r>
          </w:p>
        </w:tc>
        <w:tc>
          <w:tcPr>
            <w:tcW w:w="2293" w:type="dxa"/>
          </w:tcPr>
          <w:p w14:paraId="53C706A4" w14:textId="77777777" w:rsidR="003F2E90" w:rsidRPr="00684F20" w:rsidRDefault="003F2E90" w:rsidP="00EE75C3">
            <w:pPr>
              <w:pStyle w:val="CommentText"/>
              <w:rPr>
                <w:rFonts w:asciiTheme="minorHAnsi" w:hAnsiTheme="minorHAnsi" w:cs="Arial"/>
                <w:b/>
              </w:rPr>
            </w:pPr>
            <w:r w:rsidRPr="00684F20">
              <w:rPr>
                <w:rFonts w:asciiTheme="minorHAnsi" w:hAnsiTheme="minorHAnsi" w:cs="Arial"/>
                <w:b/>
              </w:rPr>
              <w:t>Falls keywords</w:t>
            </w:r>
          </w:p>
        </w:tc>
        <w:tc>
          <w:tcPr>
            <w:tcW w:w="0" w:type="auto"/>
          </w:tcPr>
          <w:p w14:paraId="1556A636" w14:textId="77777777" w:rsidR="003F2E90" w:rsidRPr="00684F20" w:rsidRDefault="003F2E90" w:rsidP="00EE75C3">
            <w:pPr>
              <w:pStyle w:val="CommentText"/>
              <w:rPr>
                <w:rFonts w:asciiTheme="minorHAnsi" w:hAnsiTheme="minorHAnsi" w:cs="Arial"/>
                <w:b/>
              </w:rPr>
            </w:pPr>
            <w:r w:rsidRPr="00684F20">
              <w:rPr>
                <w:rFonts w:asciiTheme="minorHAnsi" w:hAnsiTheme="minorHAnsi" w:cs="Arial"/>
                <w:b/>
              </w:rPr>
              <w:t>Interventions</w:t>
            </w:r>
          </w:p>
        </w:tc>
        <w:tc>
          <w:tcPr>
            <w:tcW w:w="0" w:type="auto"/>
          </w:tcPr>
          <w:p w14:paraId="383316EC" w14:textId="77777777" w:rsidR="003F2E90" w:rsidRPr="00684F20" w:rsidRDefault="003F2E90" w:rsidP="00EE75C3">
            <w:pPr>
              <w:pStyle w:val="CommentText"/>
              <w:rPr>
                <w:rFonts w:asciiTheme="minorHAnsi" w:hAnsiTheme="minorHAnsi" w:cs="Arial"/>
                <w:b/>
              </w:rPr>
            </w:pPr>
            <w:r w:rsidRPr="00684F20">
              <w:rPr>
                <w:rFonts w:asciiTheme="minorHAnsi" w:hAnsiTheme="minorHAnsi" w:cs="Arial"/>
                <w:b/>
              </w:rPr>
              <w:t>Additional keywords</w:t>
            </w:r>
          </w:p>
        </w:tc>
      </w:tr>
      <w:tr w:rsidR="003F2E90" w:rsidRPr="00684F20" w14:paraId="1278F6D3" w14:textId="77777777" w:rsidTr="00EE75C3">
        <w:tc>
          <w:tcPr>
            <w:tcW w:w="2405" w:type="dxa"/>
          </w:tcPr>
          <w:p w14:paraId="6267F9E3"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aged [Mesh]</w:t>
            </w:r>
          </w:p>
          <w:p w14:paraId="49EA6330"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ageing</w:t>
            </w:r>
          </w:p>
          <w:p w14:paraId="3FEC0D97"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aging [Mesh]</w:t>
            </w:r>
          </w:p>
          <w:p w14:paraId="5DD23BEF"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cognitive impairment</w:t>
            </w:r>
          </w:p>
          <w:p w14:paraId="6552371C"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elder*</w:t>
            </w:r>
          </w:p>
          <w:p w14:paraId="1E190D9B"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elderly</w:t>
            </w:r>
          </w:p>
          <w:p w14:paraId="422BC462"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geriatric*</w:t>
            </w:r>
          </w:p>
          <w:p w14:paraId="2419AB9C"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gerontology*</w:t>
            </w:r>
          </w:p>
          <w:p w14:paraId="07D94882"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infirm</w:t>
            </w:r>
          </w:p>
          <w:p w14:paraId="35BF459F"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old*</w:t>
            </w:r>
          </w:p>
          <w:p w14:paraId="05DEA68D"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senior*</w:t>
            </w:r>
          </w:p>
          <w:p w14:paraId="49A83521" w14:textId="77777777" w:rsidR="003F2E90" w:rsidRPr="00684F20" w:rsidDel="00FD2B9C" w:rsidRDefault="003F2E90" w:rsidP="00EE75C3">
            <w:pPr>
              <w:pStyle w:val="CommentText"/>
              <w:rPr>
                <w:rFonts w:asciiTheme="minorHAnsi" w:hAnsiTheme="minorHAnsi" w:cs="Arial"/>
              </w:rPr>
            </w:pPr>
            <w:r w:rsidRPr="00684F20">
              <w:rPr>
                <w:rFonts w:asciiTheme="minorHAnsi" w:hAnsiTheme="minorHAnsi" w:cs="Arial"/>
              </w:rPr>
              <w:t>veteran*</w:t>
            </w:r>
          </w:p>
        </w:tc>
        <w:tc>
          <w:tcPr>
            <w:tcW w:w="2293" w:type="dxa"/>
          </w:tcPr>
          <w:p w14:paraId="550B1EE2"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break</w:t>
            </w:r>
          </w:p>
          <w:p w14:paraId="26ACB386"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death</w:t>
            </w:r>
          </w:p>
          <w:p w14:paraId="4A6FD2FA"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fall injuries</w:t>
            </w:r>
          </w:p>
          <w:p w14:paraId="3EFD9C9C"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fall rate</w:t>
            </w:r>
          </w:p>
          <w:p w14:paraId="226DD3B5"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fall related injuries</w:t>
            </w:r>
          </w:p>
          <w:p w14:paraId="6A5F81B8"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fallers</w:t>
            </w:r>
          </w:p>
          <w:p w14:paraId="6D006E2C"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falls</w:t>
            </w:r>
          </w:p>
          <w:p w14:paraId="448F7144"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injury</w:t>
            </w:r>
          </w:p>
          <w:p w14:paraId="4DF90B1B"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prevention</w:t>
            </w:r>
          </w:p>
          <w:p w14:paraId="662BD6A2" w14:textId="77777777" w:rsidR="003F2E90" w:rsidRPr="00684F20" w:rsidRDefault="003F2E90" w:rsidP="00EE75C3">
            <w:pPr>
              <w:pStyle w:val="CommentText"/>
              <w:rPr>
                <w:rFonts w:asciiTheme="minorHAnsi" w:hAnsiTheme="minorHAnsi" w:cs="Arial"/>
              </w:rPr>
            </w:pPr>
          </w:p>
        </w:tc>
        <w:tc>
          <w:tcPr>
            <w:tcW w:w="0" w:type="auto"/>
          </w:tcPr>
          <w:p w14:paraId="3AD5FE29"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intervention</w:t>
            </w:r>
          </w:p>
          <w:p w14:paraId="3E8447A8"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program</w:t>
            </w:r>
          </w:p>
          <w:p w14:paraId="73BDCCEC"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programme</w:t>
            </w:r>
          </w:p>
          <w:p w14:paraId="536B7238" w14:textId="77777777" w:rsidR="003F2E90" w:rsidRPr="00684F20" w:rsidRDefault="003F2E90" w:rsidP="00EE75C3">
            <w:pPr>
              <w:pStyle w:val="CommentText"/>
              <w:rPr>
                <w:rFonts w:asciiTheme="minorHAnsi" w:hAnsiTheme="minorHAnsi" w:cs="Arial"/>
              </w:rPr>
            </w:pPr>
          </w:p>
        </w:tc>
        <w:tc>
          <w:tcPr>
            <w:tcW w:w="0" w:type="auto"/>
          </w:tcPr>
          <w:p w14:paraId="5C09AB2E"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 xml:space="preserve">cost </w:t>
            </w:r>
            <w:proofErr w:type="spellStart"/>
            <w:r w:rsidRPr="00684F20">
              <w:rPr>
                <w:rFonts w:asciiTheme="minorHAnsi" w:hAnsiTheme="minorHAnsi" w:cs="Arial"/>
              </w:rPr>
              <w:t>analys</w:t>
            </w:r>
            <w:proofErr w:type="spellEnd"/>
            <w:r w:rsidRPr="00684F20">
              <w:rPr>
                <w:rFonts w:asciiTheme="minorHAnsi" w:hAnsiTheme="minorHAnsi" w:cs="Arial"/>
              </w:rPr>
              <w:t>*</w:t>
            </w:r>
          </w:p>
          <w:p w14:paraId="79F8DF92"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cost benefit</w:t>
            </w:r>
          </w:p>
          <w:p w14:paraId="5BA5D867"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cost consequence</w:t>
            </w:r>
          </w:p>
          <w:p w14:paraId="046BC4B5"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cost effective*</w:t>
            </w:r>
          </w:p>
          <w:p w14:paraId="35660CB3"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cost minimisation</w:t>
            </w:r>
          </w:p>
          <w:p w14:paraId="27020AAB"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 xml:space="preserve">cost </w:t>
            </w:r>
            <w:proofErr w:type="spellStart"/>
            <w:r w:rsidRPr="00684F20">
              <w:rPr>
                <w:rFonts w:asciiTheme="minorHAnsi" w:hAnsiTheme="minorHAnsi" w:cs="Arial"/>
              </w:rPr>
              <w:t>utilit</w:t>
            </w:r>
            <w:proofErr w:type="spellEnd"/>
            <w:r w:rsidRPr="00684F20">
              <w:rPr>
                <w:rFonts w:asciiTheme="minorHAnsi" w:hAnsiTheme="minorHAnsi" w:cs="Arial"/>
              </w:rPr>
              <w:t>*</w:t>
            </w:r>
          </w:p>
          <w:p w14:paraId="145FFB38"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cost*</w:t>
            </w:r>
          </w:p>
          <w:p w14:paraId="4135568E"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costs and cost analysis (Mesh)</w:t>
            </w:r>
          </w:p>
          <w:p w14:paraId="36465CCE"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 xml:space="preserve">economic </w:t>
            </w:r>
            <w:proofErr w:type="spellStart"/>
            <w:r w:rsidRPr="00684F20">
              <w:rPr>
                <w:rFonts w:asciiTheme="minorHAnsi" w:hAnsiTheme="minorHAnsi" w:cs="Arial"/>
              </w:rPr>
              <w:t>analys</w:t>
            </w:r>
            <w:proofErr w:type="spellEnd"/>
            <w:r w:rsidRPr="00684F20">
              <w:rPr>
                <w:rFonts w:asciiTheme="minorHAnsi" w:hAnsiTheme="minorHAnsi" w:cs="Arial"/>
              </w:rPr>
              <w:t xml:space="preserve">* </w:t>
            </w:r>
          </w:p>
          <w:p w14:paraId="44630ECC"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economic*</w:t>
            </w:r>
          </w:p>
          <w:p w14:paraId="273B7849"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 xml:space="preserve">health care cost* </w:t>
            </w:r>
          </w:p>
          <w:p w14:paraId="2F8249A2"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 xml:space="preserve">health economic* </w:t>
            </w:r>
          </w:p>
          <w:p w14:paraId="344F9FC6"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healthcare cost*</w:t>
            </w:r>
          </w:p>
          <w:p w14:paraId="6DB13330"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 xml:space="preserve">QALY </w:t>
            </w:r>
          </w:p>
          <w:p w14:paraId="4205A47C"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quality adjusted life year</w:t>
            </w:r>
          </w:p>
          <w:p w14:paraId="6D840030"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quality-adjusted life year</w:t>
            </w:r>
          </w:p>
          <w:p w14:paraId="7C0814CA"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return on investment</w:t>
            </w:r>
          </w:p>
          <w:p w14:paraId="5D128430"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ROI</w:t>
            </w:r>
          </w:p>
          <w:p w14:paraId="2A661A8D" w14:textId="77777777" w:rsidR="003F2E90" w:rsidRPr="00684F20" w:rsidRDefault="003F2E90" w:rsidP="00EE75C3">
            <w:pPr>
              <w:pStyle w:val="CommentText"/>
              <w:rPr>
                <w:rFonts w:asciiTheme="minorHAnsi" w:hAnsiTheme="minorHAnsi" w:cs="Arial"/>
              </w:rPr>
            </w:pPr>
            <w:r w:rsidRPr="00684F20">
              <w:rPr>
                <w:rFonts w:asciiTheme="minorHAnsi" w:hAnsiTheme="minorHAnsi" w:cs="Arial"/>
              </w:rPr>
              <w:t>social return of investment</w:t>
            </w:r>
          </w:p>
          <w:p w14:paraId="2A156964" w14:textId="77777777" w:rsidR="003F2E90" w:rsidRPr="00684F20" w:rsidRDefault="003F2E90" w:rsidP="00EE75C3">
            <w:pPr>
              <w:pStyle w:val="CommentText"/>
              <w:rPr>
                <w:rFonts w:asciiTheme="minorHAnsi" w:hAnsiTheme="minorHAnsi" w:cs="Arial"/>
                <w:b/>
              </w:rPr>
            </w:pPr>
            <w:r w:rsidRPr="00684F20">
              <w:rPr>
                <w:rFonts w:asciiTheme="minorHAnsi" w:hAnsiTheme="minorHAnsi" w:cs="Arial"/>
              </w:rPr>
              <w:t>SROI</w:t>
            </w:r>
          </w:p>
        </w:tc>
      </w:tr>
    </w:tbl>
    <w:p w14:paraId="45A1B9CB" w14:textId="77777777" w:rsidR="003F2E90" w:rsidRPr="00684F20" w:rsidRDefault="003F2E90" w:rsidP="003F2E90">
      <w:pPr>
        <w:pStyle w:val="Default"/>
        <w:rPr>
          <w:rFonts w:asciiTheme="minorHAnsi" w:hAnsiTheme="minorHAnsi"/>
          <w:b/>
          <w:sz w:val="20"/>
          <w:szCs w:val="20"/>
        </w:rPr>
      </w:pPr>
    </w:p>
    <w:p w14:paraId="686182FA" w14:textId="77777777" w:rsidR="003F2E90" w:rsidRPr="00684F20" w:rsidRDefault="003F2E90" w:rsidP="003F2E90">
      <w:pPr>
        <w:rPr>
          <w:rFonts w:asciiTheme="minorHAnsi" w:hAnsiTheme="minorHAnsi" w:cs="Arial"/>
          <w:color w:val="000000"/>
          <w:sz w:val="20"/>
          <w:szCs w:val="20"/>
        </w:rPr>
      </w:pPr>
      <w:r w:rsidRPr="00684F20">
        <w:rPr>
          <w:rFonts w:asciiTheme="minorHAnsi" w:hAnsiTheme="minorHAnsi" w:cs="Arial"/>
          <w:sz w:val="20"/>
          <w:szCs w:val="20"/>
        </w:rPr>
        <w:br w:type="page"/>
      </w:r>
    </w:p>
    <w:p w14:paraId="7FEA8FAD" w14:textId="77777777" w:rsidR="003F2E90" w:rsidRPr="00684F20" w:rsidRDefault="003F2E90" w:rsidP="003F2E90">
      <w:pPr>
        <w:rPr>
          <w:rFonts w:asciiTheme="minorHAnsi" w:hAnsiTheme="minorHAnsi" w:cs="Arial"/>
          <w:sz w:val="20"/>
          <w:szCs w:val="20"/>
        </w:rPr>
      </w:pPr>
    </w:p>
    <w:bookmarkEnd w:id="7"/>
    <w:tbl>
      <w:tblPr>
        <w:tblStyle w:val="TableGrid"/>
        <w:tblW w:w="5000" w:type="pct"/>
        <w:tblLook w:val="04A0" w:firstRow="1" w:lastRow="0" w:firstColumn="1" w:lastColumn="0" w:noHBand="0" w:noVBand="1"/>
      </w:tblPr>
      <w:tblGrid>
        <w:gridCol w:w="8296"/>
      </w:tblGrid>
      <w:tr w:rsidR="003F2E90" w:rsidRPr="00684F20" w14:paraId="028E4F46" w14:textId="77777777" w:rsidTr="00EE75C3">
        <w:tc>
          <w:tcPr>
            <w:tcW w:w="5000" w:type="pct"/>
            <w:tcBorders>
              <w:bottom w:val="single" w:sz="4" w:space="0" w:color="auto"/>
            </w:tcBorders>
          </w:tcPr>
          <w:p w14:paraId="6496DE66" w14:textId="77777777" w:rsidR="003F2E90" w:rsidRPr="00684F20" w:rsidRDefault="003F2E90" w:rsidP="00EE75C3">
            <w:pPr>
              <w:pStyle w:val="Default"/>
              <w:jc w:val="center"/>
              <w:rPr>
                <w:rFonts w:asciiTheme="minorHAnsi" w:hAnsiTheme="minorHAnsi"/>
                <w:b/>
                <w:sz w:val="20"/>
                <w:szCs w:val="20"/>
              </w:rPr>
            </w:pPr>
            <w:r w:rsidRPr="00684F20">
              <w:rPr>
                <w:rFonts w:asciiTheme="minorHAnsi" w:hAnsiTheme="minorHAnsi"/>
                <w:sz w:val="20"/>
                <w:szCs w:val="20"/>
              </w:rPr>
              <w:br w:type="page"/>
            </w:r>
            <w:r w:rsidRPr="00684F20">
              <w:rPr>
                <w:rFonts w:asciiTheme="minorHAnsi" w:hAnsiTheme="minorHAnsi"/>
                <w:b/>
                <w:sz w:val="20"/>
                <w:szCs w:val="20"/>
              </w:rPr>
              <w:t>Rapid review questions: The cost of preventing falls</w:t>
            </w:r>
          </w:p>
          <w:p w14:paraId="0ADEE751" w14:textId="77777777" w:rsidR="003F2E90" w:rsidRPr="00684F20" w:rsidRDefault="003F2E90" w:rsidP="00EE75C3">
            <w:pPr>
              <w:pStyle w:val="Default"/>
              <w:rPr>
                <w:rFonts w:asciiTheme="minorHAnsi" w:hAnsiTheme="minorHAnsi"/>
                <w:b/>
                <w:sz w:val="20"/>
                <w:szCs w:val="20"/>
              </w:rPr>
            </w:pPr>
          </w:p>
          <w:p w14:paraId="245CD65C" w14:textId="77777777" w:rsidR="003F2E90" w:rsidRPr="00684F20" w:rsidRDefault="003F2E90" w:rsidP="00EE75C3">
            <w:pPr>
              <w:pStyle w:val="Default"/>
              <w:rPr>
                <w:rFonts w:asciiTheme="minorHAnsi" w:hAnsiTheme="minorHAnsi"/>
                <w:b/>
                <w:sz w:val="20"/>
                <w:szCs w:val="20"/>
              </w:rPr>
            </w:pPr>
            <w:r w:rsidRPr="00684F20">
              <w:rPr>
                <w:rFonts w:asciiTheme="minorHAnsi" w:hAnsiTheme="minorHAnsi"/>
                <w:b/>
                <w:sz w:val="20"/>
                <w:szCs w:val="20"/>
              </w:rPr>
              <w:t>Primary review questions:</w:t>
            </w:r>
          </w:p>
          <w:p w14:paraId="18984949" w14:textId="77777777" w:rsidR="003F2E90" w:rsidRPr="00684F20" w:rsidRDefault="003F2E90" w:rsidP="003F2E90">
            <w:pPr>
              <w:pStyle w:val="Default"/>
              <w:numPr>
                <w:ilvl w:val="0"/>
                <w:numId w:val="5"/>
              </w:numPr>
              <w:rPr>
                <w:rFonts w:asciiTheme="minorHAnsi" w:hAnsiTheme="minorHAnsi"/>
                <w:sz w:val="20"/>
                <w:szCs w:val="20"/>
              </w:rPr>
            </w:pPr>
            <w:r w:rsidRPr="00684F20">
              <w:rPr>
                <w:rFonts w:asciiTheme="minorHAnsi" w:hAnsiTheme="minorHAnsi"/>
                <w:sz w:val="20"/>
                <w:szCs w:val="20"/>
              </w:rPr>
              <w:t xml:space="preserve">What do prevention of falls interventions cost? </w:t>
            </w:r>
          </w:p>
          <w:p w14:paraId="25404266" w14:textId="77777777" w:rsidR="003F2E90" w:rsidRPr="00684F20" w:rsidRDefault="003F2E90" w:rsidP="003F2E90">
            <w:pPr>
              <w:pStyle w:val="Default"/>
              <w:numPr>
                <w:ilvl w:val="0"/>
                <w:numId w:val="5"/>
              </w:numPr>
              <w:rPr>
                <w:rFonts w:asciiTheme="minorHAnsi" w:hAnsiTheme="minorHAnsi"/>
                <w:sz w:val="20"/>
                <w:szCs w:val="20"/>
              </w:rPr>
            </w:pPr>
            <w:r w:rsidRPr="00684F20">
              <w:rPr>
                <w:rFonts w:asciiTheme="minorHAnsi" w:hAnsiTheme="minorHAnsi"/>
                <w:sz w:val="20"/>
                <w:szCs w:val="20"/>
              </w:rPr>
              <w:t xml:space="preserve">What are the direct and indirect healthcare costs and incremental resource consequences of providing interventions to prevent falls of older people in the </w:t>
            </w:r>
            <w:proofErr w:type="gramStart"/>
            <w:r w:rsidRPr="00684F20">
              <w:rPr>
                <w:rFonts w:asciiTheme="minorHAnsi" w:hAnsiTheme="minorHAnsi"/>
                <w:sz w:val="20"/>
                <w:szCs w:val="20"/>
              </w:rPr>
              <w:t>UK.</w:t>
            </w:r>
            <w:proofErr w:type="gramEnd"/>
          </w:p>
          <w:p w14:paraId="2D400478" w14:textId="77777777" w:rsidR="003F2E90" w:rsidRPr="00684F20" w:rsidRDefault="003F2E90" w:rsidP="00EE75C3">
            <w:pPr>
              <w:pStyle w:val="Default"/>
              <w:rPr>
                <w:rFonts w:asciiTheme="minorHAnsi" w:hAnsiTheme="minorHAnsi"/>
                <w:b/>
                <w:sz w:val="20"/>
                <w:szCs w:val="20"/>
              </w:rPr>
            </w:pPr>
            <w:r w:rsidRPr="00684F20">
              <w:rPr>
                <w:rFonts w:asciiTheme="minorHAnsi" w:hAnsiTheme="minorHAnsi"/>
                <w:b/>
                <w:sz w:val="20"/>
                <w:szCs w:val="20"/>
              </w:rPr>
              <w:t>Secondary review questions:</w:t>
            </w:r>
          </w:p>
          <w:p w14:paraId="0BF83907" w14:textId="77777777" w:rsidR="003F2E90" w:rsidRPr="00684F20" w:rsidRDefault="003F2E90" w:rsidP="003F2E90">
            <w:pPr>
              <w:pStyle w:val="Default"/>
              <w:numPr>
                <w:ilvl w:val="0"/>
                <w:numId w:val="5"/>
              </w:numPr>
              <w:rPr>
                <w:rFonts w:asciiTheme="minorHAnsi" w:hAnsiTheme="minorHAnsi"/>
                <w:sz w:val="20"/>
                <w:szCs w:val="20"/>
              </w:rPr>
            </w:pPr>
            <w:r w:rsidRPr="00684F20">
              <w:rPr>
                <w:rFonts w:asciiTheme="minorHAnsi" w:hAnsiTheme="minorHAnsi"/>
                <w:sz w:val="20"/>
                <w:szCs w:val="20"/>
              </w:rPr>
              <w:t>What type of economic evaluation methodology is used to evaluate the cost-effectiveness / return on investment / value for money of preventing falls interventions?</w:t>
            </w:r>
          </w:p>
          <w:p w14:paraId="4CB07551" w14:textId="77777777" w:rsidR="003F2E90" w:rsidRPr="00684F20" w:rsidRDefault="003F2E90" w:rsidP="003F2E90">
            <w:pPr>
              <w:pStyle w:val="Default"/>
              <w:numPr>
                <w:ilvl w:val="0"/>
                <w:numId w:val="5"/>
              </w:numPr>
              <w:rPr>
                <w:rFonts w:asciiTheme="minorHAnsi" w:hAnsiTheme="minorHAnsi"/>
                <w:sz w:val="20"/>
                <w:szCs w:val="20"/>
              </w:rPr>
            </w:pPr>
            <w:r w:rsidRPr="00684F20">
              <w:rPr>
                <w:rFonts w:asciiTheme="minorHAnsi" w:hAnsiTheme="minorHAnsi"/>
                <w:sz w:val="20"/>
                <w:szCs w:val="20"/>
              </w:rPr>
              <w:t xml:space="preserve">From what perspective is the analysis conducted? </w:t>
            </w:r>
          </w:p>
          <w:p w14:paraId="289191F9" w14:textId="77777777" w:rsidR="003F2E90" w:rsidRPr="00684F20" w:rsidRDefault="003F2E90" w:rsidP="00EE75C3">
            <w:pPr>
              <w:pStyle w:val="Default"/>
              <w:numPr>
                <w:ilvl w:val="2"/>
                <w:numId w:val="1"/>
              </w:numPr>
              <w:rPr>
                <w:rFonts w:asciiTheme="minorHAnsi" w:hAnsiTheme="minorHAnsi"/>
                <w:sz w:val="20"/>
                <w:szCs w:val="20"/>
              </w:rPr>
            </w:pPr>
            <w:r w:rsidRPr="00684F20">
              <w:rPr>
                <w:rFonts w:asciiTheme="minorHAnsi" w:hAnsiTheme="minorHAnsi"/>
                <w:sz w:val="20"/>
                <w:szCs w:val="20"/>
              </w:rPr>
              <w:t>To whom do the costs fall and who receives the benefits (or savings)?</w:t>
            </w:r>
          </w:p>
          <w:p w14:paraId="7399C65C" w14:textId="77777777" w:rsidR="003F2E90" w:rsidRPr="00684F20" w:rsidRDefault="003F2E90" w:rsidP="003F2E90">
            <w:pPr>
              <w:pStyle w:val="Default"/>
              <w:numPr>
                <w:ilvl w:val="0"/>
                <w:numId w:val="5"/>
              </w:numPr>
              <w:rPr>
                <w:rFonts w:asciiTheme="minorHAnsi" w:hAnsiTheme="minorHAnsi"/>
                <w:sz w:val="20"/>
                <w:szCs w:val="20"/>
              </w:rPr>
            </w:pPr>
            <w:r w:rsidRPr="00684F20">
              <w:rPr>
                <w:rFonts w:asciiTheme="minorHAnsi" w:hAnsiTheme="minorHAnsi"/>
                <w:sz w:val="20"/>
                <w:szCs w:val="20"/>
              </w:rPr>
              <w:t>Are there any potential best or good buys in preventing falls interventions?</w:t>
            </w:r>
          </w:p>
          <w:p w14:paraId="6D5BAD82" w14:textId="77777777" w:rsidR="003F2E90" w:rsidRPr="00684F20" w:rsidRDefault="003F2E90" w:rsidP="00EE75C3">
            <w:pPr>
              <w:pStyle w:val="Default"/>
              <w:numPr>
                <w:ilvl w:val="2"/>
                <w:numId w:val="1"/>
              </w:numPr>
              <w:rPr>
                <w:rFonts w:asciiTheme="minorHAnsi" w:hAnsiTheme="minorHAnsi"/>
                <w:sz w:val="20"/>
                <w:szCs w:val="20"/>
              </w:rPr>
            </w:pPr>
            <w:r w:rsidRPr="00684F20">
              <w:rPr>
                <w:rFonts w:asciiTheme="minorHAnsi" w:hAnsiTheme="minorHAnsi"/>
                <w:sz w:val="20"/>
                <w:szCs w:val="20"/>
              </w:rPr>
              <w:t xml:space="preserve">Are the interventions scalable? </w:t>
            </w:r>
          </w:p>
          <w:p w14:paraId="711C3841" w14:textId="77777777" w:rsidR="003F2E90" w:rsidRPr="00684F20" w:rsidRDefault="003F2E90" w:rsidP="00EE75C3">
            <w:pPr>
              <w:pStyle w:val="Default"/>
              <w:numPr>
                <w:ilvl w:val="2"/>
                <w:numId w:val="1"/>
              </w:numPr>
              <w:rPr>
                <w:rFonts w:asciiTheme="minorHAnsi" w:hAnsiTheme="minorHAnsi"/>
                <w:sz w:val="20"/>
                <w:szCs w:val="20"/>
              </w:rPr>
            </w:pPr>
            <w:r w:rsidRPr="00684F20">
              <w:rPr>
                <w:rFonts w:asciiTheme="minorHAnsi" w:hAnsiTheme="minorHAnsi"/>
                <w:sz w:val="20"/>
                <w:szCs w:val="20"/>
              </w:rPr>
              <w:t>Are the interventions highly cost-effective relative to a threshold?</w:t>
            </w:r>
          </w:p>
          <w:p w14:paraId="62A70255" w14:textId="77777777" w:rsidR="003F2E90" w:rsidRPr="00684F20" w:rsidRDefault="003F2E90" w:rsidP="003F2E90">
            <w:pPr>
              <w:pStyle w:val="Default"/>
              <w:numPr>
                <w:ilvl w:val="0"/>
                <w:numId w:val="5"/>
              </w:numPr>
              <w:rPr>
                <w:rFonts w:asciiTheme="minorHAnsi" w:hAnsiTheme="minorHAnsi"/>
                <w:sz w:val="20"/>
                <w:szCs w:val="20"/>
              </w:rPr>
            </w:pPr>
            <w:r w:rsidRPr="00684F20">
              <w:rPr>
                <w:rFonts w:asciiTheme="minorHAnsi" w:hAnsiTheme="minorHAnsi"/>
                <w:sz w:val="20"/>
                <w:szCs w:val="20"/>
              </w:rPr>
              <w:t>What is the budget impact /opportunity cost of delivering different prevention of falls interventions?</w:t>
            </w:r>
          </w:p>
          <w:p w14:paraId="3C11664C" w14:textId="77777777" w:rsidR="003F2E90" w:rsidRPr="00684F20" w:rsidRDefault="003F2E90" w:rsidP="00EE75C3">
            <w:pPr>
              <w:pStyle w:val="Default"/>
              <w:jc w:val="center"/>
              <w:rPr>
                <w:rFonts w:asciiTheme="minorHAnsi" w:hAnsiTheme="minorHAnsi"/>
                <w:b/>
                <w:sz w:val="20"/>
                <w:szCs w:val="20"/>
              </w:rPr>
            </w:pPr>
          </w:p>
        </w:tc>
      </w:tr>
      <w:tr w:rsidR="003F2E90" w:rsidRPr="00684F20" w14:paraId="6715C997" w14:textId="77777777" w:rsidTr="00EE75C3">
        <w:tc>
          <w:tcPr>
            <w:tcW w:w="5000" w:type="pct"/>
            <w:tcBorders>
              <w:top w:val="single" w:sz="4" w:space="0" w:color="auto"/>
              <w:left w:val="nil"/>
              <w:bottom w:val="single" w:sz="4" w:space="0" w:color="auto"/>
              <w:right w:val="nil"/>
            </w:tcBorders>
          </w:tcPr>
          <w:p w14:paraId="2883E5DB" w14:textId="77777777" w:rsidR="003F2E90" w:rsidRPr="00684F20" w:rsidRDefault="003F2E90" w:rsidP="00EE75C3">
            <w:pPr>
              <w:pStyle w:val="Default"/>
              <w:rPr>
                <w:rFonts w:asciiTheme="minorHAnsi" w:hAnsiTheme="minorHAnsi"/>
                <w:b/>
                <w:sz w:val="20"/>
                <w:szCs w:val="20"/>
              </w:rPr>
            </w:pPr>
            <w:r w:rsidRPr="00684F20">
              <w:rPr>
                <w:rFonts w:asciiTheme="minorHAnsi" w:hAnsiTheme="minorHAnsi"/>
                <w:b/>
                <w:noProof/>
                <w:sz w:val="20"/>
                <w:szCs w:val="20"/>
              </w:rPr>
              <mc:AlternateContent>
                <mc:Choice Requires="wps">
                  <w:drawing>
                    <wp:anchor distT="0" distB="0" distL="114294" distR="114294" simplePos="0" relativeHeight="251701248" behindDoc="0" locked="0" layoutInCell="1" allowOverlap="1" wp14:anchorId="7C1AD212" wp14:editId="2BF9F925">
                      <wp:simplePos x="0" y="0"/>
                      <wp:positionH relativeFrom="column">
                        <wp:posOffset>2666999</wp:posOffset>
                      </wp:positionH>
                      <wp:positionV relativeFrom="paragraph">
                        <wp:posOffset>-635</wp:posOffset>
                      </wp:positionV>
                      <wp:extent cx="0" cy="171450"/>
                      <wp:effectExtent l="76200" t="0" r="57150" b="5715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E5CBB" id="AutoShape 28" o:spid="_x0000_s1026" type="#_x0000_t32" style="position:absolute;margin-left:210pt;margin-top:-.05pt;width:0;height:13.5pt;z-index:2517012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Gd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">
                      <v:stroke endarrow="block"/>
                    </v:shape>
                  </w:pict>
                </mc:Fallback>
              </mc:AlternateContent>
            </w:r>
          </w:p>
        </w:tc>
      </w:tr>
      <w:tr w:rsidR="003F2E90" w:rsidRPr="00684F20" w14:paraId="04669434" w14:textId="77777777" w:rsidTr="00EE75C3">
        <w:tc>
          <w:tcPr>
            <w:tcW w:w="5000" w:type="pct"/>
            <w:tcBorders>
              <w:top w:val="single" w:sz="4" w:space="0" w:color="auto"/>
              <w:bottom w:val="single" w:sz="4" w:space="0" w:color="auto"/>
            </w:tcBorders>
          </w:tcPr>
          <w:p w14:paraId="49E39E31" w14:textId="77777777" w:rsidR="003F2E90" w:rsidRPr="00684F20" w:rsidRDefault="003F2E90" w:rsidP="00EE75C3">
            <w:pPr>
              <w:pStyle w:val="Default"/>
              <w:jc w:val="center"/>
              <w:rPr>
                <w:rFonts w:asciiTheme="minorHAnsi" w:hAnsiTheme="minorHAnsi"/>
                <w:b/>
                <w:sz w:val="20"/>
                <w:szCs w:val="20"/>
              </w:rPr>
            </w:pPr>
            <w:r w:rsidRPr="00684F20">
              <w:rPr>
                <w:rFonts w:asciiTheme="minorHAnsi" w:hAnsiTheme="minorHAnsi"/>
                <w:b/>
                <w:sz w:val="20"/>
                <w:szCs w:val="20"/>
              </w:rPr>
              <w:t>Searching: Database and other search strategies</w:t>
            </w:r>
          </w:p>
          <w:p w14:paraId="3C388CB3" w14:textId="77777777" w:rsidR="003F2E90" w:rsidRPr="00684F20" w:rsidRDefault="003F2E90" w:rsidP="00EE75C3">
            <w:pPr>
              <w:pStyle w:val="Default"/>
              <w:jc w:val="center"/>
              <w:rPr>
                <w:rFonts w:asciiTheme="minorHAnsi" w:hAnsiTheme="minorHAnsi"/>
                <w:sz w:val="20"/>
                <w:szCs w:val="20"/>
              </w:rPr>
            </w:pPr>
            <w:r w:rsidRPr="00684F20">
              <w:rPr>
                <w:rFonts w:asciiTheme="minorHAnsi" w:hAnsiTheme="minorHAnsi"/>
                <w:sz w:val="20"/>
                <w:szCs w:val="20"/>
              </w:rPr>
              <w:t xml:space="preserve">Database searches of Cochrane Collaboration Register and Library, DARE, HTA, </w:t>
            </w:r>
          </w:p>
          <w:p w14:paraId="607A9321" w14:textId="77777777" w:rsidR="003F2E90" w:rsidRPr="00684F20" w:rsidRDefault="003F2E90" w:rsidP="00EE75C3">
            <w:pPr>
              <w:pStyle w:val="Default"/>
              <w:jc w:val="center"/>
              <w:rPr>
                <w:rFonts w:asciiTheme="minorHAnsi" w:hAnsiTheme="minorHAnsi"/>
                <w:sz w:val="20"/>
                <w:szCs w:val="20"/>
              </w:rPr>
            </w:pPr>
            <w:r w:rsidRPr="00684F20">
              <w:rPr>
                <w:rFonts w:asciiTheme="minorHAnsi" w:hAnsiTheme="minorHAnsi"/>
                <w:sz w:val="20"/>
                <w:szCs w:val="20"/>
              </w:rPr>
              <w:t>NHS EED, PubMed.</w:t>
            </w:r>
          </w:p>
          <w:p w14:paraId="596B4C9A" w14:textId="77777777" w:rsidR="003F2E90" w:rsidRPr="00684F20" w:rsidRDefault="003F2E90" w:rsidP="00EE75C3">
            <w:pPr>
              <w:pStyle w:val="Default"/>
              <w:jc w:val="center"/>
              <w:rPr>
                <w:rFonts w:asciiTheme="minorHAnsi" w:hAnsiTheme="minorHAnsi"/>
                <w:b/>
                <w:sz w:val="20"/>
                <w:szCs w:val="20"/>
              </w:rPr>
            </w:pPr>
            <w:r w:rsidRPr="00684F20">
              <w:rPr>
                <w:rFonts w:asciiTheme="minorHAnsi" w:hAnsiTheme="minorHAnsi"/>
                <w:sz w:val="20"/>
                <w:szCs w:val="20"/>
              </w:rPr>
              <w:t>Grey literature searching.</w:t>
            </w:r>
          </w:p>
        </w:tc>
      </w:tr>
      <w:tr w:rsidR="003F2E90" w:rsidRPr="00684F20" w14:paraId="18429F7F" w14:textId="77777777" w:rsidTr="00EE75C3">
        <w:tc>
          <w:tcPr>
            <w:tcW w:w="5000" w:type="pct"/>
            <w:tcBorders>
              <w:top w:val="single" w:sz="4" w:space="0" w:color="auto"/>
              <w:left w:val="nil"/>
              <w:bottom w:val="single" w:sz="4" w:space="0" w:color="auto"/>
              <w:right w:val="nil"/>
            </w:tcBorders>
          </w:tcPr>
          <w:p w14:paraId="6E5043B6" w14:textId="77777777" w:rsidR="003F2E90" w:rsidRPr="00684F20" w:rsidRDefault="003F2E90" w:rsidP="00EE75C3">
            <w:pPr>
              <w:pStyle w:val="Default"/>
              <w:rPr>
                <w:rFonts w:asciiTheme="minorHAnsi" w:hAnsiTheme="minorHAnsi"/>
                <w:b/>
                <w:sz w:val="20"/>
                <w:szCs w:val="20"/>
              </w:rPr>
            </w:pPr>
            <w:r w:rsidRPr="00684F20">
              <w:rPr>
                <w:rFonts w:asciiTheme="minorHAnsi" w:hAnsiTheme="minorHAnsi"/>
                <w:noProof/>
                <w:sz w:val="20"/>
                <w:szCs w:val="20"/>
              </w:rPr>
              <mc:AlternateContent>
                <mc:Choice Requires="wps">
                  <w:drawing>
                    <wp:anchor distT="0" distB="0" distL="114300" distR="114300" simplePos="0" relativeHeight="251702272" behindDoc="0" locked="0" layoutInCell="1" allowOverlap="1" wp14:anchorId="2FD7DCFB" wp14:editId="0745492D">
                      <wp:simplePos x="0" y="0"/>
                      <wp:positionH relativeFrom="column">
                        <wp:posOffset>2584132</wp:posOffset>
                      </wp:positionH>
                      <wp:positionV relativeFrom="paragraph">
                        <wp:posOffset>106998</wp:posOffset>
                      </wp:positionV>
                      <wp:extent cx="200025" cy="1270"/>
                      <wp:effectExtent l="42228" t="0" r="70802" b="51753"/>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1270"/>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7596C" id="AutoShape 29" o:spid="_x0000_s1026" type="#_x0000_t34" style="position:absolute;margin-left:203.45pt;margin-top:8.45pt;width:15.75pt;height:.1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" adj="10766">
                      <v:stroke endarrow="block"/>
                    </v:shape>
                  </w:pict>
                </mc:Fallback>
              </mc:AlternateContent>
            </w:r>
          </w:p>
        </w:tc>
      </w:tr>
      <w:tr w:rsidR="003F2E90" w:rsidRPr="00684F20" w14:paraId="3C9D7415" w14:textId="77777777" w:rsidTr="00EE75C3">
        <w:tc>
          <w:tcPr>
            <w:tcW w:w="5000" w:type="pct"/>
            <w:tcBorders>
              <w:top w:val="single" w:sz="4" w:space="0" w:color="auto"/>
              <w:bottom w:val="single" w:sz="4" w:space="0" w:color="auto"/>
            </w:tcBorders>
          </w:tcPr>
          <w:p w14:paraId="4EED80B6" w14:textId="77777777" w:rsidR="003F2E90" w:rsidRPr="00684F20" w:rsidRDefault="003F2E90" w:rsidP="00EE75C3">
            <w:pPr>
              <w:pStyle w:val="Default"/>
              <w:jc w:val="center"/>
              <w:rPr>
                <w:rFonts w:asciiTheme="minorHAnsi" w:hAnsiTheme="minorHAnsi"/>
                <w:sz w:val="20"/>
                <w:szCs w:val="20"/>
              </w:rPr>
            </w:pPr>
            <w:r w:rsidRPr="00684F20">
              <w:rPr>
                <w:rFonts w:asciiTheme="minorHAnsi" w:hAnsiTheme="minorHAnsi"/>
                <w:b/>
                <w:sz w:val="20"/>
                <w:szCs w:val="20"/>
              </w:rPr>
              <w:t xml:space="preserve">Screening against inclusion / exclusion criteria: </w:t>
            </w:r>
            <w:r w:rsidRPr="00684F20">
              <w:rPr>
                <w:rFonts w:asciiTheme="minorHAnsi" w:hAnsiTheme="minorHAnsi"/>
                <w:sz w:val="20"/>
                <w:szCs w:val="20"/>
              </w:rPr>
              <w:t xml:space="preserve">Stage 1 – title screening; Stage 2 – abstract screening; </w:t>
            </w:r>
          </w:p>
          <w:p w14:paraId="086F9B17" w14:textId="77777777" w:rsidR="003F2E90" w:rsidRPr="00684F20" w:rsidRDefault="003F2E90" w:rsidP="00EE75C3">
            <w:pPr>
              <w:pStyle w:val="Default"/>
              <w:jc w:val="center"/>
              <w:rPr>
                <w:rFonts w:asciiTheme="minorHAnsi" w:hAnsiTheme="minorHAnsi"/>
                <w:b/>
                <w:sz w:val="20"/>
                <w:szCs w:val="20"/>
              </w:rPr>
            </w:pPr>
            <w:r w:rsidRPr="00684F20">
              <w:rPr>
                <w:rFonts w:asciiTheme="minorHAnsi" w:hAnsiTheme="minorHAnsi"/>
                <w:noProof/>
                <w:sz w:val="20"/>
                <w:szCs w:val="20"/>
              </w:rPr>
              <w:t>(Two review authors independantly screen at both stages 1 and 2)</w:t>
            </w:r>
          </w:p>
        </w:tc>
      </w:tr>
      <w:tr w:rsidR="003F2E90" w:rsidRPr="00684F20" w14:paraId="31E16635" w14:textId="77777777" w:rsidTr="00EE75C3">
        <w:tc>
          <w:tcPr>
            <w:tcW w:w="5000" w:type="pct"/>
            <w:tcBorders>
              <w:top w:val="nil"/>
              <w:left w:val="nil"/>
              <w:bottom w:val="single" w:sz="4" w:space="0" w:color="auto"/>
              <w:right w:val="nil"/>
            </w:tcBorders>
          </w:tcPr>
          <w:p w14:paraId="7F7B2257" w14:textId="77777777" w:rsidR="003F2E90" w:rsidRPr="00684F20" w:rsidRDefault="003F2E90" w:rsidP="00EE75C3">
            <w:pPr>
              <w:pStyle w:val="Default"/>
              <w:jc w:val="center"/>
              <w:rPr>
                <w:rFonts w:asciiTheme="minorHAnsi" w:hAnsiTheme="minorHAnsi"/>
                <w:b/>
                <w:noProof/>
                <w:sz w:val="20"/>
                <w:szCs w:val="20"/>
              </w:rPr>
            </w:pPr>
            <w:r w:rsidRPr="00684F20">
              <w:rPr>
                <w:rFonts w:asciiTheme="minorHAnsi" w:hAnsiTheme="minorHAnsi"/>
                <w:b/>
                <w:noProof/>
                <w:sz w:val="20"/>
                <w:szCs w:val="20"/>
              </w:rPr>
              <mc:AlternateContent>
                <mc:Choice Requires="wps">
                  <w:drawing>
                    <wp:anchor distT="0" distB="0" distL="114300" distR="114300" simplePos="0" relativeHeight="251704320" behindDoc="0" locked="0" layoutInCell="1" allowOverlap="1" wp14:anchorId="0814FB79" wp14:editId="2800064F">
                      <wp:simplePos x="0" y="0"/>
                      <wp:positionH relativeFrom="column">
                        <wp:posOffset>2588895</wp:posOffset>
                      </wp:positionH>
                      <wp:positionV relativeFrom="paragraph">
                        <wp:posOffset>95885</wp:posOffset>
                      </wp:positionV>
                      <wp:extent cx="156845" cy="1270"/>
                      <wp:effectExtent l="58738" t="0" r="73342" b="54293"/>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6845" cy="1270"/>
                              </a:xfrm>
                              <a:prstGeom prst="bentConnector3">
                                <a:avLst>
                                  <a:gd name="adj1" fmla="val 49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DA3CE" id="AutoShape 21" o:spid="_x0000_s1026" type="#_x0000_t34" style="position:absolute;margin-left:203.85pt;margin-top:7.55pt;width:12.35pt;height:.1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" adj="10756">
                      <v:stroke endarrow="block"/>
                    </v:shape>
                  </w:pict>
                </mc:Fallback>
              </mc:AlternateContent>
            </w:r>
          </w:p>
        </w:tc>
      </w:tr>
      <w:tr w:rsidR="003F2E90" w:rsidRPr="00684F20" w14:paraId="31BCD9C6" w14:textId="77777777" w:rsidTr="00EE75C3">
        <w:tc>
          <w:tcPr>
            <w:tcW w:w="5000" w:type="pct"/>
            <w:tcBorders>
              <w:top w:val="single" w:sz="4" w:space="0" w:color="auto"/>
              <w:left w:val="single" w:sz="4" w:space="0" w:color="auto"/>
              <w:bottom w:val="single" w:sz="4" w:space="0" w:color="auto"/>
              <w:right w:val="single" w:sz="4" w:space="0" w:color="auto"/>
            </w:tcBorders>
          </w:tcPr>
          <w:p w14:paraId="2F1AC9CF" w14:textId="77777777" w:rsidR="003F2E90" w:rsidRPr="00684F20" w:rsidRDefault="003F2E90" w:rsidP="00EE75C3">
            <w:pPr>
              <w:pStyle w:val="Default"/>
              <w:jc w:val="center"/>
              <w:rPr>
                <w:rFonts w:asciiTheme="minorHAnsi" w:hAnsiTheme="minorHAnsi"/>
                <w:b/>
                <w:noProof/>
                <w:sz w:val="20"/>
                <w:szCs w:val="20"/>
              </w:rPr>
            </w:pPr>
            <w:r w:rsidRPr="00684F20">
              <w:rPr>
                <w:rFonts w:asciiTheme="minorHAnsi" w:hAnsiTheme="minorHAnsi"/>
                <w:sz w:val="20"/>
                <w:szCs w:val="20"/>
              </w:rPr>
              <w:t>Inter-</w:t>
            </w:r>
            <w:proofErr w:type="spellStart"/>
            <w:r w:rsidRPr="00684F20">
              <w:rPr>
                <w:rFonts w:asciiTheme="minorHAnsi" w:hAnsiTheme="minorHAnsi"/>
                <w:sz w:val="20"/>
                <w:szCs w:val="20"/>
              </w:rPr>
              <w:t>rater</w:t>
            </w:r>
            <w:proofErr w:type="spellEnd"/>
            <w:r w:rsidRPr="00684F20">
              <w:rPr>
                <w:rFonts w:asciiTheme="minorHAnsi" w:hAnsiTheme="minorHAnsi"/>
                <w:sz w:val="20"/>
                <w:szCs w:val="20"/>
              </w:rPr>
              <w:t xml:space="preserve"> reliability checks between the two review authors.</w:t>
            </w:r>
          </w:p>
        </w:tc>
      </w:tr>
      <w:tr w:rsidR="003F2E90" w:rsidRPr="00684F20" w14:paraId="29464FB5" w14:textId="77777777" w:rsidTr="00EE75C3">
        <w:tc>
          <w:tcPr>
            <w:tcW w:w="5000" w:type="pct"/>
            <w:tcBorders>
              <w:top w:val="single" w:sz="4" w:space="0" w:color="auto"/>
              <w:left w:val="nil"/>
              <w:bottom w:val="nil"/>
              <w:right w:val="nil"/>
            </w:tcBorders>
          </w:tcPr>
          <w:p w14:paraId="34FB5706" w14:textId="77777777" w:rsidR="003F2E90" w:rsidRPr="00684F20" w:rsidRDefault="003F2E90" w:rsidP="00EE75C3">
            <w:pPr>
              <w:pStyle w:val="Default"/>
              <w:jc w:val="center"/>
              <w:rPr>
                <w:rFonts w:asciiTheme="minorHAnsi" w:hAnsiTheme="minorHAnsi"/>
                <w:b/>
                <w:noProof/>
                <w:sz w:val="20"/>
                <w:szCs w:val="20"/>
              </w:rPr>
            </w:pPr>
            <w:r w:rsidRPr="00684F20">
              <w:rPr>
                <w:rFonts w:asciiTheme="minorHAnsi" w:hAnsiTheme="minorHAnsi"/>
                <w:b/>
                <w:noProof/>
                <w:sz w:val="20"/>
                <w:szCs w:val="20"/>
              </w:rPr>
              <mc:AlternateContent>
                <mc:Choice Requires="wps">
                  <w:drawing>
                    <wp:anchor distT="0" distB="0" distL="114300" distR="114300" simplePos="0" relativeHeight="251705344" behindDoc="0" locked="0" layoutInCell="1" allowOverlap="1" wp14:anchorId="23FEC4C4" wp14:editId="7FCF524A">
                      <wp:simplePos x="0" y="0"/>
                      <wp:positionH relativeFrom="column">
                        <wp:posOffset>2569845</wp:posOffset>
                      </wp:positionH>
                      <wp:positionV relativeFrom="paragraph">
                        <wp:posOffset>111125</wp:posOffset>
                      </wp:positionV>
                      <wp:extent cx="200025" cy="1905"/>
                      <wp:effectExtent l="41910" t="0" r="70485" b="51435"/>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025" cy="190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225CD" id="AutoShape 22" o:spid="_x0000_s1026" type="#_x0000_t34" style="position:absolute;margin-left:202.35pt;margin-top:8.75pt;width:15.75pt;height:.15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" adj="10766">
                      <v:stroke endarrow="block"/>
                    </v:shape>
                  </w:pict>
                </mc:Fallback>
              </mc:AlternateContent>
            </w:r>
          </w:p>
        </w:tc>
      </w:tr>
      <w:tr w:rsidR="003F2E90" w:rsidRPr="00684F20" w14:paraId="6AC49C14" w14:textId="77777777" w:rsidTr="00EE75C3">
        <w:tc>
          <w:tcPr>
            <w:tcW w:w="5000" w:type="pct"/>
            <w:tcBorders>
              <w:top w:val="single" w:sz="4" w:space="0" w:color="auto"/>
              <w:left w:val="single" w:sz="4" w:space="0" w:color="auto"/>
              <w:bottom w:val="single" w:sz="4" w:space="0" w:color="auto"/>
              <w:right w:val="single" w:sz="4" w:space="0" w:color="auto"/>
            </w:tcBorders>
          </w:tcPr>
          <w:p w14:paraId="096C9405" w14:textId="77777777" w:rsidR="003F2E90" w:rsidRPr="00684F20" w:rsidRDefault="003F2E90" w:rsidP="00EE75C3">
            <w:pPr>
              <w:pStyle w:val="Default"/>
              <w:jc w:val="center"/>
              <w:rPr>
                <w:rFonts w:asciiTheme="minorHAnsi" w:hAnsiTheme="minorHAnsi"/>
                <w:sz w:val="20"/>
                <w:szCs w:val="20"/>
              </w:rPr>
            </w:pPr>
            <w:r w:rsidRPr="00684F20">
              <w:rPr>
                <w:rFonts w:asciiTheme="minorHAnsi" w:hAnsiTheme="minorHAnsi"/>
                <w:b/>
                <w:sz w:val="20"/>
                <w:szCs w:val="20"/>
              </w:rPr>
              <w:t xml:space="preserve">Screening against inclusion / exclusion criteria: </w:t>
            </w:r>
            <w:r w:rsidRPr="00684F20">
              <w:rPr>
                <w:rFonts w:asciiTheme="minorHAnsi" w:hAnsiTheme="minorHAnsi"/>
                <w:sz w:val="20"/>
                <w:szCs w:val="20"/>
              </w:rPr>
              <w:t>Stage 3 – full text screening</w:t>
            </w:r>
          </w:p>
          <w:p w14:paraId="25773F50" w14:textId="77777777" w:rsidR="003F2E90" w:rsidRPr="00684F20" w:rsidRDefault="003F2E90" w:rsidP="00EE75C3">
            <w:pPr>
              <w:pStyle w:val="Default"/>
              <w:jc w:val="center"/>
              <w:rPr>
                <w:rFonts w:asciiTheme="minorHAnsi" w:hAnsiTheme="minorHAnsi"/>
                <w:b/>
                <w:noProof/>
                <w:sz w:val="20"/>
                <w:szCs w:val="20"/>
              </w:rPr>
            </w:pPr>
            <w:r w:rsidRPr="00684F20">
              <w:rPr>
                <w:rFonts w:asciiTheme="minorHAnsi" w:hAnsiTheme="minorHAnsi"/>
                <w:sz w:val="20"/>
                <w:szCs w:val="20"/>
              </w:rPr>
              <w:t>(Second review author to conduct limited screening to confirm study eligibility before extraction)</w:t>
            </w:r>
          </w:p>
        </w:tc>
      </w:tr>
      <w:tr w:rsidR="003F2E90" w:rsidRPr="00684F20" w14:paraId="2C6A6DC3" w14:textId="77777777" w:rsidTr="00EE75C3">
        <w:tc>
          <w:tcPr>
            <w:tcW w:w="5000" w:type="pct"/>
            <w:tcBorders>
              <w:top w:val="single" w:sz="4" w:space="0" w:color="auto"/>
              <w:left w:val="nil"/>
              <w:bottom w:val="single" w:sz="4" w:space="0" w:color="auto"/>
              <w:right w:val="nil"/>
            </w:tcBorders>
          </w:tcPr>
          <w:p w14:paraId="13A49811" w14:textId="77777777" w:rsidR="003F2E90" w:rsidRPr="00684F20" w:rsidRDefault="003F2E90" w:rsidP="00EE75C3">
            <w:pPr>
              <w:pStyle w:val="Default"/>
              <w:jc w:val="center"/>
              <w:rPr>
                <w:rFonts w:asciiTheme="minorHAnsi" w:hAnsiTheme="minorHAnsi"/>
                <w:b/>
                <w:noProof/>
                <w:sz w:val="20"/>
                <w:szCs w:val="20"/>
              </w:rPr>
            </w:pPr>
            <w:r w:rsidRPr="00684F20">
              <w:rPr>
                <w:rFonts w:asciiTheme="minorHAnsi" w:hAnsiTheme="minorHAnsi"/>
                <w:b/>
                <w:noProof/>
                <w:sz w:val="20"/>
                <w:szCs w:val="20"/>
              </w:rPr>
              <mc:AlternateContent>
                <mc:Choice Requires="wps">
                  <w:drawing>
                    <wp:anchor distT="0" distB="0" distL="114300" distR="114300" simplePos="0" relativeHeight="251706368" behindDoc="0" locked="0" layoutInCell="1" allowOverlap="1" wp14:anchorId="4F94DED6" wp14:editId="1D359E9F">
                      <wp:simplePos x="0" y="0"/>
                      <wp:positionH relativeFrom="column">
                        <wp:posOffset>2566670</wp:posOffset>
                      </wp:positionH>
                      <wp:positionV relativeFrom="paragraph">
                        <wp:posOffset>104140</wp:posOffset>
                      </wp:positionV>
                      <wp:extent cx="200025" cy="3175"/>
                      <wp:effectExtent l="41275" t="0" r="69850" b="5080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3175"/>
                              </a:xfrm>
                              <a:prstGeom prst="bentConnector3">
                                <a:avLst>
                                  <a:gd name="adj1" fmla="val 4984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1C39F" id="AutoShape 23" o:spid="_x0000_s1026" type="#_x0000_t34" style="position:absolute;margin-left:202.1pt;margin-top:8.2pt;width:15.75pt;height:.2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" adj="10766">
                      <v:stroke endarrow="block"/>
                    </v:shape>
                  </w:pict>
                </mc:Fallback>
              </mc:AlternateContent>
            </w:r>
          </w:p>
        </w:tc>
      </w:tr>
      <w:tr w:rsidR="003F2E90" w:rsidRPr="00684F20" w14:paraId="2107AF19" w14:textId="77777777" w:rsidTr="00EE75C3">
        <w:tc>
          <w:tcPr>
            <w:tcW w:w="5000" w:type="pct"/>
            <w:tcBorders>
              <w:top w:val="single" w:sz="4" w:space="0" w:color="auto"/>
              <w:left w:val="single" w:sz="4" w:space="0" w:color="auto"/>
              <w:bottom w:val="single" w:sz="4" w:space="0" w:color="auto"/>
              <w:right w:val="single" w:sz="4" w:space="0" w:color="auto"/>
            </w:tcBorders>
          </w:tcPr>
          <w:p w14:paraId="0A01A46A" w14:textId="77777777" w:rsidR="003F2E90" w:rsidRPr="00684F20" w:rsidRDefault="003F2E90" w:rsidP="00EE75C3">
            <w:pPr>
              <w:pStyle w:val="Default"/>
              <w:jc w:val="center"/>
              <w:rPr>
                <w:rFonts w:asciiTheme="minorHAnsi" w:hAnsiTheme="minorHAnsi"/>
                <w:b/>
                <w:noProof/>
                <w:sz w:val="20"/>
                <w:szCs w:val="20"/>
              </w:rPr>
            </w:pPr>
            <w:r w:rsidRPr="00684F20">
              <w:rPr>
                <w:rFonts w:asciiTheme="minorHAnsi" w:hAnsiTheme="minorHAnsi"/>
                <w:b/>
                <w:noProof/>
                <w:sz w:val="20"/>
                <w:szCs w:val="20"/>
              </w:rPr>
              <w:t>Data extraction</w:t>
            </w:r>
          </w:p>
          <w:p w14:paraId="7C0D306D" w14:textId="77777777" w:rsidR="003F2E90" w:rsidRPr="00684F20" w:rsidRDefault="003F2E90" w:rsidP="00EE75C3">
            <w:pPr>
              <w:pStyle w:val="Default"/>
              <w:jc w:val="center"/>
              <w:rPr>
                <w:rFonts w:asciiTheme="minorHAnsi" w:hAnsiTheme="minorHAnsi"/>
                <w:b/>
                <w:noProof/>
                <w:sz w:val="20"/>
                <w:szCs w:val="20"/>
              </w:rPr>
            </w:pPr>
          </w:p>
        </w:tc>
      </w:tr>
      <w:tr w:rsidR="003F2E90" w:rsidRPr="00684F20" w14:paraId="1192DEF7" w14:textId="77777777" w:rsidTr="00EE75C3">
        <w:tc>
          <w:tcPr>
            <w:tcW w:w="5000" w:type="pct"/>
            <w:tcBorders>
              <w:top w:val="nil"/>
              <w:left w:val="nil"/>
              <w:bottom w:val="single" w:sz="4" w:space="0" w:color="auto"/>
              <w:right w:val="nil"/>
            </w:tcBorders>
          </w:tcPr>
          <w:p w14:paraId="3ED52255" w14:textId="77777777" w:rsidR="003F2E90" w:rsidRPr="00684F20" w:rsidRDefault="003F2E90" w:rsidP="00EE75C3">
            <w:pPr>
              <w:pStyle w:val="Default"/>
              <w:rPr>
                <w:rFonts w:asciiTheme="minorHAnsi" w:hAnsiTheme="minorHAnsi"/>
                <w:b/>
                <w:sz w:val="20"/>
                <w:szCs w:val="20"/>
              </w:rPr>
            </w:pPr>
            <w:r w:rsidRPr="00684F20">
              <w:rPr>
                <w:rFonts w:asciiTheme="minorHAnsi" w:hAnsiTheme="minorHAnsi"/>
                <w:b/>
                <w:noProof/>
                <w:sz w:val="20"/>
                <w:szCs w:val="20"/>
              </w:rPr>
              <mc:AlternateContent>
                <mc:Choice Requires="wps">
                  <w:drawing>
                    <wp:anchor distT="0" distB="0" distL="114294" distR="114294" simplePos="0" relativeHeight="251703296" behindDoc="0" locked="0" layoutInCell="1" allowOverlap="1" wp14:anchorId="2D12FC4D" wp14:editId="4C65D4D6">
                      <wp:simplePos x="0" y="0"/>
                      <wp:positionH relativeFrom="column">
                        <wp:posOffset>2666999</wp:posOffset>
                      </wp:positionH>
                      <wp:positionV relativeFrom="paragraph">
                        <wp:posOffset>2540</wp:posOffset>
                      </wp:positionV>
                      <wp:extent cx="0" cy="180975"/>
                      <wp:effectExtent l="76200" t="0" r="57150" b="47625"/>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4ECF5" id="AutoShape 50" o:spid="_x0000_s1026" type="#_x0000_t32" style="position:absolute;margin-left:210pt;margin-top:.2pt;width:0;height:14.25pt;z-index:2517032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">
                      <v:stroke endarrow="block"/>
                    </v:shape>
                  </w:pict>
                </mc:Fallback>
              </mc:AlternateContent>
            </w:r>
          </w:p>
        </w:tc>
      </w:tr>
      <w:tr w:rsidR="003F2E90" w:rsidRPr="00684F20" w14:paraId="38035D42" w14:textId="77777777" w:rsidTr="00EE75C3">
        <w:tc>
          <w:tcPr>
            <w:tcW w:w="5000" w:type="pct"/>
            <w:tcBorders>
              <w:top w:val="single" w:sz="4" w:space="0" w:color="auto"/>
            </w:tcBorders>
          </w:tcPr>
          <w:p w14:paraId="4A80532A" w14:textId="77777777" w:rsidR="003F2E90" w:rsidRPr="00684F20" w:rsidRDefault="003F2E90" w:rsidP="00EE75C3">
            <w:pPr>
              <w:pStyle w:val="Default"/>
              <w:jc w:val="center"/>
              <w:rPr>
                <w:rFonts w:asciiTheme="minorHAnsi" w:hAnsiTheme="minorHAnsi"/>
                <w:b/>
                <w:sz w:val="20"/>
                <w:szCs w:val="20"/>
              </w:rPr>
            </w:pPr>
            <w:r w:rsidRPr="00684F20">
              <w:rPr>
                <w:rFonts w:asciiTheme="minorHAnsi" w:hAnsiTheme="minorHAnsi"/>
                <w:b/>
                <w:sz w:val="20"/>
                <w:szCs w:val="20"/>
              </w:rPr>
              <w:t>Narrative summary</w:t>
            </w:r>
          </w:p>
        </w:tc>
      </w:tr>
    </w:tbl>
    <w:p w14:paraId="741D6F23" w14:textId="77777777" w:rsidR="003F2E90" w:rsidRPr="00684F20" w:rsidRDefault="003F2E90" w:rsidP="003F2E90">
      <w:pPr>
        <w:pStyle w:val="Default"/>
        <w:rPr>
          <w:rFonts w:asciiTheme="minorHAnsi" w:hAnsiTheme="minorHAnsi"/>
          <w:b/>
          <w:sz w:val="20"/>
          <w:szCs w:val="20"/>
        </w:rPr>
      </w:pPr>
      <w:r w:rsidRPr="00684F20">
        <w:rPr>
          <w:rFonts w:asciiTheme="minorHAnsi" w:hAnsiTheme="minorHAnsi"/>
          <w:b/>
          <w:sz w:val="20"/>
          <w:szCs w:val="20"/>
        </w:rPr>
        <w:t>Figure 7.1: Rapid review design flowchart: The cost of preventing falls</w:t>
      </w:r>
    </w:p>
    <w:p w14:paraId="283D7A77" w14:textId="77777777" w:rsidR="003F2E90" w:rsidRPr="00684F20" w:rsidRDefault="003F2E90" w:rsidP="003F2E90">
      <w:pPr>
        <w:pStyle w:val="Default"/>
        <w:rPr>
          <w:rFonts w:asciiTheme="minorHAnsi" w:hAnsiTheme="minorHAnsi"/>
          <w:b/>
          <w:sz w:val="20"/>
          <w:szCs w:val="20"/>
        </w:rPr>
      </w:pPr>
    </w:p>
    <w:p w14:paraId="598FFEAC" w14:textId="77777777" w:rsidR="003F2E90" w:rsidRPr="00684F20" w:rsidRDefault="003F2E90" w:rsidP="003F2E90">
      <w:pPr>
        <w:rPr>
          <w:rFonts w:asciiTheme="minorHAnsi" w:hAnsiTheme="minorHAnsi" w:cs="Arial"/>
          <w:b/>
          <w:color w:val="000000"/>
          <w:sz w:val="20"/>
          <w:szCs w:val="20"/>
        </w:rPr>
      </w:pPr>
      <w:r w:rsidRPr="00684F20">
        <w:rPr>
          <w:rFonts w:asciiTheme="minorHAnsi" w:hAnsiTheme="minorHAnsi" w:cs="Arial"/>
          <w:b/>
          <w:sz w:val="20"/>
          <w:szCs w:val="20"/>
        </w:rPr>
        <w:br w:type="page"/>
      </w:r>
    </w:p>
    <w:p w14:paraId="0429E55A" w14:textId="77777777" w:rsidR="003F2E90" w:rsidRPr="00684F20" w:rsidRDefault="003F2E90" w:rsidP="003F2E90">
      <w:pPr>
        <w:pStyle w:val="Default"/>
        <w:rPr>
          <w:rFonts w:asciiTheme="minorHAnsi" w:hAnsiTheme="minorHAnsi"/>
          <w:b/>
          <w:sz w:val="20"/>
          <w:szCs w:val="20"/>
        </w:rPr>
      </w:pPr>
    </w:p>
    <w:p w14:paraId="56507181" w14:textId="77777777" w:rsidR="003F2E90" w:rsidRPr="00684F20" w:rsidRDefault="003F2E90" w:rsidP="003F2E90">
      <w:pPr>
        <w:pStyle w:val="Default"/>
        <w:rPr>
          <w:rFonts w:asciiTheme="minorHAnsi" w:hAnsiTheme="minorHAnsi"/>
          <w:sz w:val="20"/>
          <w:szCs w:val="20"/>
        </w:rPr>
      </w:pPr>
      <w:r w:rsidRPr="00684F20">
        <w:rPr>
          <w:rFonts w:asciiTheme="minorHAnsi" w:hAnsiTheme="minorHAnsi"/>
          <w:sz w:val="20"/>
          <w:szCs w:val="20"/>
        </w:rPr>
        <w:t xml:space="preserve">The rapid review literature search identified 87 abstracts. 84 selected abstracts were double screened. In total 23 papers were selected for full text screening. Relevant data was extracted from 20 papers. The flow of the literature is presented in the PRISMA diagram (see Figure 7.2). In addition </w:t>
      </w:r>
      <w:r w:rsidRPr="008865C1">
        <w:rPr>
          <w:rFonts w:asciiTheme="minorHAnsi" w:hAnsiTheme="minorHAnsi"/>
          <w:sz w:val="20"/>
          <w:szCs w:val="20"/>
        </w:rPr>
        <w:t>52 sources of grey literature were found.</w:t>
      </w:r>
    </w:p>
    <w:p w14:paraId="671F4A76"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noProof/>
          <w:sz w:val="20"/>
          <w:szCs w:val="20"/>
        </w:rPr>
        <mc:AlternateContent>
          <mc:Choice Requires="wps">
            <w:drawing>
              <wp:anchor distT="36576" distB="36576" distL="36576" distR="36576" simplePos="0" relativeHeight="251700224" behindDoc="0" locked="0" layoutInCell="1" allowOverlap="1" wp14:anchorId="79A2FECA" wp14:editId="7D157E8B">
                <wp:simplePos x="0" y="0"/>
                <wp:positionH relativeFrom="column">
                  <wp:posOffset>3600450</wp:posOffset>
                </wp:positionH>
                <wp:positionV relativeFrom="paragraph">
                  <wp:posOffset>4240530</wp:posOffset>
                </wp:positionV>
                <wp:extent cx="628650" cy="0"/>
                <wp:effectExtent l="9525" t="57150" r="1905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E1BEDB" id="Straight Arrow Connector 1" o:spid="_x0000_s1026" type="#_x0000_t32" style="position:absolute;margin-left:283.5pt;margin-top:333.9pt;width:49.5pt;height:0;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">
                <v:stroke endarrow="block"/>
                <v:shadow color="#ccc"/>
              </v:shape>
            </w:pict>
          </mc:Fallback>
        </mc:AlternateContent>
      </w:r>
      <w:r w:rsidRPr="00684F20">
        <w:rPr>
          <w:rFonts w:asciiTheme="minorHAnsi" w:hAnsiTheme="minorHAnsi" w:cs="Arial"/>
          <w:noProof/>
          <w:sz w:val="20"/>
          <w:szCs w:val="20"/>
        </w:rPr>
        <mc:AlternateContent>
          <mc:Choice Requires="wps">
            <w:drawing>
              <wp:anchor distT="36576" distB="36576" distL="36576" distR="36576" simplePos="0" relativeHeight="251698176" behindDoc="0" locked="0" layoutInCell="1" allowOverlap="1" wp14:anchorId="3CA4A1BE" wp14:editId="12DDCA9F">
                <wp:simplePos x="0" y="0"/>
                <wp:positionH relativeFrom="column">
                  <wp:posOffset>2743200</wp:posOffset>
                </wp:positionH>
                <wp:positionV relativeFrom="paragraph">
                  <wp:posOffset>4583430</wp:posOffset>
                </wp:positionV>
                <wp:extent cx="0" cy="342900"/>
                <wp:effectExtent l="57150" t="9525" r="571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46A97D" id="Straight Arrow Connector 3" o:spid="_x0000_s1026" type="#_x0000_t32" style="position:absolute;margin-left:3in;margin-top:360.9pt;width:0;height:27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">
                <v:stroke endarrow="block"/>
                <v:shadow color="#ccc"/>
              </v:shape>
            </w:pict>
          </mc:Fallback>
        </mc:AlternateContent>
      </w:r>
      <w:r w:rsidRPr="00684F20">
        <w:rPr>
          <w:rFonts w:asciiTheme="minorHAnsi" w:hAnsiTheme="minorHAnsi" w:cs="Arial"/>
          <w:noProof/>
          <w:sz w:val="20"/>
          <w:szCs w:val="20"/>
        </w:rPr>
        <mc:AlternateContent>
          <mc:Choice Requires="wps">
            <w:drawing>
              <wp:anchor distT="0" distB="0" distL="114300" distR="114300" simplePos="0" relativeHeight="251693056" behindDoc="0" locked="0" layoutInCell="1" allowOverlap="1" wp14:anchorId="61B2EC02" wp14:editId="2814F60C">
                <wp:simplePos x="0" y="0"/>
                <wp:positionH relativeFrom="column">
                  <wp:posOffset>1885950</wp:posOffset>
                </wp:positionH>
                <wp:positionV relativeFrom="paragraph">
                  <wp:posOffset>3897630</wp:posOffset>
                </wp:positionV>
                <wp:extent cx="1714500" cy="6858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B0C7B03" w14:textId="77777777" w:rsidR="003F2E90" w:rsidRDefault="003F2E90" w:rsidP="003F2E90">
                            <w:pPr>
                              <w:jc w:val="center"/>
                              <w:rPr>
                                <w:rFonts w:ascii="Calibri" w:hAnsi="Calibri"/>
                                <w:sz w:val="22"/>
                                <w:szCs w:val="22"/>
                                <w:lang w:val="en"/>
                              </w:rPr>
                            </w:pPr>
                            <w:r>
                              <w:rPr>
                                <w:rFonts w:ascii="Calibri" w:hAnsi="Calibri"/>
                                <w:sz w:val="22"/>
                                <w:szCs w:val="22"/>
                              </w:rPr>
                              <w:t xml:space="preserve">Full-text articles assessed for </w:t>
                            </w:r>
                            <w:proofErr w:type="gramStart"/>
                            <w:r>
                              <w:rPr>
                                <w:rFonts w:ascii="Calibri" w:hAnsi="Calibri"/>
                                <w:sz w:val="22"/>
                                <w:szCs w:val="22"/>
                              </w:rPr>
                              <w:t>eligibility</w:t>
                            </w:r>
                            <w:proofErr w:type="gramEnd"/>
                            <w:r>
                              <w:rPr>
                                <w:rFonts w:ascii="Calibri" w:hAnsi="Calibri"/>
                                <w:sz w:val="22"/>
                                <w:szCs w:val="22"/>
                              </w:rPr>
                              <w:br/>
                              <w:t>(n =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2EC02" id="Rectangle 6" o:spid="_x0000_s1048" style="position:absolute;margin-left:148.5pt;margin-top:306.9pt;width:13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">
                <v:textbox inset=",7.2pt,,7.2pt">
                  <w:txbxContent>
                    <w:p w14:paraId="3B0C7B03" w14:textId="77777777" w:rsidR="003F2E90" w:rsidRDefault="003F2E90" w:rsidP="003F2E90">
                      <w:pPr>
                        <w:jc w:val="center"/>
                        <w:rPr>
                          <w:rFonts w:ascii="Calibri" w:hAnsi="Calibri"/>
                          <w:sz w:val="22"/>
                          <w:szCs w:val="22"/>
                          <w:lang w:val="en"/>
                        </w:rPr>
                      </w:pPr>
                      <w:r>
                        <w:rPr>
                          <w:rFonts w:ascii="Calibri" w:hAnsi="Calibri"/>
                          <w:sz w:val="22"/>
                          <w:szCs w:val="22"/>
                        </w:rPr>
                        <w:t xml:space="preserve">Full-text articles assessed for </w:t>
                      </w:r>
                      <w:proofErr w:type="gramStart"/>
                      <w:r>
                        <w:rPr>
                          <w:rFonts w:ascii="Calibri" w:hAnsi="Calibri"/>
                          <w:sz w:val="22"/>
                          <w:szCs w:val="22"/>
                        </w:rPr>
                        <w:t>eligibility</w:t>
                      </w:r>
                      <w:proofErr w:type="gramEnd"/>
                      <w:r>
                        <w:rPr>
                          <w:rFonts w:ascii="Calibri" w:hAnsi="Calibri"/>
                          <w:sz w:val="22"/>
                          <w:szCs w:val="22"/>
                        </w:rPr>
                        <w:br/>
                        <w:t>(n = 23)</w:t>
                      </w:r>
                    </w:p>
                  </w:txbxContent>
                </v:textbox>
              </v:rect>
            </w:pict>
          </mc:Fallback>
        </mc:AlternateContent>
      </w:r>
      <w:r w:rsidRPr="00684F20">
        <w:rPr>
          <w:rFonts w:asciiTheme="minorHAnsi" w:hAnsiTheme="minorHAnsi" w:cs="Arial"/>
          <w:noProof/>
          <w:sz w:val="20"/>
          <w:szCs w:val="20"/>
        </w:rPr>
        <mc:AlternateContent>
          <mc:Choice Requires="wps">
            <w:drawing>
              <wp:anchor distT="36576" distB="36576" distL="36576" distR="36576" simplePos="0" relativeHeight="251699200" behindDoc="0" locked="0" layoutInCell="1" allowOverlap="1" wp14:anchorId="473004B9" wp14:editId="1832094C">
                <wp:simplePos x="0" y="0"/>
                <wp:positionH relativeFrom="column">
                  <wp:posOffset>3578225</wp:posOffset>
                </wp:positionH>
                <wp:positionV relativeFrom="paragraph">
                  <wp:posOffset>3268980</wp:posOffset>
                </wp:positionV>
                <wp:extent cx="650875" cy="0"/>
                <wp:effectExtent l="6350" t="57150" r="190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536443" id="Straight Arrow Connector 9" o:spid="_x0000_s1026" type="#_x0000_t32" style="position:absolute;margin-left:281.75pt;margin-top:257.4pt;width:51.25pt;height:0;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9TrgIAAKQ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">
                <v:stroke endarrow="block"/>
                <v:shadow color="#ccc"/>
              </v:shape>
            </w:pict>
          </mc:Fallback>
        </mc:AlternateContent>
      </w:r>
      <w:r w:rsidRPr="00684F20">
        <w:rPr>
          <w:rFonts w:asciiTheme="minorHAnsi" w:hAnsiTheme="minorHAnsi" w:cs="Arial"/>
          <w:noProof/>
          <w:sz w:val="20"/>
          <w:szCs w:val="20"/>
        </w:rPr>
        <mc:AlternateContent>
          <mc:Choice Requires="wps">
            <w:drawing>
              <wp:anchor distT="0" distB="0" distL="114300" distR="114300" simplePos="0" relativeHeight="251692032" behindDoc="0" locked="0" layoutInCell="1" allowOverlap="1" wp14:anchorId="529B6527" wp14:editId="2E845A04">
                <wp:simplePos x="0" y="0"/>
                <wp:positionH relativeFrom="column">
                  <wp:posOffset>4229100</wp:posOffset>
                </wp:positionH>
                <wp:positionV relativeFrom="paragraph">
                  <wp:posOffset>2983230</wp:posOffset>
                </wp:positionV>
                <wp:extent cx="1714500" cy="571500"/>
                <wp:effectExtent l="9525" t="9525"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3DE64DCB" w14:textId="77777777" w:rsidR="003F2E90" w:rsidRDefault="003F2E90" w:rsidP="003F2E90">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excluded</w:t>
                            </w:r>
                            <w:proofErr w:type="gramEnd"/>
                            <w:r>
                              <w:rPr>
                                <w:rFonts w:ascii="Calibri" w:hAnsi="Calibri"/>
                                <w:sz w:val="22"/>
                                <w:szCs w:val="22"/>
                              </w:rPr>
                              <w:br/>
                              <w:t>(n = 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B6527" id="Rectangle 26" o:spid="_x0000_s1049" style="position:absolute;margin-left:333pt;margin-top:234.9pt;width:13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BVzoFgJAIAAFEEAAAOAAAAAAAAAAAAAAAAAC4CAABkcnMvZTJvRG9j&#10;LnhtbFBLAQItABQABgAIAAAAIQCVALo73wAAAAsBAAAPAAAAAAAAAAAAAAAAAH4EAABkcnMvZG93&#10;bnJldi54bWxQSwUGAAAAAAQABADzAAAAigUAAAAA&#10;">
                <v:textbox inset=",7.2pt,,7.2pt">
                  <w:txbxContent>
                    <w:p w14:paraId="3DE64DCB" w14:textId="77777777" w:rsidR="003F2E90" w:rsidRDefault="003F2E90" w:rsidP="003F2E90">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excluded</w:t>
                      </w:r>
                      <w:proofErr w:type="gramEnd"/>
                      <w:r>
                        <w:rPr>
                          <w:rFonts w:ascii="Calibri" w:hAnsi="Calibri"/>
                          <w:sz w:val="22"/>
                          <w:szCs w:val="22"/>
                        </w:rPr>
                        <w:br/>
                        <w:t>(n = 61)</w:t>
                      </w:r>
                    </w:p>
                  </w:txbxContent>
                </v:textbox>
              </v:rect>
            </w:pict>
          </mc:Fallback>
        </mc:AlternateContent>
      </w:r>
      <w:r w:rsidRPr="00684F20">
        <w:rPr>
          <w:rFonts w:asciiTheme="minorHAnsi" w:hAnsiTheme="minorHAnsi" w:cs="Arial"/>
          <w:noProof/>
          <w:sz w:val="20"/>
          <w:szCs w:val="20"/>
        </w:rPr>
        <mc:AlternateContent>
          <mc:Choice Requires="wps">
            <w:drawing>
              <wp:anchor distT="0" distB="0" distL="114300" distR="114300" simplePos="0" relativeHeight="251691008" behindDoc="0" locked="0" layoutInCell="1" allowOverlap="1" wp14:anchorId="267E24EB" wp14:editId="505B2090">
                <wp:simplePos x="0" y="0"/>
                <wp:positionH relativeFrom="column">
                  <wp:posOffset>1908175</wp:posOffset>
                </wp:positionH>
                <wp:positionV relativeFrom="paragraph">
                  <wp:posOffset>2983230</wp:posOffset>
                </wp:positionV>
                <wp:extent cx="1670050" cy="571500"/>
                <wp:effectExtent l="12700" t="9525" r="12700"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787D20E7" w14:textId="77777777" w:rsidR="003F2E90" w:rsidRDefault="003F2E90" w:rsidP="003F2E90">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screened</w:t>
                            </w:r>
                            <w:proofErr w:type="gramEnd"/>
                            <w:r>
                              <w:rPr>
                                <w:rFonts w:ascii="Calibri" w:hAnsi="Calibri"/>
                                <w:sz w:val="22"/>
                                <w:szCs w:val="22"/>
                              </w:rPr>
                              <w:br/>
                              <w:t>(n = 84)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24EB" id="Rectangle 34" o:spid="_x0000_s1050" style="position:absolute;margin-left:150.25pt;margin-top:234.9pt;width:131.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">
                <v:textbox inset=",7.2pt,,7.2pt">
                  <w:txbxContent>
                    <w:p w14:paraId="787D20E7" w14:textId="77777777" w:rsidR="003F2E90" w:rsidRDefault="003F2E90" w:rsidP="003F2E90">
                      <w:pPr>
                        <w:jc w:val="center"/>
                        <w:rPr>
                          <w:rFonts w:ascii="Calibri" w:hAnsi="Calibri"/>
                          <w:sz w:val="22"/>
                          <w:szCs w:val="22"/>
                          <w:lang w:val="en"/>
                        </w:rPr>
                      </w:pPr>
                      <w:r>
                        <w:rPr>
                          <w:rFonts w:ascii="Calibri" w:hAnsi="Calibri"/>
                          <w:sz w:val="22"/>
                          <w:szCs w:val="22"/>
                        </w:rPr>
                        <w:t xml:space="preserve">Records </w:t>
                      </w:r>
                      <w:proofErr w:type="gramStart"/>
                      <w:r>
                        <w:rPr>
                          <w:rFonts w:ascii="Calibri" w:hAnsi="Calibri"/>
                          <w:sz w:val="22"/>
                          <w:szCs w:val="22"/>
                        </w:rPr>
                        <w:t>screened</w:t>
                      </w:r>
                      <w:proofErr w:type="gramEnd"/>
                      <w:r>
                        <w:rPr>
                          <w:rFonts w:ascii="Calibri" w:hAnsi="Calibri"/>
                          <w:sz w:val="22"/>
                          <w:szCs w:val="22"/>
                        </w:rPr>
                        <w:br/>
                        <w:t>(n = 84)</w:t>
                      </w:r>
                    </w:p>
                  </w:txbxContent>
                </v:textbox>
              </v:rect>
            </w:pict>
          </mc:Fallback>
        </mc:AlternateContent>
      </w:r>
      <w:r w:rsidRPr="00684F20">
        <w:rPr>
          <w:rFonts w:asciiTheme="minorHAnsi" w:hAnsiTheme="minorHAnsi" w:cs="Arial"/>
          <w:noProof/>
          <w:sz w:val="20"/>
          <w:szCs w:val="20"/>
        </w:rPr>
        <mc:AlternateContent>
          <mc:Choice Requires="wps">
            <w:drawing>
              <wp:anchor distT="36576" distB="36576" distL="36576" distR="36576" simplePos="0" relativeHeight="251697152" behindDoc="0" locked="0" layoutInCell="1" allowOverlap="1" wp14:anchorId="52FD224E" wp14:editId="5419FD0D">
                <wp:simplePos x="0" y="0"/>
                <wp:positionH relativeFrom="column">
                  <wp:posOffset>2743200</wp:posOffset>
                </wp:positionH>
                <wp:positionV relativeFrom="paragraph">
                  <wp:posOffset>3554730</wp:posOffset>
                </wp:positionV>
                <wp:extent cx="0" cy="342900"/>
                <wp:effectExtent l="57150" t="9525" r="5715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491ECF" id="Straight Arrow Connector 35" o:spid="_x0000_s1026" type="#_x0000_t32" style="position:absolute;margin-left:3in;margin-top:279.9pt;width:0;height:27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1a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">
                <v:stroke endarrow="block"/>
                <v:shadow color="#ccc"/>
              </v:shape>
            </w:pict>
          </mc:Fallback>
        </mc:AlternateContent>
      </w:r>
      <w:r w:rsidRPr="00684F20">
        <w:rPr>
          <w:rFonts w:asciiTheme="minorHAnsi" w:hAnsiTheme="minorHAnsi" w:cs="Arial"/>
          <w:noProof/>
          <w:sz w:val="20"/>
          <w:szCs w:val="20"/>
        </w:rPr>
        <mc:AlternateContent>
          <mc:Choice Requires="wps">
            <w:drawing>
              <wp:anchor distT="36576" distB="36576" distL="36576" distR="36576" simplePos="0" relativeHeight="251696128" behindDoc="0" locked="0" layoutInCell="1" allowOverlap="1" wp14:anchorId="040DB916" wp14:editId="1D8240E9">
                <wp:simplePos x="0" y="0"/>
                <wp:positionH relativeFrom="column">
                  <wp:posOffset>2743200</wp:posOffset>
                </wp:positionH>
                <wp:positionV relativeFrom="paragraph">
                  <wp:posOffset>2526030</wp:posOffset>
                </wp:positionV>
                <wp:extent cx="0" cy="457200"/>
                <wp:effectExtent l="57150" t="9525" r="571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91D14B" id="Straight Arrow Connector 36" o:spid="_x0000_s1026" type="#_x0000_t32" style="position:absolute;margin-left:3in;margin-top:198.9pt;width:0;height:3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QdrQ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Aw5yQdrQIAAKYFAAAOAAAA&#10;AAAAAAAAAAAAAC4CAABkcnMvZTJvRG9jLnhtbFBLAQItABQABgAIAAAAIQB3sEm44AAAAAsBAAAP&#10;AAAAAAAAAAAAAAAAAAcFAABkcnMvZG93bnJldi54bWxQSwUGAAAAAAQABADzAAAAFAYAAAAA&#10;">
                <v:stroke endarrow="block"/>
                <v:shadow color="#ccc"/>
              </v:shape>
            </w:pict>
          </mc:Fallback>
        </mc:AlternateContent>
      </w:r>
      <w:r w:rsidRPr="00684F20">
        <w:rPr>
          <w:rFonts w:asciiTheme="minorHAnsi" w:hAnsiTheme="minorHAnsi" w:cs="Arial"/>
          <w:noProof/>
          <w:sz w:val="20"/>
          <w:szCs w:val="20"/>
        </w:rPr>
        <mc:AlternateContent>
          <mc:Choice Requires="wps">
            <w:drawing>
              <wp:anchor distT="0" distB="0" distL="114300" distR="114300" simplePos="0" relativeHeight="251689984" behindDoc="0" locked="0" layoutInCell="1" allowOverlap="1" wp14:anchorId="2900DBCD" wp14:editId="20FD00F2">
                <wp:simplePos x="0" y="0"/>
                <wp:positionH relativeFrom="column">
                  <wp:posOffset>1356995</wp:posOffset>
                </wp:positionH>
                <wp:positionV relativeFrom="paragraph">
                  <wp:posOffset>1954530</wp:posOffset>
                </wp:positionV>
                <wp:extent cx="2771775" cy="571500"/>
                <wp:effectExtent l="13970" t="9525" r="508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908ED7D" w14:textId="77777777" w:rsidR="003F2E90" w:rsidRDefault="003F2E90" w:rsidP="003F2E90">
                            <w:pPr>
                              <w:jc w:val="center"/>
                              <w:rPr>
                                <w:rFonts w:ascii="Calibri" w:hAnsi="Calibri"/>
                                <w:sz w:val="22"/>
                                <w:szCs w:val="22"/>
                                <w:lang w:val="en"/>
                              </w:rPr>
                            </w:pPr>
                            <w:r>
                              <w:rPr>
                                <w:rFonts w:ascii="Calibri" w:hAnsi="Calibri"/>
                                <w:sz w:val="22"/>
                                <w:szCs w:val="22"/>
                              </w:rPr>
                              <w:t xml:space="preserve">Records after duplicates </w:t>
                            </w:r>
                            <w:proofErr w:type="gramStart"/>
                            <w:r>
                              <w:rPr>
                                <w:rFonts w:ascii="Calibri" w:hAnsi="Calibri"/>
                                <w:sz w:val="22"/>
                                <w:szCs w:val="22"/>
                              </w:rPr>
                              <w:t>removed</w:t>
                            </w:r>
                            <w:proofErr w:type="gramEnd"/>
                            <w:r>
                              <w:rPr>
                                <w:rFonts w:ascii="Calibri" w:hAnsi="Calibri"/>
                                <w:sz w:val="22"/>
                                <w:szCs w:val="22"/>
                              </w:rPr>
                              <w:br/>
                              <w:t>(n =84)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DBCD" id="Rectangle 37" o:spid="_x0000_s1051" style="position:absolute;margin-left:106.85pt;margin-top:153.9pt;width:218.2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">
                <v:textbox inset=",7.2pt,,7.2pt">
                  <w:txbxContent>
                    <w:p w14:paraId="6908ED7D" w14:textId="77777777" w:rsidR="003F2E90" w:rsidRDefault="003F2E90" w:rsidP="003F2E90">
                      <w:pPr>
                        <w:jc w:val="center"/>
                        <w:rPr>
                          <w:rFonts w:ascii="Calibri" w:hAnsi="Calibri"/>
                          <w:sz w:val="22"/>
                          <w:szCs w:val="22"/>
                          <w:lang w:val="en"/>
                        </w:rPr>
                      </w:pPr>
                      <w:r>
                        <w:rPr>
                          <w:rFonts w:ascii="Calibri" w:hAnsi="Calibri"/>
                          <w:sz w:val="22"/>
                          <w:szCs w:val="22"/>
                        </w:rPr>
                        <w:t xml:space="preserve">Records after duplicates </w:t>
                      </w:r>
                      <w:proofErr w:type="gramStart"/>
                      <w:r>
                        <w:rPr>
                          <w:rFonts w:ascii="Calibri" w:hAnsi="Calibri"/>
                          <w:sz w:val="22"/>
                          <w:szCs w:val="22"/>
                        </w:rPr>
                        <w:t>removed</w:t>
                      </w:r>
                      <w:proofErr w:type="gramEnd"/>
                      <w:r>
                        <w:rPr>
                          <w:rFonts w:ascii="Calibri" w:hAnsi="Calibri"/>
                          <w:sz w:val="22"/>
                          <w:szCs w:val="22"/>
                        </w:rPr>
                        <w:br/>
                        <w:t>(n =84)</w:t>
                      </w:r>
                    </w:p>
                  </w:txbxContent>
                </v:textbox>
              </v:rect>
            </w:pict>
          </mc:Fallback>
        </mc:AlternateContent>
      </w:r>
    </w:p>
    <w:p w14:paraId="36788096" w14:textId="77777777" w:rsidR="003F2E90" w:rsidRPr="00684F20" w:rsidRDefault="003F2E90" w:rsidP="003F2E90">
      <w:pPr>
        <w:rPr>
          <w:rFonts w:asciiTheme="minorHAnsi" w:hAnsiTheme="minorHAnsi" w:cs="Arial"/>
          <w:sz w:val="20"/>
          <w:szCs w:val="20"/>
        </w:rPr>
      </w:pPr>
    </w:p>
    <w:p w14:paraId="47E9CDAA" w14:textId="77777777" w:rsidR="003F2E90" w:rsidRPr="00684F20" w:rsidRDefault="003F2E90" w:rsidP="003F2E90">
      <w:pPr>
        <w:rPr>
          <w:rFonts w:asciiTheme="minorHAnsi" w:hAnsiTheme="minorHAnsi" w:cs="Arial"/>
          <w:sz w:val="20"/>
          <w:szCs w:val="20"/>
        </w:rPr>
      </w:pPr>
    </w:p>
    <w:p w14:paraId="6F83BE0F" w14:textId="77777777" w:rsidR="003F2E90" w:rsidRPr="00684F20" w:rsidRDefault="003F2E90" w:rsidP="003F2E90">
      <w:pPr>
        <w:rPr>
          <w:rFonts w:asciiTheme="minorHAnsi" w:hAnsiTheme="minorHAnsi" w:cs="Arial"/>
          <w:sz w:val="20"/>
          <w:szCs w:val="20"/>
        </w:rPr>
      </w:pPr>
    </w:p>
    <w:p w14:paraId="2C1F3458"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noProof/>
          <w:sz w:val="20"/>
          <w:szCs w:val="20"/>
        </w:rPr>
        <mc:AlternateContent>
          <mc:Choice Requires="wps">
            <w:drawing>
              <wp:anchor distT="0" distB="0" distL="114300" distR="114300" simplePos="0" relativeHeight="251683840" behindDoc="0" locked="0" layoutInCell="1" allowOverlap="1" wp14:anchorId="251A039B" wp14:editId="720913EB">
                <wp:simplePos x="0" y="0"/>
                <wp:positionH relativeFrom="column">
                  <wp:posOffset>1676400</wp:posOffset>
                </wp:positionH>
                <wp:positionV relativeFrom="paragraph">
                  <wp:posOffset>81915</wp:posOffset>
                </wp:positionV>
                <wp:extent cx="2228850" cy="682625"/>
                <wp:effectExtent l="9525" t="9525" r="952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09468C4D" w14:textId="77777777" w:rsidR="003F2E90" w:rsidRDefault="003F2E90" w:rsidP="003F2E90">
                            <w:pPr>
                              <w:jc w:val="center"/>
                              <w:rPr>
                                <w:rFonts w:ascii="Calibri" w:hAnsi="Calibri"/>
                                <w:sz w:val="22"/>
                                <w:szCs w:val="22"/>
                                <w:lang w:val="en"/>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87)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A039B" id="Rectangle 38" o:spid="_x0000_s1052" style="position:absolute;margin-left:132pt;margin-top:6.45pt;width:175.5pt;height:5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">
                <v:textbox inset=",7.2pt,,7.2pt">
                  <w:txbxContent>
                    <w:p w14:paraId="09468C4D" w14:textId="77777777" w:rsidR="003F2E90" w:rsidRDefault="003F2E90" w:rsidP="003F2E90">
                      <w:pPr>
                        <w:jc w:val="center"/>
                        <w:rPr>
                          <w:rFonts w:ascii="Calibri" w:hAnsi="Calibri"/>
                          <w:sz w:val="22"/>
                          <w:szCs w:val="22"/>
                          <w:lang w:val="en"/>
                        </w:rPr>
                      </w:pPr>
                      <w:r>
                        <w:rPr>
                          <w:rFonts w:ascii="Calibri" w:hAnsi="Calibri"/>
                          <w:sz w:val="22"/>
                          <w:szCs w:val="22"/>
                        </w:rPr>
                        <w:t xml:space="preserve">Records identified through database </w:t>
                      </w:r>
                      <w:proofErr w:type="gramStart"/>
                      <w:r>
                        <w:rPr>
                          <w:rFonts w:ascii="Calibri" w:hAnsi="Calibri"/>
                          <w:sz w:val="22"/>
                          <w:szCs w:val="22"/>
                        </w:rPr>
                        <w:t>searching</w:t>
                      </w:r>
                      <w:proofErr w:type="gramEnd"/>
                      <w:r>
                        <w:rPr>
                          <w:rFonts w:ascii="Calibri" w:hAnsi="Calibri"/>
                          <w:sz w:val="22"/>
                          <w:szCs w:val="22"/>
                        </w:rPr>
                        <w:br/>
                        <w:t>(n = 87)</w:t>
                      </w:r>
                    </w:p>
                  </w:txbxContent>
                </v:textbox>
              </v:rect>
            </w:pict>
          </mc:Fallback>
        </mc:AlternateContent>
      </w:r>
    </w:p>
    <w:p w14:paraId="4427E737"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noProof/>
          <w:sz w:val="20"/>
          <w:szCs w:val="20"/>
        </w:rPr>
        <mc:AlternateContent>
          <mc:Choice Requires="wps">
            <w:drawing>
              <wp:anchor distT="0" distB="0" distL="114300" distR="114300" simplePos="0" relativeHeight="251688960" behindDoc="0" locked="0" layoutInCell="1" allowOverlap="1" wp14:anchorId="614E0A91" wp14:editId="09F8419C">
                <wp:simplePos x="0" y="0"/>
                <wp:positionH relativeFrom="column">
                  <wp:posOffset>-948214</wp:posOffset>
                </wp:positionH>
                <wp:positionV relativeFrom="paragraph">
                  <wp:posOffset>199548</wp:posOffset>
                </wp:positionV>
                <wp:extent cx="1371600" cy="391477"/>
                <wp:effectExtent l="0" t="5080" r="13970" b="1397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91477"/>
                        </a:xfrm>
                        <a:prstGeom prst="roundRect">
                          <a:avLst>
                            <a:gd name="adj" fmla="val 16667"/>
                          </a:avLst>
                        </a:prstGeom>
                        <a:solidFill>
                          <a:srgbClr val="CCECFF"/>
                        </a:solidFill>
                        <a:ln w="9525">
                          <a:solidFill>
                            <a:srgbClr val="000000"/>
                          </a:solidFill>
                          <a:round/>
                          <a:headEnd/>
                          <a:tailEnd/>
                        </a:ln>
                      </wps:spPr>
                      <wps:txbx>
                        <w:txbxContent>
                          <w:p w14:paraId="60B6C00C" w14:textId="77777777" w:rsidR="003F2E90" w:rsidRDefault="003F2E90" w:rsidP="003F2E90">
                            <w:pPr>
                              <w:pStyle w:val="Heading4"/>
                              <w:rPr>
                                <w:lang w:val="en"/>
                              </w:rPr>
                            </w:pPr>
                            <w:r>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E0A91" id="Rounded Rectangle 39" o:spid="_x0000_s1053" style="position:absolute;margin-left:-74.65pt;margin-top:15.7pt;width:108pt;height:30.8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" fillcolor="#ccecff">
                <v:textbox style="layout-flow:vertical;mso-layout-flow-alt:bottom-to-top" inset="3.6pt,,3.6pt">
                  <w:txbxContent>
                    <w:p w14:paraId="60B6C00C" w14:textId="77777777" w:rsidR="003F2E90" w:rsidRDefault="003F2E90" w:rsidP="003F2E90">
                      <w:pPr>
                        <w:pStyle w:val="Heading4"/>
                        <w:rPr>
                          <w:lang w:val="en"/>
                        </w:rPr>
                      </w:pPr>
                      <w:r>
                        <w:rPr>
                          <w:lang w:val="en"/>
                        </w:rPr>
                        <w:t>Identification</w:t>
                      </w:r>
                    </w:p>
                  </w:txbxContent>
                </v:textbox>
              </v:roundrect>
            </w:pict>
          </mc:Fallback>
        </mc:AlternateContent>
      </w:r>
    </w:p>
    <w:p w14:paraId="49DDFB40" w14:textId="77777777" w:rsidR="003F2E90" w:rsidRPr="00684F20" w:rsidRDefault="003F2E90" w:rsidP="003F2E90">
      <w:pPr>
        <w:rPr>
          <w:rFonts w:asciiTheme="minorHAnsi" w:hAnsiTheme="minorHAnsi" w:cs="Arial"/>
          <w:sz w:val="20"/>
          <w:szCs w:val="20"/>
        </w:rPr>
      </w:pPr>
    </w:p>
    <w:p w14:paraId="63FCB105" w14:textId="77777777" w:rsidR="003F2E90" w:rsidRPr="00684F20" w:rsidRDefault="003F2E90" w:rsidP="003F2E90">
      <w:pPr>
        <w:rPr>
          <w:rFonts w:asciiTheme="minorHAnsi" w:hAnsiTheme="minorHAnsi" w:cs="Arial"/>
          <w:sz w:val="20"/>
          <w:szCs w:val="20"/>
        </w:rPr>
      </w:pPr>
    </w:p>
    <w:p w14:paraId="702006CC"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noProof/>
          <w:sz w:val="20"/>
          <w:szCs w:val="20"/>
        </w:rPr>
        <mc:AlternateContent>
          <mc:Choice Requires="wps">
            <w:drawing>
              <wp:anchor distT="36576" distB="36576" distL="36576" distR="36576" simplePos="0" relativeHeight="251687936" behindDoc="0" locked="0" layoutInCell="1" allowOverlap="1" wp14:anchorId="13F9A47D" wp14:editId="6B280655">
                <wp:simplePos x="0" y="0"/>
                <wp:positionH relativeFrom="column">
                  <wp:posOffset>2781300</wp:posOffset>
                </wp:positionH>
                <wp:positionV relativeFrom="paragraph">
                  <wp:posOffset>114300</wp:posOffset>
                </wp:positionV>
                <wp:extent cx="0" cy="457200"/>
                <wp:effectExtent l="57150" t="9525" r="571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2F5DF7" id="Straight Arrow Connector 40" o:spid="_x0000_s1026" type="#_x0000_t32" style="position:absolute;margin-left:219pt;margin-top:9pt;width:0;height:3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jo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">
                <v:stroke endarrow="block"/>
                <v:shadow color="#ccc"/>
              </v:shape>
            </w:pict>
          </mc:Fallback>
        </mc:AlternateContent>
      </w:r>
    </w:p>
    <w:p w14:paraId="17B1B53A" w14:textId="77777777" w:rsidR="003F2E90" w:rsidRPr="00684F20" w:rsidRDefault="003F2E90" w:rsidP="003F2E90">
      <w:pPr>
        <w:rPr>
          <w:rFonts w:asciiTheme="minorHAnsi" w:hAnsiTheme="minorHAnsi" w:cs="Arial"/>
          <w:sz w:val="20"/>
          <w:szCs w:val="20"/>
        </w:rPr>
      </w:pPr>
    </w:p>
    <w:p w14:paraId="178221F4" w14:textId="77777777" w:rsidR="003F2E90" w:rsidRPr="00684F20" w:rsidRDefault="003F2E90" w:rsidP="003F2E90">
      <w:pPr>
        <w:rPr>
          <w:rFonts w:asciiTheme="minorHAnsi" w:hAnsiTheme="minorHAnsi" w:cs="Arial"/>
          <w:sz w:val="20"/>
          <w:szCs w:val="20"/>
        </w:rPr>
      </w:pPr>
    </w:p>
    <w:p w14:paraId="765D43BC" w14:textId="77777777" w:rsidR="003F2E90" w:rsidRPr="00684F20" w:rsidRDefault="003F2E90" w:rsidP="003F2E90">
      <w:pPr>
        <w:rPr>
          <w:rFonts w:asciiTheme="minorHAnsi" w:hAnsiTheme="minorHAnsi" w:cs="Arial"/>
          <w:sz w:val="20"/>
          <w:szCs w:val="20"/>
        </w:rPr>
      </w:pPr>
    </w:p>
    <w:p w14:paraId="72FC890B" w14:textId="77777777" w:rsidR="003F2E90" w:rsidRPr="00684F20" w:rsidRDefault="003F2E90" w:rsidP="003F2E90">
      <w:pPr>
        <w:rPr>
          <w:rFonts w:asciiTheme="minorHAnsi" w:hAnsiTheme="minorHAnsi" w:cs="Arial"/>
          <w:sz w:val="20"/>
          <w:szCs w:val="20"/>
        </w:rPr>
      </w:pPr>
    </w:p>
    <w:p w14:paraId="5D224DAD" w14:textId="77777777" w:rsidR="003F2E90" w:rsidRPr="00684F20" w:rsidRDefault="003F2E90" w:rsidP="003F2E90">
      <w:pPr>
        <w:rPr>
          <w:rFonts w:asciiTheme="minorHAnsi" w:hAnsiTheme="minorHAnsi" w:cs="Arial"/>
          <w:sz w:val="20"/>
          <w:szCs w:val="20"/>
        </w:rPr>
      </w:pPr>
    </w:p>
    <w:p w14:paraId="080AC83B"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noProof/>
          <w:sz w:val="20"/>
          <w:szCs w:val="20"/>
        </w:rPr>
        <mc:AlternateContent>
          <mc:Choice Requires="wps">
            <w:drawing>
              <wp:anchor distT="0" distB="0" distL="114300" distR="114300" simplePos="0" relativeHeight="251684864" behindDoc="0" locked="0" layoutInCell="1" allowOverlap="1" wp14:anchorId="7987CA2F" wp14:editId="69646F13">
                <wp:simplePos x="0" y="0"/>
                <wp:positionH relativeFrom="column">
                  <wp:posOffset>-945673</wp:posOffset>
                </wp:positionH>
                <wp:positionV relativeFrom="paragraph">
                  <wp:posOffset>219868</wp:posOffset>
                </wp:positionV>
                <wp:extent cx="1371600" cy="396558"/>
                <wp:effectExtent l="0" t="7620" r="11430" b="1143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96558"/>
                        </a:xfrm>
                        <a:prstGeom prst="roundRect">
                          <a:avLst>
                            <a:gd name="adj" fmla="val 16667"/>
                          </a:avLst>
                        </a:prstGeom>
                        <a:solidFill>
                          <a:srgbClr val="CCECFF"/>
                        </a:solidFill>
                        <a:ln w="9525">
                          <a:solidFill>
                            <a:srgbClr val="000000"/>
                          </a:solidFill>
                          <a:round/>
                          <a:headEnd/>
                          <a:tailEnd/>
                        </a:ln>
                      </wps:spPr>
                      <wps:txbx>
                        <w:txbxContent>
                          <w:p w14:paraId="39A8E8C8" w14:textId="77777777" w:rsidR="003F2E90" w:rsidRDefault="003F2E90" w:rsidP="003F2E90">
                            <w:pPr>
                              <w:pStyle w:val="Heading4"/>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7CA2F" id="Rounded Rectangle 41" o:spid="_x0000_s1054" style="position:absolute;margin-left:-74.45pt;margin-top:17.3pt;width:108pt;height:31.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" fillcolor="#ccecff">
                <v:textbox style="layout-flow:vertical;mso-layout-flow-alt:bottom-to-top" inset="3.6pt,,3.6pt">
                  <w:txbxContent>
                    <w:p w14:paraId="39A8E8C8" w14:textId="77777777" w:rsidR="003F2E90" w:rsidRDefault="003F2E90" w:rsidP="003F2E90">
                      <w:pPr>
                        <w:pStyle w:val="Heading4"/>
                        <w:rPr>
                          <w:lang w:val="en"/>
                        </w:rPr>
                      </w:pPr>
                      <w:r>
                        <w:rPr>
                          <w:lang w:val="en"/>
                        </w:rPr>
                        <w:t>Screening</w:t>
                      </w:r>
                    </w:p>
                  </w:txbxContent>
                </v:textbox>
              </v:roundrect>
            </w:pict>
          </mc:Fallback>
        </mc:AlternateContent>
      </w:r>
    </w:p>
    <w:p w14:paraId="20B045DE" w14:textId="77777777" w:rsidR="003F2E90" w:rsidRPr="00684F20" w:rsidRDefault="003F2E90" w:rsidP="003F2E90">
      <w:pPr>
        <w:rPr>
          <w:rFonts w:asciiTheme="minorHAnsi" w:hAnsiTheme="minorHAnsi" w:cs="Arial"/>
          <w:sz w:val="20"/>
          <w:szCs w:val="20"/>
        </w:rPr>
      </w:pPr>
    </w:p>
    <w:p w14:paraId="25752599" w14:textId="77777777" w:rsidR="003F2E90" w:rsidRPr="00684F20" w:rsidRDefault="003F2E90" w:rsidP="003F2E90">
      <w:pPr>
        <w:rPr>
          <w:rFonts w:asciiTheme="minorHAnsi" w:hAnsiTheme="minorHAnsi" w:cs="Arial"/>
          <w:sz w:val="20"/>
          <w:szCs w:val="20"/>
        </w:rPr>
      </w:pPr>
    </w:p>
    <w:p w14:paraId="1A303128" w14:textId="77777777" w:rsidR="003F2E90" w:rsidRPr="00684F20" w:rsidRDefault="003F2E90" w:rsidP="003F2E90">
      <w:pPr>
        <w:rPr>
          <w:rFonts w:asciiTheme="minorHAnsi" w:hAnsiTheme="minorHAnsi" w:cs="Arial"/>
          <w:sz w:val="20"/>
          <w:szCs w:val="20"/>
        </w:rPr>
      </w:pPr>
    </w:p>
    <w:p w14:paraId="45DA8573" w14:textId="77777777" w:rsidR="003F2E90" w:rsidRPr="00684F20" w:rsidRDefault="003F2E90" w:rsidP="003F2E90">
      <w:pPr>
        <w:rPr>
          <w:rFonts w:asciiTheme="minorHAnsi" w:hAnsiTheme="minorHAnsi" w:cs="Arial"/>
          <w:sz w:val="20"/>
          <w:szCs w:val="20"/>
        </w:rPr>
      </w:pPr>
    </w:p>
    <w:p w14:paraId="6B3E7646" w14:textId="77777777" w:rsidR="003F2E90" w:rsidRPr="00684F20" w:rsidRDefault="003F2E90" w:rsidP="003F2E90">
      <w:pPr>
        <w:rPr>
          <w:rFonts w:asciiTheme="minorHAnsi" w:hAnsiTheme="minorHAnsi" w:cs="Arial"/>
          <w:sz w:val="20"/>
          <w:szCs w:val="20"/>
        </w:rPr>
      </w:pPr>
    </w:p>
    <w:p w14:paraId="564C520A" w14:textId="77777777" w:rsidR="003F2E90" w:rsidRPr="00684F20" w:rsidRDefault="003F2E90" w:rsidP="003F2E90">
      <w:pPr>
        <w:rPr>
          <w:rFonts w:asciiTheme="minorHAnsi" w:hAnsiTheme="minorHAnsi" w:cs="Arial"/>
          <w:sz w:val="20"/>
          <w:szCs w:val="20"/>
        </w:rPr>
      </w:pPr>
    </w:p>
    <w:p w14:paraId="48F43827" w14:textId="77777777" w:rsidR="003F2E90" w:rsidRPr="00684F20" w:rsidRDefault="003F2E90" w:rsidP="003F2E90">
      <w:pPr>
        <w:rPr>
          <w:rFonts w:asciiTheme="minorHAnsi" w:hAnsiTheme="minorHAnsi" w:cs="Arial"/>
          <w:sz w:val="20"/>
          <w:szCs w:val="20"/>
        </w:rPr>
      </w:pPr>
    </w:p>
    <w:p w14:paraId="5C1B06EF" w14:textId="77777777" w:rsidR="003F2E90" w:rsidRPr="00684F20" w:rsidRDefault="003F2E90" w:rsidP="003F2E90">
      <w:pPr>
        <w:rPr>
          <w:rFonts w:asciiTheme="minorHAnsi" w:hAnsiTheme="minorHAnsi" w:cs="Arial"/>
          <w:sz w:val="20"/>
          <w:szCs w:val="20"/>
        </w:rPr>
      </w:pPr>
    </w:p>
    <w:p w14:paraId="13E5E5B4"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noProof/>
          <w:sz w:val="20"/>
          <w:szCs w:val="20"/>
        </w:rPr>
        <mc:AlternateContent>
          <mc:Choice Requires="wps">
            <w:drawing>
              <wp:anchor distT="0" distB="0" distL="114300" distR="114300" simplePos="0" relativeHeight="251686912" behindDoc="0" locked="0" layoutInCell="1" allowOverlap="1" wp14:anchorId="4D060B6F" wp14:editId="7BF191DD">
                <wp:simplePos x="0" y="0"/>
                <wp:positionH relativeFrom="column">
                  <wp:posOffset>-945673</wp:posOffset>
                </wp:positionH>
                <wp:positionV relativeFrom="paragraph">
                  <wp:posOffset>243363</wp:posOffset>
                </wp:positionV>
                <wp:extent cx="1371600" cy="396558"/>
                <wp:effectExtent l="0" t="7620" r="11430" b="1143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96558"/>
                        </a:xfrm>
                        <a:prstGeom prst="roundRect">
                          <a:avLst>
                            <a:gd name="adj" fmla="val 16667"/>
                          </a:avLst>
                        </a:prstGeom>
                        <a:solidFill>
                          <a:srgbClr val="CCECFF"/>
                        </a:solidFill>
                        <a:ln w="9525">
                          <a:solidFill>
                            <a:srgbClr val="000000"/>
                          </a:solidFill>
                          <a:round/>
                          <a:headEnd/>
                          <a:tailEnd/>
                        </a:ln>
                      </wps:spPr>
                      <wps:txbx>
                        <w:txbxContent>
                          <w:p w14:paraId="66FC7D95" w14:textId="77777777" w:rsidR="003F2E90" w:rsidRDefault="003F2E90" w:rsidP="003F2E90">
                            <w:pPr>
                              <w:pStyle w:val="Heading4"/>
                              <w:rPr>
                                <w:lang w:val="en"/>
                              </w:rPr>
                            </w:pPr>
                            <w:r>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60B6F" id="Rounded Rectangle 42" o:spid="_x0000_s1055" style="position:absolute;margin-left:-74.45pt;margin-top:19.15pt;width:108pt;height:31.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" fillcolor="#ccecff">
                <v:textbox style="layout-flow:vertical;mso-layout-flow-alt:bottom-to-top" inset="3.6pt,,3.6pt">
                  <w:txbxContent>
                    <w:p w14:paraId="66FC7D95" w14:textId="77777777" w:rsidR="003F2E90" w:rsidRDefault="003F2E90" w:rsidP="003F2E90">
                      <w:pPr>
                        <w:pStyle w:val="Heading4"/>
                        <w:rPr>
                          <w:lang w:val="en"/>
                        </w:rPr>
                      </w:pPr>
                      <w:r>
                        <w:rPr>
                          <w:lang w:val="en"/>
                        </w:rPr>
                        <w:t>Eligibility</w:t>
                      </w:r>
                    </w:p>
                  </w:txbxContent>
                </v:textbox>
              </v:roundrect>
            </w:pict>
          </mc:Fallback>
        </mc:AlternateContent>
      </w:r>
    </w:p>
    <w:p w14:paraId="75A9ECED" w14:textId="77777777" w:rsidR="003F2E90" w:rsidRPr="00684F20" w:rsidRDefault="003F2E90" w:rsidP="003F2E90">
      <w:pPr>
        <w:rPr>
          <w:rFonts w:asciiTheme="minorHAnsi" w:hAnsiTheme="minorHAnsi" w:cs="Arial"/>
          <w:sz w:val="20"/>
          <w:szCs w:val="20"/>
        </w:rPr>
      </w:pPr>
    </w:p>
    <w:p w14:paraId="12F32554"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noProof/>
          <w:sz w:val="20"/>
          <w:szCs w:val="20"/>
        </w:rPr>
        <mc:AlternateContent>
          <mc:Choice Requires="wps">
            <w:drawing>
              <wp:anchor distT="0" distB="0" distL="114300" distR="114300" simplePos="0" relativeHeight="251694080" behindDoc="0" locked="0" layoutInCell="1" allowOverlap="1" wp14:anchorId="7D75C4BE" wp14:editId="2A0997CC">
                <wp:simplePos x="0" y="0"/>
                <wp:positionH relativeFrom="column">
                  <wp:posOffset>4231640</wp:posOffset>
                </wp:positionH>
                <wp:positionV relativeFrom="paragraph">
                  <wp:posOffset>41275</wp:posOffset>
                </wp:positionV>
                <wp:extent cx="1838325" cy="118110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181100"/>
                        </a:xfrm>
                        <a:prstGeom prst="rect">
                          <a:avLst/>
                        </a:prstGeom>
                        <a:solidFill>
                          <a:srgbClr val="FFFFFF"/>
                        </a:solidFill>
                        <a:ln w="9525">
                          <a:solidFill>
                            <a:srgbClr val="000000"/>
                          </a:solidFill>
                          <a:miter lim="800000"/>
                          <a:headEnd/>
                          <a:tailEnd/>
                        </a:ln>
                      </wps:spPr>
                      <wps:txbx>
                        <w:txbxContent>
                          <w:p w14:paraId="382B6E63" w14:textId="77777777" w:rsidR="003F2E90" w:rsidRDefault="003F2E90" w:rsidP="003F2E90">
                            <w:pPr>
                              <w:jc w:val="center"/>
                              <w:rPr>
                                <w:rFonts w:ascii="Calibri" w:hAnsi="Calibri"/>
                                <w:sz w:val="22"/>
                                <w:szCs w:val="22"/>
                              </w:rPr>
                            </w:pPr>
                            <w:r>
                              <w:rPr>
                                <w:rFonts w:ascii="Calibri" w:hAnsi="Calibri"/>
                                <w:sz w:val="22"/>
                                <w:szCs w:val="22"/>
                              </w:rPr>
                              <w:t>Full-text articles excluded, with reasons (2 were study protocols and 1 was not a falls prevention intervention (n = 3)</w:t>
                            </w:r>
                          </w:p>
                          <w:p w14:paraId="7536941E" w14:textId="77777777" w:rsidR="003F2E90" w:rsidRDefault="003F2E90" w:rsidP="003F2E90">
                            <w:pPr>
                              <w:jc w:val="center"/>
                              <w:rPr>
                                <w:rFonts w:ascii="Calibri" w:hAnsi="Calibri"/>
                                <w:sz w:val="22"/>
                                <w:szCs w:val="22"/>
                              </w:rPr>
                            </w:pPr>
                          </w:p>
                          <w:p w14:paraId="49DD4007" w14:textId="77777777" w:rsidR="003F2E90" w:rsidRDefault="003F2E90" w:rsidP="003F2E90">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C4BE" id="Rectangle 43" o:spid="_x0000_s1056" style="position:absolute;margin-left:333.2pt;margin-top:3.25pt;width:144.75pt;height: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">
                <v:textbox inset=",7.2pt,,7.2pt">
                  <w:txbxContent>
                    <w:p w14:paraId="382B6E63" w14:textId="77777777" w:rsidR="003F2E90" w:rsidRDefault="003F2E90" w:rsidP="003F2E90">
                      <w:pPr>
                        <w:jc w:val="center"/>
                        <w:rPr>
                          <w:rFonts w:ascii="Calibri" w:hAnsi="Calibri"/>
                          <w:sz w:val="22"/>
                          <w:szCs w:val="22"/>
                        </w:rPr>
                      </w:pPr>
                      <w:r>
                        <w:rPr>
                          <w:rFonts w:ascii="Calibri" w:hAnsi="Calibri"/>
                          <w:sz w:val="22"/>
                          <w:szCs w:val="22"/>
                        </w:rPr>
                        <w:t>Full-text articles excluded, with reasons (2 were study protocols and 1 was not a falls prevention intervention (n = 3)</w:t>
                      </w:r>
                    </w:p>
                    <w:p w14:paraId="7536941E" w14:textId="77777777" w:rsidR="003F2E90" w:rsidRDefault="003F2E90" w:rsidP="003F2E90">
                      <w:pPr>
                        <w:jc w:val="center"/>
                        <w:rPr>
                          <w:rFonts w:ascii="Calibri" w:hAnsi="Calibri"/>
                          <w:sz w:val="22"/>
                          <w:szCs w:val="22"/>
                        </w:rPr>
                      </w:pPr>
                    </w:p>
                    <w:p w14:paraId="49DD4007" w14:textId="77777777" w:rsidR="003F2E90" w:rsidRDefault="003F2E90" w:rsidP="003F2E90">
                      <w:pPr>
                        <w:jc w:val="center"/>
                        <w:rPr>
                          <w:rFonts w:ascii="Calibri" w:hAnsi="Calibri"/>
                          <w:sz w:val="22"/>
                          <w:szCs w:val="22"/>
                          <w:lang w:val="en"/>
                        </w:rPr>
                      </w:pPr>
                    </w:p>
                  </w:txbxContent>
                </v:textbox>
              </v:rect>
            </w:pict>
          </mc:Fallback>
        </mc:AlternateContent>
      </w:r>
    </w:p>
    <w:p w14:paraId="14EBCA48" w14:textId="77777777" w:rsidR="003F2E90" w:rsidRPr="00684F20" w:rsidRDefault="003F2E90" w:rsidP="003F2E90">
      <w:pPr>
        <w:rPr>
          <w:rFonts w:asciiTheme="minorHAnsi" w:hAnsiTheme="minorHAnsi" w:cs="Arial"/>
          <w:sz w:val="20"/>
          <w:szCs w:val="20"/>
        </w:rPr>
      </w:pPr>
    </w:p>
    <w:p w14:paraId="34BBD990" w14:textId="77777777" w:rsidR="003F2E90" w:rsidRPr="00684F20" w:rsidRDefault="003F2E90" w:rsidP="003F2E90">
      <w:pPr>
        <w:rPr>
          <w:rFonts w:asciiTheme="minorHAnsi" w:hAnsiTheme="minorHAnsi" w:cs="Arial"/>
          <w:sz w:val="20"/>
          <w:szCs w:val="20"/>
        </w:rPr>
      </w:pPr>
    </w:p>
    <w:p w14:paraId="25964600" w14:textId="77777777" w:rsidR="003F2E90" w:rsidRPr="00684F20" w:rsidRDefault="003F2E90" w:rsidP="003F2E90">
      <w:pPr>
        <w:rPr>
          <w:rFonts w:asciiTheme="minorHAnsi" w:hAnsiTheme="minorHAnsi" w:cs="Arial"/>
          <w:sz w:val="20"/>
          <w:szCs w:val="20"/>
        </w:rPr>
      </w:pPr>
    </w:p>
    <w:p w14:paraId="11083BEE" w14:textId="77777777" w:rsidR="003F2E90" w:rsidRPr="00684F20" w:rsidRDefault="003F2E90" w:rsidP="003F2E90">
      <w:pPr>
        <w:rPr>
          <w:rFonts w:asciiTheme="minorHAnsi" w:hAnsiTheme="minorHAnsi" w:cs="Arial"/>
          <w:sz w:val="20"/>
          <w:szCs w:val="20"/>
        </w:rPr>
      </w:pPr>
    </w:p>
    <w:p w14:paraId="03EFC958" w14:textId="77777777" w:rsidR="003F2E90" w:rsidRPr="00684F20" w:rsidRDefault="003F2E90" w:rsidP="003F2E90">
      <w:pPr>
        <w:rPr>
          <w:rFonts w:asciiTheme="minorHAnsi" w:hAnsiTheme="minorHAnsi" w:cs="Arial"/>
          <w:sz w:val="20"/>
          <w:szCs w:val="20"/>
        </w:rPr>
      </w:pPr>
    </w:p>
    <w:p w14:paraId="210BEB12" w14:textId="77777777" w:rsidR="003F2E90" w:rsidRPr="00684F20" w:rsidRDefault="003F2E90" w:rsidP="003F2E90">
      <w:pPr>
        <w:rPr>
          <w:rFonts w:asciiTheme="minorHAnsi" w:hAnsiTheme="minorHAnsi" w:cs="Arial"/>
          <w:sz w:val="20"/>
          <w:szCs w:val="20"/>
        </w:rPr>
      </w:pPr>
    </w:p>
    <w:p w14:paraId="6145CA8F" w14:textId="77777777" w:rsidR="003F2E90" w:rsidRPr="00684F20" w:rsidRDefault="003F2E90" w:rsidP="003F2E90">
      <w:pPr>
        <w:rPr>
          <w:rFonts w:asciiTheme="minorHAnsi" w:hAnsiTheme="minorHAnsi" w:cs="Arial"/>
          <w:sz w:val="20"/>
          <w:szCs w:val="20"/>
        </w:rPr>
      </w:pPr>
      <w:r w:rsidRPr="00684F20">
        <w:rPr>
          <w:rFonts w:asciiTheme="minorHAnsi" w:hAnsiTheme="minorHAnsi" w:cs="Arial"/>
          <w:noProof/>
          <w:sz w:val="20"/>
          <w:szCs w:val="20"/>
        </w:rPr>
        <mc:AlternateContent>
          <mc:Choice Requires="wps">
            <w:drawing>
              <wp:anchor distT="0" distB="0" distL="114300" distR="114300" simplePos="0" relativeHeight="251695104" behindDoc="0" locked="0" layoutInCell="1" allowOverlap="1" wp14:anchorId="4D1140CE" wp14:editId="29EFF48E">
                <wp:simplePos x="0" y="0"/>
                <wp:positionH relativeFrom="column">
                  <wp:posOffset>1866900</wp:posOffset>
                </wp:positionH>
                <wp:positionV relativeFrom="paragraph">
                  <wp:posOffset>17780</wp:posOffset>
                </wp:positionV>
                <wp:extent cx="1714500" cy="914400"/>
                <wp:effectExtent l="9525" t="9525" r="9525"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183D3884" w14:textId="77777777" w:rsidR="003F2E90" w:rsidRDefault="003F2E90" w:rsidP="003F2E90">
                            <w:pPr>
                              <w:jc w:val="center"/>
                              <w:rPr>
                                <w:rFonts w:ascii="Calibri" w:hAnsi="Calibri"/>
                                <w:sz w:val="22"/>
                                <w:szCs w:val="22"/>
                                <w:lang w:val="en"/>
                              </w:rPr>
                            </w:pPr>
                            <w:r>
                              <w:rPr>
                                <w:rFonts w:ascii="Calibri" w:hAnsi="Calibri"/>
                                <w:sz w:val="22"/>
                                <w:szCs w:val="22"/>
                              </w:rPr>
                              <w:t>Studies included in quantitative synthesis (meta-analysis</w:t>
                            </w:r>
                            <w:proofErr w:type="gramStart"/>
                            <w:r>
                              <w:rPr>
                                <w:rFonts w:ascii="Calibri" w:hAnsi="Calibri"/>
                                <w:sz w:val="22"/>
                                <w:szCs w:val="22"/>
                              </w:rPr>
                              <w:t>)</w:t>
                            </w:r>
                            <w:proofErr w:type="gramEnd"/>
                            <w:r>
                              <w:rPr>
                                <w:rFonts w:ascii="Calibri" w:hAnsi="Calibri"/>
                                <w:sz w:val="22"/>
                                <w:szCs w:val="22"/>
                              </w:rPr>
                              <w:br/>
                              <w:t>(n =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140CE" id="Rectangle 44" o:spid="_x0000_s1057" style="position:absolute;margin-left:147pt;margin-top:1.4pt;width:135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">
                <v:textbox inset=",7.2pt,,7.2pt">
                  <w:txbxContent>
                    <w:p w14:paraId="183D3884" w14:textId="77777777" w:rsidR="003F2E90" w:rsidRDefault="003F2E90" w:rsidP="003F2E90">
                      <w:pPr>
                        <w:jc w:val="center"/>
                        <w:rPr>
                          <w:rFonts w:ascii="Calibri" w:hAnsi="Calibri"/>
                          <w:sz w:val="22"/>
                          <w:szCs w:val="22"/>
                          <w:lang w:val="en"/>
                        </w:rPr>
                      </w:pPr>
                      <w:r>
                        <w:rPr>
                          <w:rFonts w:ascii="Calibri" w:hAnsi="Calibri"/>
                          <w:sz w:val="22"/>
                          <w:szCs w:val="22"/>
                        </w:rPr>
                        <w:t>Studies included in quantitative synthesis (meta-analysis</w:t>
                      </w:r>
                      <w:proofErr w:type="gramStart"/>
                      <w:r>
                        <w:rPr>
                          <w:rFonts w:ascii="Calibri" w:hAnsi="Calibri"/>
                          <w:sz w:val="22"/>
                          <w:szCs w:val="22"/>
                        </w:rPr>
                        <w:t>)</w:t>
                      </w:r>
                      <w:proofErr w:type="gramEnd"/>
                      <w:r>
                        <w:rPr>
                          <w:rFonts w:ascii="Calibri" w:hAnsi="Calibri"/>
                          <w:sz w:val="22"/>
                          <w:szCs w:val="22"/>
                        </w:rPr>
                        <w:br/>
                        <w:t>(n = 20)</w:t>
                      </w:r>
                    </w:p>
                  </w:txbxContent>
                </v:textbox>
              </v:rect>
            </w:pict>
          </mc:Fallback>
        </mc:AlternateContent>
      </w:r>
      <w:r w:rsidRPr="00684F20">
        <w:rPr>
          <w:rFonts w:asciiTheme="minorHAnsi" w:hAnsiTheme="minorHAnsi" w:cs="Arial"/>
          <w:noProof/>
          <w:sz w:val="20"/>
          <w:szCs w:val="20"/>
        </w:rPr>
        <mc:AlternateContent>
          <mc:Choice Requires="wps">
            <w:drawing>
              <wp:anchor distT="0" distB="0" distL="114300" distR="114300" simplePos="0" relativeHeight="251685888" behindDoc="0" locked="0" layoutInCell="1" allowOverlap="1" wp14:anchorId="7585BDA1" wp14:editId="26C8C5B9">
                <wp:simplePos x="0" y="0"/>
                <wp:positionH relativeFrom="column">
                  <wp:posOffset>-938689</wp:posOffset>
                </wp:positionH>
                <wp:positionV relativeFrom="paragraph">
                  <wp:posOffset>259238</wp:posOffset>
                </wp:positionV>
                <wp:extent cx="1371600" cy="410527"/>
                <wp:effectExtent l="4445" t="0" r="23495" b="23495"/>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10527"/>
                        </a:xfrm>
                        <a:prstGeom prst="roundRect">
                          <a:avLst>
                            <a:gd name="adj" fmla="val 16667"/>
                          </a:avLst>
                        </a:prstGeom>
                        <a:solidFill>
                          <a:srgbClr val="CCECFF"/>
                        </a:solidFill>
                        <a:ln w="9525">
                          <a:solidFill>
                            <a:srgbClr val="000000"/>
                          </a:solidFill>
                          <a:round/>
                          <a:headEnd/>
                          <a:tailEnd/>
                        </a:ln>
                      </wps:spPr>
                      <wps:txbx>
                        <w:txbxContent>
                          <w:p w14:paraId="4B0DAF33" w14:textId="77777777" w:rsidR="003F2E90" w:rsidRDefault="003F2E90" w:rsidP="003F2E90">
                            <w:pPr>
                              <w:pStyle w:val="Heading4"/>
                              <w:rPr>
                                <w:lang w:val="en"/>
                              </w:rPr>
                            </w:pPr>
                            <w:r>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5BDA1" id="Rounded Rectangle 45" o:spid="_x0000_s1058" style="position:absolute;margin-left:-73.9pt;margin-top:20.4pt;width:108pt;height:32.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" fillcolor="#ccecff">
                <v:textbox style="layout-flow:vertical;mso-layout-flow-alt:bottom-to-top" inset="3.6pt,,3.6pt">
                  <w:txbxContent>
                    <w:p w14:paraId="4B0DAF33" w14:textId="77777777" w:rsidR="003F2E90" w:rsidRDefault="003F2E90" w:rsidP="003F2E90">
                      <w:pPr>
                        <w:pStyle w:val="Heading4"/>
                        <w:rPr>
                          <w:lang w:val="en"/>
                        </w:rPr>
                      </w:pPr>
                      <w:r>
                        <w:rPr>
                          <w:lang w:val="en"/>
                        </w:rPr>
                        <w:t>Included</w:t>
                      </w:r>
                    </w:p>
                  </w:txbxContent>
                </v:textbox>
              </v:roundrect>
            </w:pict>
          </mc:Fallback>
        </mc:AlternateContent>
      </w:r>
    </w:p>
    <w:p w14:paraId="4D78B28E" w14:textId="77777777" w:rsidR="003F2E90" w:rsidRPr="00684F20" w:rsidRDefault="003F2E90" w:rsidP="003F2E90">
      <w:pPr>
        <w:rPr>
          <w:rFonts w:asciiTheme="minorHAnsi" w:hAnsiTheme="minorHAnsi" w:cs="Arial"/>
          <w:sz w:val="20"/>
          <w:szCs w:val="20"/>
        </w:rPr>
      </w:pPr>
    </w:p>
    <w:p w14:paraId="2A66CCED" w14:textId="77777777" w:rsidR="003F2E90" w:rsidRPr="00684F20" w:rsidRDefault="003F2E90" w:rsidP="003F2E90">
      <w:pPr>
        <w:rPr>
          <w:rFonts w:asciiTheme="minorHAnsi" w:hAnsiTheme="minorHAnsi" w:cs="Arial"/>
          <w:sz w:val="20"/>
          <w:szCs w:val="20"/>
        </w:rPr>
      </w:pPr>
    </w:p>
    <w:p w14:paraId="44D063AF" w14:textId="77777777" w:rsidR="003F2E90" w:rsidRPr="00684F20" w:rsidRDefault="003F2E90" w:rsidP="003F2E90">
      <w:pPr>
        <w:rPr>
          <w:rFonts w:asciiTheme="minorHAnsi" w:hAnsiTheme="minorHAnsi" w:cs="Arial"/>
          <w:sz w:val="20"/>
          <w:szCs w:val="20"/>
        </w:rPr>
      </w:pPr>
    </w:p>
    <w:p w14:paraId="098D0446" w14:textId="77777777" w:rsidR="003F2E90" w:rsidRPr="00684F20" w:rsidRDefault="003F2E90" w:rsidP="003F2E90">
      <w:pPr>
        <w:rPr>
          <w:rFonts w:asciiTheme="minorHAnsi" w:hAnsiTheme="minorHAnsi" w:cs="Arial"/>
          <w:sz w:val="20"/>
          <w:szCs w:val="20"/>
        </w:rPr>
      </w:pPr>
    </w:p>
    <w:p w14:paraId="01E9A0CA" w14:textId="77777777" w:rsidR="003F2E90" w:rsidRPr="00684F20" w:rsidRDefault="003F2E90" w:rsidP="003F2E90">
      <w:pPr>
        <w:rPr>
          <w:rFonts w:asciiTheme="minorHAnsi" w:hAnsiTheme="minorHAnsi" w:cs="Arial"/>
          <w:sz w:val="20"/>
          <w:szCs w:val="20"/>
        </w:rPr>
      </w:pPr>
    </w:p>
    <w:p w14:paraId="7ACA1110" w14:textId="77777777" w:rsidR="003F2E90" w:rsidRPr="00684F20" w:rsidRDefault="003F2E90" w:rsidP="003F2E90">
      <w:pPr>
        <w:rPr>
          <w:rFonts w:asciiTheme="minorHAnsi" w:hAnsiTheme="minorHAnsi" w:cs="Arial"/>
          <w:sz w:val="20"/>
          <w:szCs w:val="20"/>
        </w:rPr>
      </w:pPr>
    </w:p>
    <w:p w14:paraId="34FD8F0C" w14:textId="77777777" w:rsidR="003F2E90" w:rsidRPr="00684F20" w:rsidRDefault="003F2E90" w:rsidP="003F2E90">
      <w:pPr>
        <w:rPr>
          <w:rFonts w:asciiTheme="minorHAnsi" w:hAnsiTheme="minorHAnsi" w:cs="Arial"/>
          <w:sz w:val="20"/>
          <w:szCs w:val="20"/>
        </w:rPr>
      </w:pPr>
    </w:p>
    <w:p w14:paraId="7E65900E" w14:textId="77777777" w:rsidR="003F2E90" w:rsidRPr="00684F20" w:rsidRDefault="003F2E90" w:rsidP="003F2E90">
      <w:pPr>
        <w:rPr>
          <w:rFonts w:asciiTheme="minorHAnsi" w:hAnsiTheme="minorHAnsi" w:cs="Arial"/>
          <w:sz w:val="20"/>
          <w:szCs w:val="20"/>
        </w:rPr>
      </w:pPr>
    </w:p>
    <w:p w14:paraId="19545AFB" w14:textId="77777777" w:rsidR="003F2E90" w:rsidRPr="00684F20" w:rsidRDefault="003F2E90" w:rsidP="003F2E90">
      <w:pPr>
        <w:pStyle w:val="Default"/>
        <w:rPr>
          <w:rFonts w:asciiTheme="minorHAnsi" w:hAnsiTheme="minorHAnsi"/>
          <w:b/>
          <w:sz w:val="20"/>
          <w:szCs w:val="20"/>
        </w:rPr>
      </w:pPr>
    </w:p>
    <w:p w14:paraId="54330641" w14:textId="77777777" w:rsidR="003F2E90" w:rsidRPr="00684F20" w:rsidRDefault="003F2E90" w:rsidP="003F2E90">
      <w:pPr>
        <w:pStyle w:val="Default"/>
        <w:rPr>
          <w:rFonts w:asciiTheme="minorHAnsi" w:hAnsiTheme="minorHAnsi"/>
          <w:sz w:val="20"/>
          <w:szCs w:val="20"/>
        </w:rPr>
      </w:pPr>
      <w:r w:rsidRPr="00684F20">
        <w:rPr>
          <w:rFonts w:asciiTheme="minorHAnsi" w:hAnsiTheme="minorHAnsi"/>
          <w:b/>
          <w:sz w:val="20"/>
          <w:szCs w:val="20"/>
        </w:rPr>
        <w:t xml:space="preserve">Figure 7.2 Cost of preventing falls PRISMA diagram </w:t>
      </w:r>
    </w:p>
    <w:p w14:paraId="4483D8DC" w14:textId="77777777" w:rsidR="003F2E90" w:rsidRDefault="003F2E90" w:rsidP="003F2E90">
      <w:pPr>
        <w:rPr>
          <w:rFonts w:asciiTheme="minorHAnsi" w:hAnsiTheme="minorHAnsi"/>
          <w:b/>
          <w:sz w:val="20"/>
          <w:szCs w:val="20"/>
        </w:rPr>
      </w:pPr>
    </w:p>
    <w:p w14:paraId="7CC32B1D" w14:textId="77777777" w:rsidR="005D5FF5" w:rsidRPr="00684F20" w:rsidRDefault="005D5FF5" w:rsidP="003F2E90">
      <w:pPr>
        <w:rPr>
          <w:rFonts w:asciiTheme="minorHAnsi" w:hAnsiTheme="minorHAnsi"/>
          <w:b/>
          <w:sz w:val="20"/>
          <w:szCs w:val="20"/>
        </w:rPr>
        <w:sectPr w:rsidR="005D5FF5" w:rsidRPr="00684F20" w:rsidSect="005D5FF5">
          <w:pgSz w:w="11906" w:h="16838"/>
          <w:pgMar w:top="1440" w:right="1800" w:bottom="1440" w:left="1800" w:header="708" w:footer="708" w:gutter="0"/>
          <w:cols w:space="708"/>
          <w:docGrid w:linePitch="360"/>
        </w:sectPr>
      </w:pPr>
    </w:p>
    <w:p w14:paraId="11234352" w14:textId="77777777" w:rsidR="003F2E90" w:rsidRPr="00684F20" w:rsidRDefault="003F2E90" w:rsidP="003F2E90">
      <w:pPr>
        <w:rPr>
          <w:rFonts w:asciiTheme="minorHAnsi" w:hAnsiTheme="minorHAnsi"/>
          <w:b/>
          <w:sz w:val="20"/>
          <w:szCs w:val="20"/>
        </w:rPr>
      </w:pPr>
    </w:p>
    <w:p w14:paraId="10DA5AA3" w14:textId="77777777" w:rsidR="003F2E90" w:rsidRPr="00684F20" w:rsidRDefault="003F2E90" w:rsidP="003F2E90">
      <w:pPr>
        <w:rPr>
          <w:rFonts w:asciiTheme="minorHAnsi" w:hAnsiTheme="minorHAnsi"/>
          <w:b/>
          <w:sz w:val="20"/>
          <w:szCs w:val="20"/>
        </w:rPr>
      </w:pPr>
      <w:r w:rsidRPr="00684F20">
        <w:rPr>
          <w:rFonts w:asciiTheme="minorHAnsi" w:hAnsiTheme="minorHAnsi"/>
          <w:b/>
          <w:sz w:val="20"/>
          <w:szCs w:val="20"/>
        </w:rPr>
        <w:t>Table of evidence</w:t>
      </w:r>
    </w:p>
    <w:p w14:paraId="23D3DB62" w14:textId="77777777" w:rsidR="003F2E90" w:rsidRPr="00684F20" w:rsidRDefault="003F2E90" w:rsidP="003F2E90">
      <w:pPr>
        <w:rPr>
          <w:rFonts w:asciiTheme="minorHAnsi" w:hAnsiTheme="minorHAnsi"/>
          <w:b/>
          <w:sz w:val="20"/>
          <w:szCs w:val="20"/>
        </w:rPr>
      </w:pPr>
    </w:p>
    <w:p w14:paraId="119412F9" w14:textId="77777777" w:rsidR="003F2E90" w:rsidRPr="00684F20" w:rsidRDefault="003F2E90" w:rsidP="003F2E90">
      <w:pPr>
        <w:rPr>
          <w:rFonts w:asciiTheme="minorHAnsi" w:hAnsiTheme="minorHAnsi"/>
          <w:b/>
          <w:sz w:val="20"/>
          <w:szCs w:val="20"/>
        </w:rPr>
      </w:pPr>
      <w:r w:rsidRPr="00684F20">
        <w:rPr>
          <w:rFonts w:asciiTheme="minorHAnsi" w:hAnsiTheme="minorHAnsi"/>
          <w:b/>
          <w:sz w:val="20"/>
          <w:szCs w:val="20"/>
        </w:rPr>
        <w:t>Section 7: Preventing falls and reducing hospital stays</w:t>
      </w:r>
    </w:p>
    <w:p w14:paraId="78A8A229" w14:textId="77777777" w:rsidR="003F2E90" w:rsidRPr="00684F20" w:rsidRDefault="003F2E90" w:rsidP="003F2E90">
      <w:pPr>
        <w:rPr>
          <w:rFonts w:asciiTheme="minorHAnsi" w:hAnsiTheme="minorHAnsi"/>
          <w:b/>
          <w:sz w:val="20"/>
          <w:szCs w:val="20"/>
        </w:rPr>
      </w:pPr>
    </w:p>
    <w:tbl>
      <w:tblPr>
        <w:tblStyle w:val="TableGrid"/>
        <w:tblW w:w="14596" w:type="dxa"/>
        <w:tblLayout w:type="fixed"/>
        <w:tblLook w:val="04A0" w:firstRow="1" w:lastRow="0" w:firstColumn="1" w:lastColumn="0" w:noHBand="0" w:noVBand="1"/>
      </w:tblPr>
      <w:tblGrid>
        <w:gridCol w:w="2547"/>
        <w:gridCol w:w="2410"/>
        <w:gridCol w:w="850"/>
        <w:gridCol w:w="1701"/>
        <w:gridCol w:w="992"/>
        <w:gridCol w:w="3261"/>
        <w:gridCol w:w="1559"/>
        <w:gridCol w:w="1276"/>
      </w:tblGrid>
      <w:tr w:rsidR="003F2E90" w:rsidRPr="001C2E47" w14:paraId="3D1FD2C3" w14:textId="77777777" w:rsidTr="00EE75C3">
        <w:trPr>
          <w:tblHeader/>
        </w:trPr>
        <w:tc>
          <w:tcPr>
            <w:tcW w:w="2547" w:type="dxa"/>
          </w:tcPr>
          <w:p w14:paraId="7861F893" w14:textId="77777777" w:rsidR="003F2E90" w:rsidRPr="001C2E47" w:rsidRDefault="003F2E90" w:rsidP="00EE75C3">
            <w:pPr>
              <w:rPr>
                <w:rFonts w:asciiTheme="minorHAnsi" w:hAnsiTheme="minorHAnsi"/>
                <w:b/>
                <w:sz w:val="20"/>
                <w:szCs w:val="20"/>
              </w:rPr>
            </w:pPr>
            <w:r w:rsidRPr="001C2E47">
              <w:rPr>
                <w:rFonts w:asciiTheme="minorHAnsi" w:hAnsiTheme="minorHAnsi"/>
                <w:b/>
                <w:sz w:val="20"/>
                <w:szCs w:val="20"/>
              </w:rPr>
              <w:t>Author</w:t>
            </w:r>
          </w:p>
        </w:tc>
        <w:tc>
          <w:tcPr>
            <w:tcW w:w="2410" w:type="dxa"/>
          </w:tcPr>
          <w:p w14:paraId="618A1F01" w14:textId="77777777" w:rsidR="003F2E90" w:rsidRPr="001C2E47" w:rsidRDefault="003F2E90" w:rsidP="00EE75C3">
            <w:pPr>
              <w:rPr>
                <w:rFonts w:asciiTheme="minorHAnsi" w:hAnsiTheme="minorHAnsi"/>
                <w:b/>
                <w:sz w:val="20"/>
                <w:szCs w:val="20"/>
              </w:rPr>
            </w:pPr>
            <w:r w:rsidRPr="001C2E47">
              <w:rPr>
                <w:rFonts w:asciiTheme="minorHAnsi" w:hAnsiTheme="minorHAnsi"/>
                <w:b/>
                <w:sz w:val="20"/>
                <w:szCs w:val="20"/>
              </w:rPr>
              <w:t>Title</w:t>
            </w:r>
          </w:p>
        </w:tc>
        <w:tc>
          <w:tcPr>
            <w:tcW w:w="850" w:type="dxa"/>
          </w:tcPr>
          <w:p w14:paraId="0AD45018" w14:textId="77777777" w:rsidR="003F2E90" w:rsidRPr="001C2E47" w:rsidRDefault="003F2E90" w:rsidP="00EE75C3">
            <w:pPr>
              <w:rPr>
                <w:rFonts w:asciiTheme="minorHAnsi" w:hAnsiTheme="minorHAnsi"/>
                <w:b/>
                <w:sz w:val="20"/>
                <w:szCs w:val="20"/>
              </w:rPr>
            </w:pPr>
            <w:r w:rsidRPr="001C2E47">
              <w:rPr>
                <w:rFonts w:asciiTheme="minorHAnsi" w:hAnsiTheme="minorHAnsi"/>
                <w:b/>
                <w:sz w:val="20"/>
                <w:szCs w:val="20"/>
              </w:rPr>
              <w:t>Date</w:t>
            </w:r>
          </w:p>
        </w:tc>
        <w:tc>
          <w:tcPr>
            <w:tcW w:w="1701" w:type="dxa"/>
          </w:tcPr>
          <w:p w14:paraId="0E115D52" w14:textId="77777777" w:rsidR="003F2E90" w:rsidRPr="001C2E47" w:rsidRDefault="003F2E90" w:rsidP="00EE75C3">
            <w:pPr>
              <w:rPr>
                <w:rFonts w:asciiTheme="minorHAnsi" w:hAnsiTheme="minorHAnsi"/>
                <w:b/>
                <w:sz w:val="20"/>
                <w:szCs w:val="20"/>
              </w:rPr>
            </w:pPr>
            <w:r w:rsidRPr="001C2E47">
              <w:rPr>
                <w:rFonts w:asciiTheme="minorHAnsi" w:hAnsiTheme="minorHAnsi"/>
                <w:b/>
                <w:sz w:val="20"/>
                <w:szCs w:val="20"/>
              </w:rPr>
              <w:t>Name of journal/website</w:t>
            </w:r>
          </w:p>
        </w:tc>
        <w:tc>
          <w:tcPr>
            <w:tcW w:w="992" w:type="dxa"/>
          </w:tcPr>
          <w:p w14:paraId="4B35D9E5" w14:textId="77777777" w:rsidR="003F2E90" w:rsidRPr="001C2E47" w:rsidRDefault="003F2E90" w:rsidP="00EE75C3">
            <w:pPr>
              <w:rPr>
                <w:rFonts w:asciiTheme="minorHAnsi" w:hAnsiTheme="minorHAnsi"/>
                <w:b/>
                <w:sz w:val="20"/>
                <w:szCs w:val="20"/>
              </w:rPr>
            </w:pPr>
            <w:r w:rsidRPr="001C2E47">
              <w:rPr>
                <w:rFonts w:asciiTheme="minorHAnsi" w:hAnsiTheme="minorHAnsi"/>
                <w:b/>
                <w:sz w:val="20"/>
                <w:szCs w:val="20"/>
              </w:rPr>
              <w:t>Country of origin</w:t>
            </w:r>
          </w:p>
        </w:tc>
        <w:tc>
          <w:tcPr>
            <w:tcW w:w="3261" w:type="dxa"/>
          </w:tcPr>
          <w:p w14:paraId="6BF50E7D" w14:textId="77777777" w:rsidR="003F2E90" w:rsidRPr="001C2E47" w:rsidRDefault="003F2E90" w:rsidP="00EE75C3">
            <w:pPr>
              <w:rPr>
                <w:rFonts w:asciiTheme="minorHAnsi" w:hAnsiTheme="minorHAnsi"/>
                <w:b/>
                <w:sz w:val="20"/>
                <w:szCs w:val="20"/>
              </w:rPr>
            </w:pPr>
            <w:r w:rsidRPr="001C2E47">
              <w:rPr>
                <w:rFonts w:asciiTheme="minorHAnsi" w:hAnsiTheme="minorHAnsi"/>
                <w:b/>
                <w:sz w:val="20"/>
                <w:szCs w:val="20"/>
              </w:rPr>
              <w:t>Main findings</w:t>
            </w:r>
          </w:p>
        </w:tc>
        <w:tc>
          <w:tcPr>
            <w:tcW w:w="1559" w:type="dxa"/>
          </w:tcPr>
          <w:p w14:paraId="3339CB9F" w14:textId="77777777" w:rsidR="003F2E90" w:rsidRPr="001C2E47" w:rsidRDefault="003F2E90" w:rsidP="00EE75C3">
            <w:pPr>
              <w:rPr>
                <w:rFonts w:asciiTheme="minorHAnsi" w:hAnsiTheme="minorHAnsi"/>
                <w:b/>
                <w:sz w:val="20"/>
                <w:szCs w:val="20"/>
              </w:rPr>
            </w:pPr>
            <w:r w:rsidRPr="001C2E47">
              <w:rPr>
                <w:rFonts w:asciiTheme="minorHAnsi" w:hAnsiTheme="minorHAnsi"/>
                <w:b/>
                <w:sz w:val="20"/>
                <w:szCs w:val="20"/>
              </w:rPr>
              <w:t>Strength of evidence (weak, moderate, strong)</w:t>
            </w:r>
          </w:p>
        </w:tc>
        <w:tc>
          <w:tcPr>
            <w:tcW w:w="1276" w:type="dxa"/>
          </w:tcPr>
          <w:p w14:paraId="4B455021" w14:textId="77777777" w:rsidR="003F2E90" w:rsidRPr="001C2E47" w:rsidRDefault="003F2E90" w:rsidP="00EE75C3">
            <w:pPr>
              <w:rPr>
                <w:rFonts w:asciiTheme="minorHAnsi" w:hAnsiTheme="minorHAnsi"/>
                <w:b/>
                <w:sz w:val="20"/>
                <w:szCs w:val="20"/>
              </w:rPr>
            </w:pPr>
            <w:r w:rsidRPr="001C2E47">
              <w:rPr>
                <w:rFonts w:asciiTheme="minorHAnsi" w:hAnsiTheme="minorHAnsi"/>
                <w:b/>
                <w:sz w:val="20"/>
                <w:szCs w:val="20"/>
              </w:rPr>
              <w:t>Comment</w:t>
            </w:r>
          </w:p>
        </w:tc>
      </w:tr>
      <w:tr w:rsidR="003F2E90" w:rsidRPr="001C2E47" w14:paraId="13FEA46D" w14:textId="77777777" w:rsidTr="00EE75C3">
        <w:tc>
          <w:tcPr>
            <w:tcW w:w="2547" w:type="dxa"/>
          </w:tcPr>
          <w:p w14:paraId="08E55557"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Access Economics. </w:t>
            </w:r>
          </w:p>
        </w:tc>
        <w:tc>
          <w:tcPr>
            <w:tcW w:w="2410" w:type="dxa"/>
          </w:tcPr>
          <w:p w14:paraId="61079D8E"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Future sight loss UK (1): The economic impact of partial sight and blindness in the UK adult population</w:t>
            </w:r>
            <w:r w:rsidRPr="001C2E47">
              <w:rPr>
                <w:rFonts w:asciiTheme="minorHAnsi" w:hAnsiTheme="minorHAnsi"/>
                <w:noProof/>
                <w:sz w:val="20"/>
                <w:szCs w:val="20"/>
              </w:rPr>
              <w:t>.</w:t>
            </w:r>
          </w:p>
        </w:tc>
        <w:tc>
          <w:tcPr>
            <w:tcW w:w="850" w:type="dxa"/>
          </w:tcPr>
          <w:p w14:paraId="7C343E34"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2009</w:t>
            </w:r>
          </w:p>
        </w:tc>
        <w:tc>
          <w:tcPr>
            <w:tcW w:w="1701" w:type="dxa"/>
          </w:tcPr>
          <w:p w14:paraId="7B434720"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Access Economics.</w:t>
            </w:r>
          </w:p>
        </w:tc>
        <w:tc>
          <w:tcPr>
            <w:tcW w:w="992" w:type="dxa"/>
          </w:tcPr>
          <w:p w14:paraId="5F0C88B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UK</w:t>
            </w:r>
          </w:p>
        </w:tc>
        <w:tc>
          <w:tcPr>
            <w:tcW w:w="3261" w:type="dxa"/>
          </w:tcPr>
          <w:p w14:paraId="7EE6AD12" w14:textId="77777777" w:rsidR="003F2E90" w:rsidRPr="001C2E47" w:rsidRDefault="003F2E90" w:rsidP="00EE75C3">
            <w:pPr>
              <w:rPr>
                <w:rFonts w:asciiTheme="minorHAnsi" w:hAnsiTheme="minorHAnsi"/>
                <w:sz w:val="20"/>
                <w:szCs w:val="20"/>
              </w:rPr>
            </w:pPr>
          </w:p>
        </w:tc>
        <w:tc>
          <w:tcPr>
            <w:tcW w:w="1559" w:type="dxa"/>
          </w:tcPr>
          <w:p w14:paraId="728A99C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4A3951A9" w14:textId="77777777" w:rsidR="003F2E90" w:rsidRPr="001C2E47" w:rsidRDefault="003F2E90" w:rsidP="00EE75C3">
            <w:pPr>
              <w:rPr>
                <w:rFonts w:asciiTheme="minorHAnsi" w:hAnsiTheme="minorHAnsi"/>
                <w:sz w:val="20"/>
                <w:szCs w:val="20"/>
              </w:rPr>
            </w:pPr>
          </w:p>
        </w:tc>
      </w:tr>
      <w:tr w:rsidR="003F2E90" w:rsidRPr="001C2E47" w14:paraId="6B4F8AFB" w14:textId="77777777" w:rsidTr="00EE75C3">
        <w:trPr>
          <w:trHeight w:val="1324"/>
        </w:trPr>
        <w:tc>
          <w:tcPr>
            <w:tcW w:w="2547" w:type="dxa"/>
          </w:tcPr>
          <w:p w14:paraId="2AF6AFE2"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Ageing Well in Wales. </w:t>
            </w:r>
          </w:p>
          <w:p w14:paraId="54C6331D" w14:textId="77777777" w:rsidR="003F2E90" w:rsidRPr="001C2E47" w:rsidRDefault="003F2E90" w:rsidP="00EE75C3">
            <w:pPr>
              <w:rPr>
                <w:rFonts w:asciiTheme="minorHAnsi" w:hAnsiTheme="minorHAnsi"/>
                <w:sz w:val="20"/>
                <w:szCs w:val="20"/>
              </w:rPr>
            </w:pPr>
          </w:p>
        </w:tc>
        <w:tc>
          <w:tcPr>
            <w:tcW w:w="2410" w:type="dxa"/>
          </w:tcPr>
          <w:p w14:paraId="52A3BA59"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Ageing Well Themes.</w:t>
            </w:r>
          </w:p>
        </w:tc>
        <w:tc>
          <w:tcPr>
            <w:tcW w:w="850" w:type="dxa"/>
          </w:tcPr>
          <w:p w14:paraId="6E30C7D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2017a</w:t>
            </w:r>
          </w:p>
        </w:tc>
        <w:tc>
          <w:tcPr>
            <w:tcW w:w="1701" w:type="dxa"/>
          </w:tcPr>
          <w:p w14:paraId="607059D3"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Ageing Well in Wales. </w:t>
            </w:r>
          </w:p>
          <w:p w14:paraId="5132ED43" w14:textId="77777777" w:rsidR="003F2E90" w:rsidRPr="001C2E47" w:rsidRDefault="003F2E90" w:rsidP="00EE75C3">
            <w:pPr>
              <w:rPr>
                <w:rFonts w:asciiTheme="minorHAnsi" w:hAnsiTheme="minorHAnsi"/>
                <w:sz w:val="20"/>
                <w:szCs w:val="20"/>
              </w:rPr>
            </w:pPr>
          </w:p>
        </w:tc>
        <w:tc>
          <w:tcPr>
            <w:tcW w:w="992" w:type="dxa"/>
          </w:tcPr>
          <w:p w14:paraId="29C4F59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Wales, UK</w:t>
            </w:r>
          </w:p>
        </w:tc>
        <w:tc>
          <w:tcPr>
            <w:tcW w:w="3261" w:type="dxa"/>
          </w:tcPr>
          <w:p w14:paraId="040F4C73" w14:textId="77777777" w:rsidR="003F2E90" w:rsidRPr="001C2E47" w:rsidRDefault="003F2E90" w:rsidP="00EE75C3">
            <w:pPr>
              <w:rPr>
                <w:rFonts w:asciiTheme="minorHAnsi" w:hAnsiTheme="minorHAnsi"/>
                <w:sz w:val="20"/>
                <w:szCs w:val="20"/>
              </w:rPr>
            </w:pPr>
          </w:p>
        </w:tc>
        <w:tc>
          <w:tcPr>
            <w:tcW w:w="1559" w:type="dxa"/>
          </w:tcPr>
          <w:p w14:paraId="59F48508"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14A07906" w14:textId="77777777" w:rsidR="003F2E90" w:rsidRPr="001C2E47" w:rsidRDefault="003F2E90" w:rsidP="00EE75C3">
            <w:pPr>
              <w:rPr>
                <w:rFonts w:asciiTheme="minorHAnsi" w:hAnsiTheme="minorHAnsi"/>
                <w:sz w:val="20"/>
                <w:szCs w:val="20"/>
              </w:rPr>
            </w:pPr>
          </w:p>
        </w:tc>
      </w:tr>
      <w:tr w:rsidR="003F2E90" w:rsidRPr="001C2E47" w14:paraId="6EE9658F" w14:textId="77777777" w:rsidTr="00EE75C3">
        <w:tc>
          <w:tcPr>
            <w:tcW w:w="2547" w:type="dxa"/>
          </w:tcPr>
          <w:p w14:paraId="6593BB0A"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Ageing Well in Wales. </w:t>
            </w:r>
          </w:p>
        </w:tc>
        <w:tc>
          <w:tcPr>
            <w:tcW w:w="2410" w:type="dxa"/>
          </w:tcPr>
          <w:p w14:paraId="6F7B5236"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Falls Prevention.</w:t>
            </w:r>
          </w:p>
          <w:p w14:paraId="690DCAD0" w14:textId="77777777" w:rsidR="003F2E90" w:rsidRPr="001C2E47" w:rsidRDefault="003F2E90" w:rsidP="00EE75C3">
            <w:pPr>
              <w:rPr>
                <w:rFonts w:asciiTheme="minorHAnsi" w:hAnsiTheme="minorHAnsi"/>
                <w:sz w:val="20"/>
                <w:szCs w:val="20"/>
              </w:rPr>
            </w:pPr>
          </w:p>
        </w:tc>
        <w:tc>
          <w:tcPr>
            <w:tcW w:w="850" w:type="dxa"/>
          </w:tcPr>
          <w:p w14:paraId="512A8EAA"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2017b</w:t>
            </w:r>
          </w:p>
        </w:tc>
        <w:tc>
          <w:tcPr>
            <w:tcW w:w="1701" w:type="dxa"/>
          </w:tcPr>
          <w:p w14:paraId="68AFE852"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Ageing Well in Wales. </w:t>
            </w:r>
          </w:p>
          <w:p w14:paraId="3F708674" w14:textId="77777777" w:rsidR="003F2E90" w:rsidRPr="001C2E47" w:rsidRDefault="003F2E90" w:rsidP="00EE75C3">
            <w:pPr>
              <w:rPr>
                <w:rFonts w:asciiTheme="minorHAnsi" w:hAnsiTheme="minorHAnsi"/>
                <w:sz w:val="20"/>
                <w:szCs w:val="20"/>
              </w:rPr>
            </w:pPr>
          </w:p>
        </w:tc>
        <w:tc>
          <w:tcPr>
            <w:tcW w:w="992" w:type="dxa"/>
          </w:tcPr>
          <w:p w14:paraId="5AE2E2D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Wales, UK</w:t>
            </w:r>
          </w:p>
        </w:tc>
        <w:tc>
          <w:tcPr>
            <w:tcW w:w="3261" w:type="dxa"/>
          </w:tcPr>
          <w:p w14:paraId="4D260024" w14:textId="77777777" w:rsidR="003F2E90" w:rsidRPr="001C2E47" w:rsidRDefault="003F2E90" w:rsidP="00EE75C3">
            <w:pPr>
              <w:rPr>
                <w:rFonts w:asciiTheme="minorHAnsi" w:hAnsiTheme="minorHAnsi"/>
                <w:sz w:val="20"/>
                <w:szCs w:val="20"/>
              </w:rPr>
            </w:pPr>
          </w:p>
        </w:tc>
        <w:tc>
          <w:tcPr>
            <w:tcW w:w="1559" w:type="dxa"/>
          </w:tcPr>
          <w:p w14:paraId="45E04656"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47F7223D" w14:textId="77777777" w:rsidR="003F2E90" w:rsidRPr="001C2E47" w:rsidRDefault="003F2E90" w:rsidP="00EE75C3">
            <w:pPr>
              <w:rPr>
                <w:rFonts w:asciiTheme="minorHAnsi" w:hAnsiTheme="minorHAnsi"/>
                <w:sz w:val="20"/>
                <w:szCs w:val="20"/>
              </w:rPr>
            </w:pPr>
          </w:p>
        </w:tc>
      </w:tr>
      <w:tr w:rsidR="003F2E90" w:rsidRPr="001C2E47" w14:paraId="6BD786F2" w14:textId="77777777" w:rsidTr="00EE75C3">
        <w:tc>
          <w:tcPr>
            <w:tcW w:w="2547" w:type="dxa"/>
          </w:tcPr>
          <w:p w14:paraId="0AEA1244"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Alcock, D., Brook, C. D., Walker, D., &amp; Hunt, C. </w:t>
            </w:r>
          </w:p>
        </w:tc>
        <w:tc>
          <w:tcPr>
            <w:tcW w:w="2410" w:type="dxa"/>
          </w:tcPr>
          <w:p w14:paraId="50CB8328"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Home care clients, providers and costs. </w:t>
            </w:r>
          </w:p>
        </w:tc>
        <w:tc>
          <w:tcPr>
            <w:tcW w:w="850" w:type="dxa"/>
          </w:tcPr>
          <w:p w14:paraId="2A73882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1998</w:t>
            </w:r>
          </w:p>
        </w:tc>
        <w:tc>
          <w:tcPr>
            <w:tcW w:w="1701" w:type="dxa"/>
          </w:tcPr>
          <w:p w14:paraId="2D3BD661" w14:textId="77777777" w:rsidR="003F2E90" w:rsidRPr="001C2E47" w:rsidRDefault="003F2E90" w:rsidP="00EE75C3">
            <w:pPr>
              <w:rPr>
                <w:rFonts w:asciiTheme="minorHAnsi" w:hAnsiTheme="minorHAnsi"/>
                <w:noProof/>
                <w:sz w:val="20"/>
                <w:szCs w:val="20"/>
              </w:rPr>
            </w:pPr>
            <w:r w:rsidRPr="001C2E47">
              <w:rPr>
                <w:rFonts w:asciiTheme="minorHAnsi" w:hAnsiTheme="minorHAnsi"/>
                <w:i/>
                <w:iCs/>
                <w:noProof/>
                <w:sz w:val="20"/>
                <w:szCs w:val="20"/>
              </w:rPr>
              <w:t>Canadian Journal of Public Health</w:t>
            </w:r>
            <w:r w:rsidRPr="001C2E47">
              <w:rPr>
                <w:rFonts w:asciiTheme="minorHAnsi" w:hAnsiTheme="minorHAnsi"/>
                <w:noProof/>
                <w:sz w:val="20"/>
                <w:szCs w:val="20"/>
              </w:rPr>
              <w:t xml:space="preserve">, </w:t>
            </w:r>
            <w:r w:rsidRPr="001C2E47">
              <w:rPr>
                <w:rFonts w:asciiTheme="minorHAnsi" w:hAnsiTheme="minorHAnsi"/>
                <w:i/>
                <w:iCs/>
                <w:noProof/>
                <w:sz w:val="20"/>
                <w:szCs w:val="20"/>
              </w:rPr>
              <w:t>89</w:t>
            </w:r>
            <w:r w:rsidRPr="001C2E47">
              <w:rPr>
                <w:rFonts w:asciiTheme="minorHAnsi" w:hAnsiTheme="minorHAnsi"/>
                <w:noProof/>
                <w:sz w:val="20"/>
                <w:szCs w:val="20"/>
              </w:rPr>
              <w:t>(5), 297–300.</w:t>
            </w:r>
          </w:p>
          <w:p w14:paraId="6B9C0B45" w14:textId="77777777" w:rsidR="003F2E90" w:rsidRPr="001C2E47" w:rsidRDefault="003F2E90" w:rsidP="00EE75C3">
            <w:pPr>
              <w:rPr>
                <w:rFonts w:asciiTheme="minorHAnsi" w:hAnsiTheme="minorHAnsi"/>
                <w:sz w:val="20"/>
                <w:szCs w:val="20"/>
              </w:rPr>
            </w:pPr>
          </w:p>
        </w:tc>
        <w:tc>
          <w:tcPr>
            <w:tcW w:w="992" w:type="dxa"/>
          </w:tcPr>
          <w:p w14:paraId="5C69539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Canada</w:t>
            </w:r>
          </w:p>
        </w:tc>
        <w:tc>
          <w:tcPr>
            <w:tcW w:w="3261" w:type="dxa"/>
          </w:tcPr>
          <w:p w14:paraId="4FB7EB78" w14:textId="77777777" w:rsidR="003F2E90" w:rsidRPr="00783B37" w:rsidRDefault="003F2E90" w:rsidP="00EE75C3">
            <w:pPr>
              <w:rPr>
                <w:rFonts w:asciiTheme="minorHAnsi" w:hAnsiTheme="minorHAnsi"/>
                <w:sz w:val="20"/>
                <w:szCs w:val="20"/>
              </w:rPr>
            </w:pPr>
            <w:r w:rsidRPr="00783B37">
              <w:rPr>
                <w:rFonts w:asciiTheme="minorHAnsi" w:hAnsiTheme="minorHAnsi"/>
                <w:sz w:val="20"/>
                <w:szCs w:val="20"/>
              </w:rPr>
              <w:t xml:space="preserve">The most frequent primary diagnoses (reason for admission to program) were arthritis, stroke, fractures and sepsis. Discipline experts determined the competencies required to provide the care. Variations in costs across the same diagnosis were related to the category of providers assigned and to the frequency of provision of care strategies. The constant </w:t>
            </w:r>
            <w:r w:rsidRPr="00783B37">
              <w:rPr>
                <w:rFonts w:asciiTheme="minorHAnsi" w:hAnsiTheme="minorHAnsi"/>
                <w:sz w:val="20"/>
                <w:szCs w:val="20"/>
              </w:rPr>
              <w:lastRenderedPageBreak/>
              <w:t>dependency of the client was perceived as the greatest stressor for informal providers.</w:t>
            </w:r>
          </w:p>
        </w:tc>
        <w:tc>
          <w:tcPr>
            <w:tcW w:w="1559" w:type="dxa"/>
          </w:tcPr>
          <w:p w14:paraId="5DD135DB"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3E0BF58A" w14:textId="77777777" w:rsidR="003F2E90" w:rsidRPr="001C2E47" w:rsidRDefault="003F2E90" w:rsidP="00EE75C3">
            <w:pPr>
              <w:rPr>
                <w:rFonts w:asciiTheme="minorHAnsi" w:hAnsiTheme="minorHAnsi"/>
                <w:sz w:val="20"/>
                <w:szCs w:val="20"/>
              </w:rPr>
            </w:pPr>
          </w:p>
        </w:tc>
      </w:tr>
      <w:tr w:rsidR="003F2E90" w:rsidRPr="003D6F45" w14:paraId="54690A40" w14:textId="77777777" w:rsidTr="00EE75C3">
        <w:tc>
          <w:tcPr>
            <w:tcW w:w="2547" w:type="dxa"/>
          </w:tcPr>
          <w:p w14:paraId="4660ED9F" w14:textId="77777777" w:rsidR="003F2E90" w:rsidRPr="003D6F45" w:rsidRDefault="003F2E90" w:rsidP="00EE75C3">
            <w:pPr>
              <w:rPr>
                <w:rFonts w:asciiTheme="minorHAnsi" w:hAnsiTheme="minorHAnsi"/>
                <w:sz w:val="20"/>
                <w:szCs w:val="20"/>
              </w:rPr>
            </w:pPr>
            <w:r w:rsidRPr="003D6F45">
              <w:rPr>
                <w:rFonts w:asciiTheme="minorHAnsi" w:hAnsiTheme="minorHAnsi"/>
                <w:noProof/>
                <w:sz w:val="20"/>
                <w:szCs w:val="20"/>
              </w:rPr>
              <w:t xml:space="preserve">Alwan, M. </w:t>
            </w:r>
          </w:p>
        </w:tc>
        <w:tc>
          <w:tcPr>
            <w:tcW w:w="2410" w:type="dxa"/>
          </w:tcPr>
          <w:p w14:paraId="0F88C268" w14:textId="77777777" w:rsidR="003F2E90" w:rsidRPr="003D6F45" w:rsidRDefault="003F2E90" w:rsidP="00EE75C3">
            <w:pPr>
              <w:rPr>
                <w:rFonts w:asciiTheme="minorHAnsi" w:hAnsiTheme="minorHAnsi"/>
                <w:noProof/>
                <w:sz w:val="20"/>
                <w:szCs w:val="20"/>
              </w:rPr>
            </w:pPr>
            <w:r w:rsidRPr="003D6F45">
              <w:rPr>
                <w:rFonts w:asciiTheme="minorHAnsi" w:hAnsiTheme="minorHAnsi"/>
                <w:noProof/>
                <w:sz w:val="20"/>
                <w:szCs w:val="20"/>
              </w:rPr>
              <w:t xml:space="preserve">Fall Prevention and Detection : How Can Technology Help? </w:t>
            </w:r>
          </w:p>
          <w:p w14:paraId="0C96DADD" w14:textId="77777777" w:rsidR="003F2E90" w:rsidRPr="003D6F45" w:rsidRDefault="003F2E90" w:rsidP="00EE75C3">
            <w:pPr>
              <w:rPr>
                <w:rFonts w:asciiTheme="minorHAnsi" w:hAnsiTheme="minorHAnsi"/>
                <w:sz w:val="20"/>
                <w:szCs w:val="20"/>
              </w:rPr>
            </w:pPr>
          </w:p>
        </w:tc>
        <w:tc>
          <w:tcPr>
            <w:tcW w:w="850" w:type="dxa"/>
          </w:tcPr>
          <w:p w14:paraId="125703EA" w14:textId="77777777" w:rsidR="003F2E90" w:rsidRPr="003D6F45" w:rsidRDefault="003F2E90" w:rsidP="00EE75C3">
            <w:pPr>
              <w:rPr>
                <w:rFonts w:asciiTheme="minorHAnsi" w:hAnsiTheme="minorHAnsi"/>
                <w:sz w:val="20"/>
                <w:szCs w:val="20"/>
              </w:rPr>
            </w:pPr>
            <w:r w:rsidRPr="003D6F45">
              <w:rPr>
                <w:rFonts w:asciiTheme="minorHAnsi" w:hAnsiTheme="minorHAnsi"/>
                <w:sz w:val="20"/>
                <w:szCs w:val="20"/>
              </w:rPr>
              <w:t>2007</w:t>
            </w:r>
          </w:p>
        </w:tc>
        <w:tc>
          <w:tcPr>
            <w:tcW w:w="1701" w:type="dxa"/>
          </w:tcPr>
          <w:p w14:paraId="2F3DE141" w14:textId="77777777" w:rsidR="003F2E90" w:rsidRPr="003D6F45" w:rsidRDefault="003F2E90" w:rsidP="00EE75C3">
            <w:pPr>
              <w:rPr>
                <w:rFonts w:asciiTheme="minorHAnsi" w:hAnsiTheme="minorHAnsi"/>
                <w:sz w:val="20"/>
                <w:szCs w:val="20"/>
              </w:rPr>
            </w:pPr>
            <w:r w:rsidRPr="003D6F45">
              <w:rPr>
                <w:rFonts w:asciiTheme="minorHAnsi" w:hAnsiTheme="minorHAnsi"/>
                <w:i/>
                <w:iCs/>
                <w:noProof/>
                <w:sz w:val="20"/>
                <w:szCs w:val="20"/>
              </w:rPr>
              <w:t>Alternate Care. Purchasing and Products</w:t>
            </w:r>
            <w:r w:rsidRPr="003D6F45">
              <w:rPr>
                <w:rFonts w:asciiTheme="minorHAnsi" w:hAnsiTheme="minorHAnsi"/>
                <w:noProof/>
                <w:sz w:val="20"/>
                <w:szCs w:val="20"/>
              </w:rPr>
              <w:t xml:space="preserve">, </w:t>
            </w:r>
            <w:r w:rsidRPr="003D6F45">
              <w:rPr>
                <w:rFonts w:asciiTheme="minorHAnsi" w:hAnsiTheme="minorHAnsi"/>
                <w:i/>
                <w:iCs/>
                <w:noProof/>
                <w:sz w:val="20"/>
                <w:szCs w:val="20"/>
              </w:rPr>
              <w:t>1</w:t>
            </w:r>
            <w:r w:rsidRPr="003D6F45">
              <w:rPr>
                <w:rFonts w:asciiTheme="minorHAnsi" w:hAnsiTheme="minorHAnsi"/>
                <w:noProof/>
                <w:sz w:val="20"/>
                <w:szCs w:val="20"/>
              </w:rPr>
              <w:t>(3), 12–14. Retrieved from https://www.pppmag.com/documents/ACP&amp;P/ACP&amp;P_07/V1N3/p12_13_14.pdf</w:t>
            </w:r>
          </w:p>
        </w:tc>
        <w:tc>
          <w:tcPr>
            <w:tcW w:w="992" w:type="dxa"/>
          </w:tcPr>
          <w:p w14:paraId="73F74BC2" w14:textId="77777777" w:rsidR="003F2E90" w:rsidRPr="003D6F45" w:rsidRDefault="003F2E90" w:rsidP="00EE75C3">
            <w:pPr>
              <w:rPr>
                <w:rFonts w:asciiTheme="minorHAnsi" w:hAnsiTheme="minorHAnsi"/>
                <w:sz w:val="20"/>
                <w:szCs w:val="20"/>
              </w:rPr>
            </w:pPr>
            <w:r>
              <w:rPr>
                <w:rFonts w:asciiTheme="minorHAnsi" w:hAnsiTheme="minorHAnsi"/>
                <w:sz w:val="20"/>
                <w:szCs w:val="20"/>
              </w:rPr>
              <w:t>USA</w:t>
            </w:r>
          </w:p>
        </w:tc>
        <w:tc>
          <w:tcPr>
            <w:tcW w:w="3261" w:type="dxa"/>
          </w:tcPr>
          <w:p w14:paraId="712246D0" w14:textId="77777777" w:rsidR="003F2E90" w:rsidRPr="00783B37" w:rsidRDefault="003F2E90" w:rsidP="00EE75C3">
            <w:pPr>
              <w:rPr>
                <w:rFonts w:asciiTheme="minorHAnsi" w:hAnsiTheme="minorHAnsi"/>
                <w:sz w:val="20"/>
                <w:szCs w:val="20"/>
              </w:rPr>
            </w:pPr>
            <w:r w:rsidRPr="00783B37">
              <w:rPr>
                <w:rFonts w:asciiTheme="minorHAnsi" w:hAnsiTheme="minorHAnsi" w:cs="Arial"/>
                <w:sz w:val="20"/>
                <w:szCs w:val="20"/>
                <w:shd w:val="clear" w:color="auto" w:fill="FFFFFF"/>
              </w:rPr>
              <w:t>Older adult participants accepted monitoring. The results suggest that monitoring technologies could provide care coordination tools that are accepted by residents and may have a positive impact on their quality of life</w:t>
            </w:r>
          </w:p>
        </w:tc>
        <w:tc>
          <w:tcPr>
            <w:tcW w:w="1559" w:type="dxa"/>
          </w:tcPr>
          <w:p w14:paraId="4B0384C9" w14:textId="77777777" w:rsidR="003F2E90" w:rsidRPr="003D6F45" w:rsidRDefault="003F2E90" w:rsidP="00EE75C3">
            <w:pPr>
              <w:rPr>
                <w:rFonts w:asciiTheme="minorHAnsi" w:hAnsiTheme="minorHAnsi"/>
                <w:sz w:val="20"/>
                <w:szCs w:val="20"/>
              </w:rPr>
            </w:pPr>
            <w:r w:rsidRPr="003D6F45">
              <w:rPr>
                <w:rFonts w:asciiTheme="minorHAnsi" w:hAnsiTheme="minorHAnsi"/>
                <w:sz w:val="20"/>
                <w:szCs w:val="20"/>
              </w:rPr>
              <w:t>Strong</w:t>
            </w:r>
          </w:p>
        </w:tc>
        <w:tc>
          <w:tcPr>
            <w:tcW w:w="1276" w:type="dxa"/>
          </w:tcPr>
          <w:p w14:paraId="6109EA29" w14:textId="77777777" w:rsidR="003F2E90" w:rsidRPr="003D6F45" w:rsidRDefault="003F2E90" w:rsidP="00EE75C3">
            <w:pPr>
              <w:rPr>
                <w:rFonts w:asciiTheme="minorHAnsi" w:hAnsiTheme="minorHAnsi"/>
                <w:sz w:val="20"/>
                <w:szCs w:val="20"/>
              </w:rPr>
            </w:pPr>
          </w:p>
        </w:tc>
      </w:tr>
      <w:tr w:rsidR="003F2E90" w:rsidRPr="001C2E47" w14:paraId="5BC69D9D" w14:textId="77777777" w:rsidTr="00EE75C3">
        <w:tc>
          <w:tcPr>
            <w:tcW w:w="2547" w:type="dxa"/>
          </w:tcPr>
          <w:p w14:paraId="5CBB0D8B"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Barker, W. </w:t>
            </w:r>
          </w:p>
          <w:p w14:paraId="0F03749A" w14:textId="77777777" w:rsidR="003F2E90" w:rsidRPr="001C2E47" w:rsidRDefault="003F2E90" w:rsidP="00EE75C3">
            <w:pPr>
              <w:rPr>
                <w:rFonts w:asciiTheme="minorHAnsi" w:hAnsiTheme="minorHAnsi"/>
                <w:sz w:val="20"/>
                <w:szCs w:val="20"/>
              </w:rPr>
            </w:pPr>
          </w:p>
        </w:tc>
        <w:tc>
          <w:tcPr>
            <w:tcW w:w="2410" w:type="dxa"/>
          </w:tcPr>
          <w:p w14:paraId="129CE907"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Assessment and prevention of falls in older people</w:t>
            </w:r>
          </w:p>
        </w:tc>
        <w:tc>
          <w:tcPr>
            <w:tcW w:w="850" w:type="dxa"/>
          </w:tcPr>
          <w:p w14:paraId="28A4640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2014</w:t>
            </w:r>
          </w:p>
        </w:tc>
        <w:tc>
          <w:tcPr>
            <w:tcW w:w="1701" w:type="dxa"/>
          </w:tcPr>
          <w:p w14:paraId="459EE42B"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Nursing Older People</w:t>
            </w:r>
            <w:r w:rsidRPr="001C2E47">
              <w:rPr>
                <w:rFonts w:asciiTheme="minorHAnsi" w:hAnsiTheme="minorHAnsi"/>
                <w:noProof/>
                <w:sz w:val="20"/>
                <w:szCs w:val="20"/>
              </w:rPr>
              <w:t xml:space="preserve">, </w:t>
            </w:r>
            <w:r w:rsidRPr="001C2E47">
              <w:rPr>
                <w:rFonts w:asciiTheme="minorHAnsi" w:hAnsiTheme="minorHAnsi"/>
                <w:i/>
                <w:iCs/>
                <w:noProof/>
                <w:sz w:val="20"/>
                <w:szCs w:val="20"/>
              </w:rPr>
              <w:t>26</w:t>
            </w:r>
            <w:r w:rsidRPr="001C2E47">
              <w:rPr>
                <w:rFonts w:asciiTheme="minorHAnsi" w:hAnsiTheme="minorHAnsi"/>
                <w:noProof/>
                <w:sz w:val="20"/>
                <w:szCs w:val="20"/>
              </w:rPr>
              <w:t>(6), 18–24. https://doi.org/10.7748/nop.26.6.18.e586</w:t>
            </w:r>
          </w:p>
        </w:tc>
        <w:tc>
          <w:tcPr>
            <w:tcW w:w="992" w:type="dxa"/>
          </w:tcPr>
          <w:p w14:paraId="7BA42E38" w14:textId="77777777" w:rsidR="003F2E90" w:rsidRPr="001C2E47" w:rsidRDefault="003F2E90" w:rsidP="00EE75C3">
            <w:pPr>
              <w:rPr>
                <w:rFonts w:asciiTheme="minorHAnsi" w:hAnsiTheme="minorHAnsi"/>
                <w:sz w:val="20"/>
                <w:szCs w:val="20"/>
              </w:rPr>
            </w:pPr>
            <w:r>
              <w:rPr>
                <w:rFonts w:asciiTheme="minorHAnsi" w:hAnsiTheme="minorHAnsi"/>
                <w:sz w:val="20"/>
                <w:szCs w:val="20"/>
              </w:rPr>
              <w:t>UK</w:t>
            </w:r>
          </w:p>
        </w:tc>
        <w:tc>
          <w:tcPr>
            <w:tcW w:w="3261" w:type="dxa"/>
          </w:tcPr>
          <w:p w14:paraId="648E0A0F" w14:textId="77777777" w:rsidR="003F2E90" w:rsidRPr="00783B37" w:rsidRDefault="003F2E90" w:rsidP="00EE75C3">
            <w:pPr>
              <w:rPr>
                <w:rFonts w:asciiTheme="minorHAnsi" w:hAnsiTheme="minorHAnsi"/>
                <w:sz w:val="20"/>
                <w:szCs w:val="20"/>
              </w:rPr>
            </w:pPr>
          </w:p>
        </w:tc>
        <w:tc>
          <w:tcPr>
            <w:tcW w:w="1559" w:type="dxa"/>
          </w:tcPr>
          <w:p w14:paraId="3824DB0F" w14:textId="77777777" w:rsidR="003F2E90" w:rsidRPr="001C2E47" w:rsidRDefault="003F2E90" w:rsidP="00EE75C3">
            <w:pPr>
              <w:rPr>
                <w:rFonts w:asciiTheme="minorHAnsi" w:hAnsiTheme="minorHAnsi"/>
                <w:sz w:val="20"/>
                <w:szCs w:val="20"/>
              </w:rPr>
            </w:pPr>
            <w:r>
              <w:rPr>
                <w:rFonts w:asciiTheme="minorHAnsi" w:hAnsiTheme="minorHAnsi"/>
                <w:sz w:val="20"/>
                <w:szCs w:val="20"/>
              </w:rPr>
              <w:t>Moderate</w:t>
            </w:r>
          </w:p>
        </w:tc>
        <w:tc>
          <w:tcPr>
            <w:tcW w:w="1276" w:type="dxa"/>
          </w:tcPr>
          <w:p w14:paraId="78F4A0B8" w14:textId="77777777" w:rsidR="003F2E90" w:rsidRPr="001C2E47" w:rsidRDefault="003F2E90" w:rsidP="00EE75C3">
            <w:pPr>
              <w:rPr>
                <w:rFonts w:asciiTheme="minorHAnsi" w:hAnsiTheme="minorHAnsi"/>
                <w:sz w:val="20"/>
                <w:szCs w:val="20"/>
              </w:rPr>
            </w:pPr>
          </w:p>
        </w:tc>
      </w:tr>
      <w:tr w:rsidR="003F2E90" w:rsidRPr="003D6F45" w14:paraId="27C8373D" w14:textId="77777777" w:rsidTr="00EE75C3">
        <w:tc>
          <w:tcPr>
            <w:tcW w:w="2547" w:type="dxa"/>
          </w:tcPr>
          <w:p w14:paraId="6D998A17" w14:textId="77777777" w:rsidR="003F2E90" w:rsidRPr="003D6F45" w:rsidRDefault="003F2E90" w:rsidP="00EE75C3">
            <w:pPr>
              <w:rPr>
                <w:rFonts w:asciiTheme="minorHAnsi" w:hAnsiTheme="minorHAnsi"/>
                <w:sz w:val="20"/>
                <w:szCs w:val="20"/>
              </w:rPr>
            </w:pPr>
            <w:r w:rsidRPr="003D6F45">
              <w:rPr>
                <w:rFonts w:asciiTheme="minorHAnsi" w:hAnsiTheme="minorHAnsi"/>
                <w:noProof/>
                <w:sz w:val="20"/>
                <w:szCs w:val="20"/>
              </w:rPr>
              <w:t xml:space="preserve">Beard, J., Rowell, D., Scott, D., van Beurden, E., Barnett, L., Hughes, K., &amp; Newman, B. </w:t>
            </w:r>
          </w:p>
        </w:tc>
        <w:tc>
          <w:tcPr>
            <w:tcW w:w="2410" w:type="dxa"/>
          </w:tcPr>
          <w:p w14:paraId="36539070" w14:textId="77777777" w:rsidR="003F2E90" w:rsidRPr="003D6F45" w:rsidRDefault="003F2E90" w:rsidP="00EE75C3">
            <w:pPr>
              <w:rPr>
                <w:rFonts w:asciiTheme="minorHAnsi" w:hAnsiTheme="minorHAnsi"/>
                <w:sz w:val="20"/>
                <w:szCs w:val="20"/>
              </w:rPr>
            </w:pPr>
            <w:r w:rsidRPr="003D6F45">
              <w:rPr>
                <w:rFonts w:asciiTheme="minorHAnsi" w:hAnsiTheme="minorHAnsi"/>
                <w:noProof/>
                <w:sz w:val="20"/>
                <w:szCs w:val="20"/>
              </w:rPr>
              <w:t xml:space="preserve">Economic analysis of a community-based falls prevention program. </w:t>
            </w:r>
          </w:p>
        </w:tc>
        <w:tc>
          <w:tcPr>
            <w:tcW w:w="850" w:type="dxa"/>
          </w:tcPr>
          <w:p w14:paraId="3ED8EABC" w14:textId="77777777" w:rsidR="003F2E90" w:rsidRPr="003D6F45" w:rsidRDefault="003F2E90" w:rsidP="00EE75C3">
            <w:pPr>
              <w:rPr>
                <w:rFonts w:asciiTheme="minorHAnsi" w:hAnsiTheme="minorHAnsi"/>
                <w:sz w:val="20"/>
                <w:szCs w:val="20"/>
              </w:rPr>
            </w:pPr>
            <w:r w:rsidRPr="003D6F45">
              <w:rPr>
                <w:rFonts w:asciiTheme="minorHAnsi" w:hAnsiTheme="minorHAnsi"/>
                <w:sz w:val="20"/>
                <w:szCs w:val="20"/>
              </w:rPr>
              <w:t>2006</w:t>
            </w:r>
          </w:p>
        </w:tc>
        <w:tc>
          <w:tcPr>
            <w:tcW w:w="1701" w:type="dxa"/>
          </w:tcPr>
          <w:p w14:paraId="22B2042B" w14:textId="77777777" w:rsidR="003F2E90" w:rsidRPr="003D6F45" w:rsidRDefault="003F2E90" w:rsidP="00EE75C3">
            <w:pPr>
              <w:rPr>
                <w:rFonts w:asciiTheme="minorHAnsi" w:hAnsiTheme="minorHAnsi"/>
                <w:sz w:val="20"/>
                <w:szCs w:val="20"/>
              </w:rPr>
            </w:pPr>
            <w:r w:rsidRPr="003D6F45">
              <w:rPr>
                <w:rFonts w:asciiTheme="minorHAnsi" w:hAnsiTheme="minorHAnsi"/>
                <w:i/>
                <w:iCs/>
                <w:noProof/>
                <w:sz w:val="20"/>
                <w:szCs w:val="20"/>
              </w:rPr>
              <w:t>Public Health</w:t>
            </w:r>
            <w:r w:rsidRPr="003D6F45">
              <w:rPr>
                <w:rFonts w:asciiTheme="minorHAnsi" w:hAnsiTheme="minorHAnsi"/>
                <w:noProof/>
                <w:sz w:val="20"/>
                <w:szCs w:val="20"/>
              </w:rPr>
              <w:t xml:space="preserve">, </w:t>
            </w:r>
            <w:r w:rsidRPr="003D6F45">
              <w:rPr>
                <w:rFonts w:asciiTheme="minorHAnsi" w:hAnsiTheme="minorHAnsi"/>
                <w:i/>
                <w:iCs/>
                <w:noProof/>
                <w:sz w:val="20"/>
                <w:szCs w:val="20"/>
              </w:rPr>
              <w:t>120</w:t>
            </w:r>
            <w:r w:rsidRPr="003D6F45">
              <w:rPr>
                <w:rFonts w:asciiTheme="minorHAnsi" w:hAnsiTheme="minorHAnsi"/>
                <w:noProof/>
                <w:sz w:val="20"/>
                <w:szCs w:val="20"/>
              </w:rPr>
              <w:t>(8), 742–751. https://doi.org/10.1016/j.puhe.2006.04.011</w:t>
            </w:r>
          </w:p>
        </w:tc>
        <w:tc>
          <w:tcPr>
            <w:tcW w:w="992" w:type="dxa"/>
          </w:tcPr>
          <w:p w14:paraId="22569F3E" w14:textId="77777777" w:rsidR="003F2E90" w:rsidRPr="003D6F45" w:rsidRDefault="003F2E90" w:rsidP="00EE75C3">
            <w:pPr>
              <w:rPr>
                <w:rFonts w:asciiTheme="minorHAnsi" w:hAnsiTheme="minorHAnsi"/>
                <w:sz w:val="20"/>
                <w:szCs w:val="20"/>
              </w:rPr>
            </w:pPr>
            <w:r w:rsidRPr="003D6F45">
              <w:rPr>
                <w:rFonts w:asciiTheme="minorHAnsi" w:hAnsiTheme="minorHAnsi"/>
                <w:sz w:val="20"/>
                <w:szCs w:val="20"/>
              </w:rPr>
              <w:t>Australia</w:t>
            </w:r>
          </w:p>
        </w:tc>
        <w:tc>
          <w:tcPr>
            <w:tcW w:w="3261" w:type="dxa"/>
          </w:tcPr>
          <w:p w14:paraId="7027DB26" w14:textId="77777777" w:rsidR="003F2E90" w:rsidRPr="00783B37" w:rsidRDefault="003F2E90" w:rsidP="00EE75C3">
            <w:pPr>
              <w:rPr>
                <w:rFonts w:asciiTheme="minorHAnsi" w:hAnsiTheme="minorHAnsi"/>
                <w:sz w:val="20"/>
                <w:szCs w:val="20"/>
              </w:rPr>
            </w:pPr>
            <w:r w:rsidRPr="00783B37">
              <w:rPr>
                <w:rFonts w:asciiTheme="minorHAnsi" w:hAnsiTheme="minorHAnsi" w:cs="Arial"/>
                <w:sz w:val="20"/>
                <w:szCs w:val="20"/>
              </w:rPr>
              <w:t xml:space="preserve">Findings suggest that well-designed community-based interventions targeting falls prevention among older people are highly cost effective and a wise investment for all levels of government. The models used are conservative and are likely to underestimate the real benefit of the intervention, which may have lasted </w:t>
            </w:r>
            <w:r w:rsidRPr="00783B37">
              <w:rPr>
                <w:rFonts w:asciiTheme="minorHAnsi" w:hAnsiTheme="minorHAnsi" w:cs="Arial"/>
                <w:sz w:val="20"/>
                <w:szCs w:val="20"/>
              </w:rPr>
              <w:lastRenderedPageBreak/>
              <w:t>for some time beyond the life of the program.</w:t>
            </w:r>
          </w:p>
        </w:tc>
        <w:tc>
          <w:tcPr>
            <w:tcW w:w="1559" w:type="dxa"/>
          </w:tcPr>
          <w:p w14:paraId="440F218A" w14:textId="77777777" w:rsidR="003F2E90" w:rsidRPr="003D6F45" w:rsidRDefault="003F2E90" w:rsidP="00EE75C3">
            <w:pPr>
              <w:rPr>
                <w:rFonts w:asciiTheme="minorHAnsi" w:hAnsiTheme="minorHAnsi"/>
                <w:sz w:val="20"/>
                <w:szCs w:val="20"/>
              </w:rPr>
            </w:pPr>
            <w:r w:rsidRPr="003D6F45">
              <w:rPr>
                <w:rFonts w:asciiTheme="minorHAnsi" w:hAnsiTheme="minorHAnsi"/>
                <w:sz w:val="20"/>
                <w:szCs w:val="20"/>
              </w:rPr>
              <w:lastRenderedPageBreak/>
              <w:t>Strong</w:t>
            </w:r>
          </w:p>
        </w:tc>
        <w:tc>
          <w:tcPr>
            <w:tcW w:w="1276" w:type="dxa"/>
          </w:tcPr>
          <w:p w14:paraId="138671CB" w14:textId="77777777" w:rsidR="003F2E90" w:rsidRPr="003D6F45" w:rsidRDefault="003F2E90" w:rsidP="00EE75C3">
            <w:pPr>
              <w:rPr>
                <w:rFonts w:asciiTheme="minorHAnsi" w:hAnsiTheme="minorHAnsi"/>
                <w:sz w:val="20"/>
                <w:szCs w:val="20"/>
              </w:rPr>
            </w:pPr>
          </w:p>
        </w:tc>
      </w:tr>
      <w:tr w:rsidR="003F2E90" w:rsidRPr="001C2E47" w14:paraId="4C9C167A" w14:textId="77777777" w:rsidTr="00EE75C3">
        <w:tc>
          <w:tcPr>
            <w:tcW w:w="2547" w:type="dxa"/>
          </w:tcPr>
          <w:p w14:paraId="46FBE55E"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Bentley, T. G., Kuntz, K. M., &amp; Ringel, J. S. (2010)</w:t>
            </w:r>
          </w:p>
          <w:p w14:paraId="489B288E" w14:textId="77777777" w:rsidR="003F2E90" w:rsidRPr="001C2E47" w:rsidRDefault="003F2E90" w:rsidP="00EE75C3">
            <w:pPr>
              <w:rPr>
                <w:rFonts w:asciiTheme="minorHAnsi" w:hAnsiTheme="minorHAnsi"/>
                <w:noProof/>
                <w:sz w:val="20"/>
                <w:szCs w:val="20"/>
              </w:rPr>
            </w:pPr>
          </w:p>
          <w:p w14:paraId="036FAE86" w14:textId="77777777" w:rsidR="003F2E90" w:rsidRPr="001C2E47" w:rsidRDefault="003F2E90" w:rsidP="00EE75C3">
            <w:pPr>
              <w:rPr>
                <w:rFonts w:asciiTheme="minorHAnsi" w:hAnsiTheme="minorHAnsi"/>
                <w:noProof/>
                <w:sz w:val="20"/>
                <w:szCs w:val="20"/>
              </w:rPr>
            </w:pPr>
          </w:p>
          <w:p w14:paraId="6E870379" w14:textId="77777777" w:rsidR="003F2E90" w:rsidRPr="001C2E47" w:rsidRDefault="003F2E90" w:rsidP="00EE75C3">
            <w:pPr>
              <w:rPr>
                <w:rFonts w:asciiTheme="minorHAnsi" w:hAnsiTheme="minorHAnsi"/>
                <w:noProof/>
                <w:sz w:val="20"/>
                <w:szCs w:val="20"/>
              </w:rPr>
            </w:pPr>
          </w:p>
          <w:p w14:paraId="4C9D2D05"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 </w:t>
            </w:r>
          </w:p>
        </w:tc>
        <w:tc>
          <w:tcPr>
            <w:tcW w:w="2410" w:type="dxa"/>
          </w:tcPr>
          <w:p w14:paraId="44D50098"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Bias associated with failing to incorporate dependence on event history in Markov models. </w:t>
            </w:r>
          </w:p>
          <w:p w14:paraId="3A8490A6" w14:textId="77777777" w:rsidR="003F2E90" w:rsidRPr="001C2E47" w:rsidRDefault="003F2E90" w:rsidP="00EE75C3">
            <w:pPr>
              <w:rPr>
                <w:rFonts w:asciiTheme="minorHAnsi" w:hAnsiTheme="minorHAnsi"/>
                <w:sz w:val="20"/>
                <w:szCs w:val="20"/>
              </w:rPr>
            </w:pPr>
          </w:p>
        </w:tc>
        <w:tc>
          <w:tcPr>
            <w:tcW w:w="850" w:type="dxa"/>
          </w:tcPr>
          <w:p w14:paraId="0AAE0A7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2010</w:t>
            </w:r>
          </w:p>
        </w:tc>
        <w:tc>
          <w:tcPr>
            <w:tcW w:w="1701" w:type="dxa"/>
          </w:tcPr>
          <w:p w14:paraId="51D37E98"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Medical Decision Making</w:t>
            </w:r>
            <w:r w:rsidRPr="001C2E47">
              <w:rPr>
                <w:rFonts w:asciiTheme="minorHAnsi" w:hAnsiTheme="minorHAnsi"/>
                <w:noProof/>
                <w:sz w:val="20"/>
                <w:szCs w:val="20"/>
              </w:rPr>
              <w:t xml:space="preserve">, </w:t>
            </w:r>
            <w:r w:rsidRPr="001C2E47">
              <w:rPr>
                <w:rFonts w:asciiTheme="minorHAnsi" w:hAnsiTheme="minorHAnsi"/>
                <w:i/>
                <w:iCs/>
                <w:noProof/>
                <w:sz w:val="20"/>
                <w:szCs w:val="20"/>
              </w:rPr>
              <w:t>30</w:t>
            </w:r>
            <w:r w:rsidRPr="001C2E47">
              <w:rPr>
                <w:rFonts w:asciiTheme="minorHAnsi" w:hAnsiTheme="minorHAnsi"/>
                <w:noProof/>
                <w:sz w:val="20"/>
                <w:szCs w:val="20"/>
              </w:rPr>
              <w:t>(6), 651–660. https://doi.org/doi:10.1177/0272989X10363480</w:t>
            </w:r>
          </w:p>
        </w:tc>
        <w:tc>
          <w:tcPr>
            <w:tcW w:w="992" w:type="dxa"/>
          </w:tcPr>
          <w:p w14:paraId="39AC7C7D" w14:textId="77777777" w:rsidR="003F2E90" w:rsidRPr="001C2E47" w:rsidRDefault="003F2E90" w:rsidP="00EE75C3">
            <w:pPr>
              <w:rPr>
                <w:rFonts w:asciiTheme="minorHAnsi" w:hAnsiTheme="minorHAnsi"/>
                <w:sz w:val="20"/>
                <w:szCs w:val="20"/>
              </w:rPr>
            </w:pPr>
            <w:r>
              <w:rPr>
                <w:rFonts w:asciiTheme="minorHAnsi" w:hAnsiTheme="minorHAnsi"/>
                <w:sz w:val="20"/>
                <w:szCs w:val="20"/>
              </w:rPr>
              <w:t>USA</w:t>
            </w:r>
          </w:p>
        </w:tc>
        <w:tc>
          <w:tcPr>
            <w:tcW w:w="3261" w:type="dxa"/>
          </w:tcPr>
          <w:p w14:paraId="29309723" w14:textId="77777777" w:rsidR="003F2E90" w:rsidRPr="001C2E47" w:rsidRDefault="003F2E90" w:rsidP="00EE75C3">
            <w:pPr>
              <w:rPr>
                <w:rFonts w:asciiTheme="minorHAnsi" w:hAnsiTheme="minorHAnsi"/>
                <w:sz w:val="20"/>
                <w:szCs w:val="20"/>
              </w:rPr>
            </w:pPr>
            <w:r w:rsidRPr="00783B37">
              <w:rPr>
                <w:rFonts w:asciiTheme="minorHAnsi" w:hAnsiTheme="minorHAnsi"/>
                <w:sz w:val="20"/>
                <w:szCs w:val="20"/>
              </w:rPr>
              <w:t>Failing to incorporate dependence on prior event history in subsequent relapse risk in Markov models can greatly affect model outcomes, overestimating the impact of prevention and treatment strategies by up to 85% and underestimating the impact in some treatment models by up to 20%. When at least 4 prior episodes are incorporated, bias does not exceed 26% in prevention or 11% in treatment. K</w:t>
            </w:r>
          </w:p>
        </w:tc>
        <w:tc>
          <w:tcPr>
            <w:tcW w:w="1559" w:type="dxa"/>
          </w:tcPr>
          <w:p w14:paraId="4822D76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7BAD90E2" w14:textId="77777777" w:rsidR="003F2E90" w:rsidRPr="001C2E47" w:rsidRDefault="003F2E90" w:rsidP="00EE75C3">
            <w:pPr>
              <w:rPr>
                <w:rFonts w:asciiTheme="minorHAnsi" w:hAnsiTheme="minorHAnsi"/>
                <w:sz w:val="20"/>
                <w:szCs w:val="20"/>
              </w:rPr>
            </w:pPr>
          </w:p>
        </w:tc>
      </w:tr>
      <w:tr w:rsidR="003F2E90" w:rsidRPr="001C2E47" w14:paraId="5ECDF744" w14:textId="77777777" w:rsidTr="00EE75C3">
        <w:tc>
          <w:tcPr>
            <w:tcW w:w="2547" w:type="dxa"/>
          </w:tcPr>
          <w:p w14:paraId="1B172136"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Busbee, B. G., Brown, M. M., Brown, G. C., &amp; Sharma, S. </w:t>
            </w:r>
          </w:p>
          <w:p w14:paraId="6161D4C1" w14:textId="77777777" w:rsidR="003F2E90" w:rsidRPr="001C2E47" w:rsidRDefault="003F2E90" w:rsidP="00EE75C3">
            <w:pPr>
              <w:rPr>
                <w:rFonts w:asciiTheme="minorHAnsi" w:hAnsiTheme="minorHAnsi"/>
                <w:noProof/>
                <w:sz w:val="20"/>
                <w:szCs w:val="20"/>
              </w:rPr>
            </w:pPr>
          </w:p>
        </w:tc>
        <w:tc>
          <w:tcPr>
            <w:tcW w:w="2410" w:type="dxa"/>
          </w:tcPr>
          <w:p w14:paraId="012BDC8A"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Cost-Utility Analysis of Cataract Surgery in the Second Eye. </w:t>
            </w:r>
          </w:p>
        </w:tc>
        <w:tc>
          <w:tcPr>
            <w:tcW w:w="850" w:type="dxa"/>
          </w:tcPr>
          <w:p w14:paraId="0AB8473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2003</w:t>
            </w:r>
          </w:p>
        </w:tc>
        <w:tc>
          <w:tcPr>
            <w:tcW w:w="1701" w:type="dxa"/>
          </w:tcPr>
          <w:p w14:paraId="5A91D656"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Ophthalmology</w:t>
            </w:r>
            <w:r w:rsidRPr="001C2E47">
              <w:rPr>
                <w:rFonts w:asciiTheme="minorHAnsi" w:hAnsiTheme="minorHAnsi"/>
                <w:noProof/>
                <w:sz w:val="20"/>
                <w:szCs w:val="20"/>
              </w:rPr>
              <w:t xml:space="preserve">, </w:t>
            </w:r>
            <w:r w:rsidRPr="001C2E47">
              <w:rPr>
                <w:rFonts w:asciiTheme="minorHAnsi" w:hAnsiTheme="minorHAnsi"/>
                <w:i/>
                <w:iCs/>
                <w:noProof/>
                <w:sz w:val="20"/>
                <w:szCs w:val="20"/>
              </w:rPr>
              <w:t>110</w:t>
            </w:r>
            <w:r w:rsidRPr="001C2E47">
              <w:rPr>
                <w:rFonts w:asciiTheme="minorHAnsi" w:hAnsiTheme="minorHAnsi"/>
                <w:noProof/>
                <w:sz w:val="20"/>
                <w:szCs w:val="20"/>
              </w:rPr>
              <w:t>(12), 2310–2317. https://doi.org/10.1016/S0161-6420(03)00796-6</w:t>
            </w:r>
          </w:p>
        </w:tc>
        <w:tc>
          <w:tcPr>
            <w:tcW w:w="992" w:type="dxa"/>
          </w:tcPr>
          <w:p w14:paraId="27D88B28" w14:textId="77777777" w:rsidR="003F2E90" w:rsidRPr="001C2E47" w:rsidRDefault="003F2E90" w:rsidP="00EE75C3">
            <w:pPr>
              <w:rPr>
                <w:rFonts w:asciiTheme="minorHAnsi" w:hAnsiTheme="minorHAnsi"/>
                <w:sz w:val="20"/>
                <w:szCs w:val="20"/>
              </w:rPr>
            </w:pPr>
            <w:r>
              <w:rPr>
                <w:rFonts w:asciiTheme="minorHAnsi" w:hAnsiTheme="minorHAnsi"/>
                <w:sz w:val="20"/>
                <w:szCs w:val="20"/>
              </w:rPr>
              <w:t>USA</w:t>
            </w:r>
          </w:p>
        </w:tc>
        <w:tc>
          <w:tcPr>
            <w:tcW w:w="3261" w:type="dxa"/>
          </w:tcPr>
          <w:p w14:paraId="395F3A86" w14:textId="77777777" w:rsidR="003F2E90" w:rsidRPr="006C2D9F" w:rsidRDefault="003F2E90" w:rsidP="00EE75C3">
            <w:pPr>
              <w:rPr>
                <w:rFonts w:asciiTheme="minorHAnsi" w:hAnsiTheme="minorHAnsi"/>
                <w:sz w:val="20"/>
                <w:szCs w:val="20"/>
              </w:rPr>
            </w:pPr>
            <w:r w:rsidRPr="006C2D9F">
              <w:rPr>
                <w:rFonts w:asciiTheme="minorHAnsi" w:hAnsiTheme="minorHAnsi"/>
                <w:sz w:val="20"/>
                <w:szCs w:val="20"/>
              </w:rPr>
              <w:t>Second-eye cataract surgery is an extremely cost-effective procedure when compared with other interventions across medical specialties. The cost-effectiveness of second-eye surgery diminishes only slightly from the $2023 per QALY gained from first-eye cataract surgery. This suggests that patients with good vision in one eye and visual loss from cataract in the fellow eye derive substantial benefit from cataract extraction.</w:t>
            </w:r>
          </w:p>
          <w:p w14:paraId="1554FAFA" w14:textId="77777777" w:rsidR="003F2E90" w:rsidRPr="001C2E47" w:rsidRDefault="003F2E90" w:rsidP="00EE75C3">
            <w:pPr>
              <w:rPr>
                <w:rFonts w:asciiTheme="minorHAnsi" w:hAnsiTheme="minorHAnsi"/>
                <w:sz w:val="20"/>
                <w:szCs w:val="20"/>
              </w:rPr>
            </w:pPr>
          </w:p>
        </w:tc>
        <w:tc>
          <w:tcPr>
            <w:tcW w:w="1559" w:type="dxa"/>
          </w:tcPr>
          <w:p w14:paraId="782D098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72D48A63" w14:textId="77777777" w:rsidR="003F2E90" w:rsidRPr="001C2E47" w:rsidRDefault="003F2E90" w:rsidP="00EE75C3">
            <w:pPr>
              <w:rPr>
                <w:rFonts w:asciiTheme="minorHAnsi" w:hAnsiTheme="minorHAnsi"/>
                <w:sz w:val="20"/>
                <w:szCs w:val="20"/>
              </w:rPr>
            </w:pPr>
          </w:p>
        </w:tc>
      </w:tr>
      <w:tr w:rsidR="003F2E90" w:rsidRPr="00D911E1" w14:paraId="1D2B0BF8" w14:textId="77777777" w:rsidTr="00EE75C3">
        <w:tc>
          <w:tcPr>
            <w:tcW w:w="2547" w:type="dxa"/>
          </w:tcPr>
          <w:p w14:paraId="1E93DCEC" w14:textId="77777777" w:rsidR="003F2E90" w:rsidRPr="00D911E1" w:rsidRDefault="003F2E90" w:rsidP="00EE75C3">
            <w:pPr>
              <w:rPr>
                <w:rFonts w:asciiTheme="minorHAnsi" w:hAnsiTheme="minorHAnsi"/>
                <w:noProof/>
                <w:sz w:val="20"/>
                <w:szCs w:val="20"/>
              </w:rPr>
            </w:pPr>
            <w:r w:rsidRPr="00D911E1">
              <w:rPr>
                <w:rFonts w:asciiTheme="minorHAnsi" w:hAnsiTheme="minorHAnsi"/>
                <w:noProof/>
                <w:sz w:val="20"/>
                <w:szCs w:val="20"/>
              </w:rPr>
              <w:lastRenderedPageBreak/>
              <w:t xml:space="preserve">Carande-Kulis, V., Stevens, J. A., Florence, C. S., Beattie, B. L., &amp; Arias, I. </w:t>
            </w:r>
          </w:p>
          <w:p w14:paraId="298F0ED2" w14:textId="77777777" w:rsidR="003F2E90" w:rsidRPr="00D911E1" w:rsidRDefault="003F2E90" w:rsidP="00EE75C3">
            <w:pPr>
              <w:rPr>
                <w:rFonts w:asciiTheme="minorHAnsi" w:hAnsiTheme="minorHAnsi"/>
                <w:noProof/>
                <w:sz w:val="20"/>
                <w:szCs w:val="20"/>
              </w:rPr>
            </w:pPr>
          </w:p>
        </w:tc>
        <w:tc>
          <w:tcPr>
            <w:tcW w:w="2410" w:type="dxa"/>
          </w:tcPr>
          <w:p w14:paraId="703853E5" w14:textId="77777777" w:rsidR="003F2E90" w:rsidRPr="00D911E1" w:rsidRDefault="003F2E90" w:rsidP="00EE75C3">
            <w:pPr>
              <w:rPr>
                <w:rFonts w:asciiTheme="minorHAnsi" w:hAnsiTheme="minorHAnsi"/>
                <w:sz w:val="20"/>
                <w:szCs w:val="20"/>
              </w:rPr>
            </w:pPr>
            <w:r w:rsidRPr="00D911E1">
              <w:rPr>
                <w:rFonts w:asciiTheme="minorHAnsi" w:hAnsiTheme="minorHAnsi"/>
                <w:noProof/>
                <w:sz w:val="20"/>
                <w:szCs w:val="20"/>
              </w:rPr>
              <w:t xml:space="preserve">A cost-benefit analysis of three older adult fall prevention interventions. </w:t>
            </w:r>
          </w:p>
        </w:tc>
        <w:tc>
          <w:tcPr>
            <w:tcW w:w="850" w:type="dxa"/>
          </w:tcPr>
          <w:p w14:paraId="3BF76E94"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t>2015</w:t>
            </w:r>
          </w:p>
        </w:tc>
        <w:tc>
          <w:tcPr>
            <w:tcW w:w="1701" w:type="dxa"/>
          </w:tcPr>
          <w:p w14:paraId="1E59FD4F" w14:textId="77777777" w:rsidR="003F2E90" w:rsidRPr="00D911E1" w:rsidRDefault="003F2E90" w:rsidP="00EE75C3">
            <w:pPr>
              <w:rPr>
                <w:rFonts w:asciiTheme="minorHAnsi" w:hAnsiTheme="minorHAnsi"/>
                <w:noProof/>
                <w:sz w:val="20"/>
                <w:szCs w:val="20"/>
              </w:rPr>
            </w:pPr>
            <w:r w:rsidRPr="00D911E1">
              <w:rPr>
                <w:rFonts w:asciiTheme="minorHAnsi" w:hAnsiTheme="minorHAnsi"/>
                <w:i/>
                <w:iCs/>
                <w:noProof/>
                <w:sz w:val="20"/>
                <w:szCs w:val="20"/>
              </w:rPr>
              <w:t>Journal of Safety Research</w:t>
            </w:r>
            <w:r w:rsidRPr="00D911E1">
              <w:rPr>
                <w:rFonts w:asciiTheme="minorHAnsi" w:hAnsiTheme="minorHAnsi"/>
                <w:noProof/>
                <w:sz w:val="20"/>
                <w:szCs w:val="20"/>
              </w:rPr>
              <w:t xml:space="preserve">, </w:t>
            </w:r>
            <w:r w:rsidRPr="00D911E1">
              <w:rPr>
                <w:rFonts w:asciiTheme="minorHAnsi" w:hAnsiTheme="minorHAnsi"/>
                <w:i/>
                <w:iCs/>
                <w:noProof/>
                <w:sz w:val="20"/>
                <w:szCs w:val="20"/>
              </w:rPr>
              <w:t>52</w:t>
            </w:r>
            <w:r w:rsidRPr="00D911E1">
              <w:rPr>
                <w:rFonts w:asciiTheme="minorHAnsi" w:hAnsiTheme="minorHAnsi"/>
                <w:noProof/>
                <w:sz w:val="20"/>
                <w:szCs w:val="20"/>
              </w:rPr>
              <w:t xml:space="preserve">, 65–70. </w:t>
            </w:r>
            <w:hyperlink r:id="rId15" w:history="1">
              <w:r w:rsidRPr="00D911E1">
                <w:rPr>
                  <w:rStyle w:val="Hyperlink"/>
                  <w:rFonts w:asciiTheme="minorHAnsi" w:hAnsiTheme="minorHAnsi"/>
                  <w:noProof/>
                  <w:sz w:val="20"/>
                  <w:szCs w:val="20"/>
                </w:rPr>
                <w:t>https://doi.org/10.1016/j.jsr.2014.12.007</w:t>
              </w:r>
            </w:hyperlink>
          </w:p>
          <w:p w14:paraId="7D57757F" w14:textId="77777777" w:rsidR="003F2E90" w:rsidRPr="00D911E1" w:rsidRDefault="003F2E90" w:rsidP="00EE75C3">
            <w:pPr>
              <w:rPr>
                <w:rFonts w:asciiTheme="minorHAnsi" w:hAnsiTheme="minorHAnsi"/>
                <w:sz w:val="20"/>
                <w:szCs w:val="20"/>
              </w:rPr>
            </w:pPr>
          </w:p>
        </w:tc>
        <w:tc>
          <w:tcPr>
            <w:tcW w:w="992" w:type="dxa"/>
            <w:shd w:val="clear" w:color="auto" w:fill="auto"/>
          </w:tcPr>
          <w:p w14:paraId="1F437303"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t>USA</w:t>
            </w:r>
          </w:p>
        </w:tc>
        <w:tc>
          <w:tcPr>
            <w:tcW w:w="3261" w:type="dxa"/>
          </w:tcPr>
          <w:p w14:paraId="79A006E3"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t>For the Otago Exercise Program delivered to persons aged 65 and older, the net benefit was $121.85 per participant and the ROI was 36% for each dollar invested. For Otago delivered to persons aged 80 and older, the net benefit was $429.18 and the ROI was 127%. Tai chi: Moving for Better Balance had a net benefit of $529.86 and an ROI of 509% and Stepping On had a net benefit of $134.37 and an ROI of 64%</w:t>
            </w:r>
          </w:p>
        </w:tc>
        <w:tc>
          <w:tcPr>
            <w:tcW w:w="1559" w:type="dxa"/>
          </w:tcPr>
          <w:p w14:paraId="0B3539A4"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t>Strong</w:t>
            </w:r>
          </w:p>
        </w:tc>
        <w:tc>
          <w:tcPr>
            <w:tcW w:w="1276" w:type="dxa"/>
          </w:tcPr>
          <w:p w14:paraId="13F0EFC5" w14:textId="77777777" w:rsidR="003F2E90" w:rsidRPr="00D911E1" w:rsidRDefault="003F2E90" w:rsidP="00EE75C3">
            <w:pPr>
              <w:rPr>
                <w:rFonts w:asciiTheme="minorHAnsi" w:hAnsiTheme="minorHAnsi"/>
                <w:sz w:val="20"/>
                <w:szCs w:val="20"/>
              </w:rPr>
            </w:pPr>
          </w:p>
        </w:tc>
      </w:tr>
      <w:tr w:rsidR="003F2E90" w:rsidRPr="001C2E47" w14:paraId="1CDAD928" w14:textId="77777777" w:rsidTr="00EE75C3">
        <w:tc>
          <w:tcPr>
            <w:tcW w:w="2547" w:type="dxa"/>
          </w:tcPr>
          <w:p w14:paraId="1776F3CD"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Cockayne, S., Rodgers, S., Green, L., Fairhurst, C., Adamson, J., Scantlebury, A., … Torgerson, D. J. </w:t>
            </w:r>
          </w:p>
          <w:p w14:paraId="4973B69F" w14:textId="77777777" w:rsidR="003F2E90" w:rsidRPr="001C2E47" w:rsidRDefault="003F2E90" w:rsidP="00EE75C3">
            <w:pPr>
              <w:rPr>
                <w:rFonts w:asciiTheme="minorHAnsi" w:hAnsiTheme="minorHAnsi"/>
                <w:noProof/>
                <w:sz w:val="20"/>
                <w:szCs w:val="20"/>
              </w:rPr>
            </w:pPr>
          </w:p>
        </w:tc>
        <w:tc>
          <w:tcPr>
            <w:tcW w:w="2410" w:type="dxa"/>
          </w:tcPr>
          <w:p w14:paraId="7731BF9C"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Clinical effectiveness and cost-effectiveness of a multifaceted podiatry intervention for falls prevention in older people: A multicentre cohort randomised controlled trial (the reducing falls with orthoses and a multifaceted podiatry intervention trial). </w:t>
            </w:r>
          </w:p>
        </w:tc>
        <w:tc>
          <w:tcPr>
            <w:tcW w:w="850" w:type="dxa"/>
          </w:tcPr>
          <w:p w14:paraId="4A90B94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2017a</w:t>
            </w:r>
          </w:p>
        </w:tc>
        <w:tc>
          <w:tcPr>
            <w:tcW w:w="1701" w:type="dxa"/>
          </w:tcPr>
          <w:p w14:paraId="2D21EC6F"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Health Technology Assessment</w:t>
            </w:r>
            <w:r w:rsidRPr="001C2E47">
              <w:rPr>
                <w:rFonts w:asciiTheme="minorHAnsi" w:hAnsiTheme="minorHAnsi"/>
                <w:noProof/>
                <w:sz w:val="20"/>
                <w:szCs w:val="20"/>
              </w:rPr>
              <w:t xml:space="preserve">, </w:t>
            </w:r>
            <w:r w:rsidRPr="001C2E47">
              <w:rPr>
                <w:rFonts w:asciiTheme="minorHAnsi" w:hAnsiTheme="minorHAnsi"/>
                <w:i/>
                <w:iCs/>
                <w:noProof/>
                <w:sz w:val="20"/>
                <w:szCs w:val="20"/>
              </w:rPr>
              <w:t>21</w:t>
            </w:r>
            <w:r w:rsidRPr="001C2E47">
              <w:rPr>
                <w:rFonts w:asciiTheme="minorHAnsi" w:hAnsiTheme="minorHAnsi"/>
                <w:noProof/>
                <w:sz w:val="20"/>
                <w:szCs w:val="20"/>
              </w:rPr>
              <w:t>(24). https://doi.org/10.3310/hta21240</w:t>
            </w:r>
          </w:p>
        </w:tc>
        <w:tc>
          <w:tcPr>
            <w:tcW w:w="992" w:type="dxa"/>
          </w:tcPr>
          <w:p w14:paraId="097824E9" w14:textId="77777777" w:rsidR="003F2E90" w:rsidRPr="001C2E47" w:rsidRDefault="003F2E90" w:rsidP="00EE75C3">
            <w:pPr>
              <w:rPr>
                <w:rFonts w:asciiTheme="minorHAnsi" w:hAnsiTheme="minorHAnsi"/>
                <w:sz w:val="20"/>
                <w:szCs w:val="20"/>
              </w:rPr>
            </w:pPr>
            <w:r>
              <w:rPr>
                <w:rFonts w:asciiTheme="minorHAnsi" w:hAnsiTheme="minorHAnsi"/>
                <w:sz w:val="20"/>
                <w:szCs w:val="20"/>
              </w:rPr>
              <w:t>UK</w:t>
            </w:r>
          </w:p>
        </w:tc>
        <w:tc>
          <w:tcPr>
            <w:tcW w:w="3261" w:type="dxa"/>
          </w:tcPr>
          <w:p w14:paraId="612CB62A" w14:textId="77777777" w:rsidR="003F2E90" w:rsidRPr="001C2E47" w:rsidRDefault="003F2E90" w:rsidP="00EE75C3">
            <w:pPr>
              <w:rPr>
                <w:rFonts w:asciiTheme="minorHAnsi" w:hAnsiTheme="minorHAnsi"/>
                <w:sz w:val="20"/>
                <w:szCs w:val="20"/>
              </w:rPr>
            </w:pPr>
            <w:r w:rsidRPr="00D911E1">
              <w:rPr>
                <w:rFonts w:asciiTheme="minorHAnsi" w:hAnsiTheme="minorHAnsi"/>
                <w:sz w:val="20"/>
                <w:szCs w:val="20"/>
              </w:rPr>
              <w:t xml:space="preserve">The multifaceted package of podiatry care was seen to be a safe, acceptable and potentially effective intervention in reducing the proportion of older adults who experience a fall over 12 months. Although the primary outcome (incidence rate of falls) did not reach statistical significance, the intervention appeared to be cost-effective in terms of QALYs gained, based on the </w:t>
            </w:r>
            <w:proofErr w:type="spellStart"/>
            <w:r w:rsidRPr="00D911E1">
              <w:rPr>
                <w:rFonts w:asciiTheme="minorHAnsi" w:hAnsiTheme="minorHAnsi"/>
                <w:sz w:val="20"/>
                <w:szCs w:val="20"/>
              </w:rPr>
              <w:t>HRQoL</w:t>
            </w:r>
            <w:proofErr w:type="spellEnd"/>
            <w:r w:rsidRPr="00D911E1">
              <w:rPr>
                <w:rFonts w:asciiTheme="minorHAnsi" w:hAnsiTheme="minorHAnsi"/>
                <w:sz w:val="20"/>
                <w:szCs w:val="20"/>
              </w:rPr>
              <w:t xml:space="preserve"> measure, the EQ-5D</w:t>
            </w:r>
          </w:p>
        </w:tc>
        <w:tc>
          <w:tcPr>
            <w:tcW w:w="1559" w:type="dxa"/>
          </w:tcPr>
          <w:p w14:paraId="0B5559F4"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6468A04F" w14:textId="77777777" w:rsidR="003F2E90" w:rsidRPr="001C2E47" w:rsidRDefault="003F2E90" w:rsidP="00EE75C3">
            <w:pPr>
              <w:rPr>
                <w:rFonts w:asciiTheme="minorHAnsi" w:hAnsiTheme="minorHAnsi"/>
                <w:sz w:val="20"/>
                <w:szCs w:val="20"/>
              </w:rPr>
            </w:pPr>
          </w:p>
        </w:tc>
      </w:tr>
      <w:tr w:rsidR="003F2E90" w:rsidRPr="00AA487B" w14:paraId="00F7A484" w14:textId="77777777" w:rsidTr="00EE75C3">
        <w:tc>
          <w:tcPr>
            <w:tcW w:w="2547" w:type="dxa"/>
          </w:tcPr>
          <w:p w14:paraId="12C9A0EF" w14:textId="77777777" w:rsidR="003F2E90" w:rsidRPr="00AA487B" w:rsidRDefault="003F2E90" w:rsidP="00AA487B">
            <w:pPr>
              <w:rPr>
                <w:rFonts w:asciiTheme="minorHAnsi" w:hAnsiTheme="minorHAnsi"/>
                <w:noProof/>
                <w:sz w:val="20"/>
                <w:szCs w:val="20"/>
              </w:rPr>
            </w:pPr>
            <w:r w:rsidRPr="00AA487B">
              <w:rPr>
                <w:rFonts w:asciiTheme="minorHAnsi" w:hAnsiTheme="minorHAnsi"/>
                <w:noProof/>
                <w:sz w:val="20"/>
                <w:szCs w:val="20"/>
              </w:rPr>
              <w:t xml:space="preserve">Cooper, K., Shepherd, J., Frampton, G., Harris, P., &amp; Lotery, A. </w:t>
            </w:r>
          </w:p>
        </w:tc>
        <w:tc>
          <w:tcPr>
            <w:tcW w:w="2410" w:type="dxa"/>
          </w:tcPr>
          <w:p w14:paraId="5C2FBCA6" w14:textId="77777777" w:rsidR="003F2E90" w:rsidRPr="00AA487B" w:rsidRDefault="003F2E90" w:rsidP="00AA487B">
            <w:pPr>
              <w:rPr>
                <w:rFonts w:asciiTheme="minorHAnsi" w:hAnsiTheme="minorHAnsi"/>
                <w:sz w:val="20"/>
                <w:szCs w:val="20"/>
              </w:rPr>
            </w:pPr>
            <w:r w:rsidRPr="00AA487B">
              <w:rPr>
                <w:rFonts w:asciiTheme="minorHAnsi" w:hAnsiTheme="minorHAnsi"/>
                <w:noProof/>
                <w:sz w:val="20"/>
                <w:szCs w:val="20"/>
              </w:rPr>
              <w:t xml:space="preserve">The cost-effectiveness of second-eye cataract surgery in the UK. </w:t>
            </w:r>
          </w:p>
        </w:tc>
        <w:tc>
          <w:tcPr>
            <w:tcW w:w="850" w:type="dxa"/>
          </w:tcPr>
          <w:p w14:paraId="2E65259D" w14:textId="77777777" w:rsidR="003F2E90" w:rsidRPr="00AA487B" w:rsidRDefault="003F2E90" w:rsidP="00AA487B">
            <w:pPr>
              <w:rPr>
                <w:rFonts w:asciiTheme="minorHAnsi" w:hAnsiTheme="minorHAnsi"/>
                <w:sz w:val="20"/>
                <w:szCs w:val="20"/>
              </w:rPr>
            </w:pPr>
            <w:r w:rsidRPr="00AA487B">
              <w:rPr>
                <w:rFonts w:asciiTheme="minorHAnsi" w:hAnsiTheme="minorHAnsi"/>
                <w:sz w:val="20"/>
                <w:szCs w:val="20"/>
              </w:rPr>
              <w:t>2015</w:t>
            </w:r>
          </w:p>
        </w:tc>
        <w:tc>
          <w:tcPr>
            <w:tcW w:w="1701" w:type="dxa"/>
          </w:tcPr>
          <w:p w14:paraId="7960D4CB" w14:textId="77777777" w:rsidR="003F2E90" w:rsidRPr="00AA487B" w:rsidRDefault="003F2E90" w:rsidP="00AA487B">
            <w:pPr>
              <w:rPr>
                <w:rFonts w:asciiTheme="minorHAnsi" w:hAnsiTheme="minorHAnsi"/>
                <w:noProof/>
                <w:sz w:val="20"/>
                <w:szCs w:val="20"/>
              </w:rPr>
            </w:pPr>
            <w:r w:rsidRPr="00AA487B">
              <w:rPr>
                <w:rFonts w:asciiTheme="minorHAnsi" w:hAnsiTheme="minorHAnsi"/>
                <w:i/>
                <w:iCs/>
                <w:noProof/>
                <w:sz w:val="20"/>
                <w:szCs w:val="20"/>
              </w:rPr>
              <w:t>Age and Ageing</w:t>
            </w:r>
            <w:r w:rsidRPr="00AA487B">
              <w:rPr>
                <w:rFonts w:asciiTheme="minorHAnsi" w:hAnsiTheme="minorHAnsi"/>
                <w:noProof/>
                <w:sz w:val="20"/>
                <w:szCs w:val="20"/>
              </w:rPr>
              <w:t xml:space="preserve">, </w:t>
            </w:r>
            <w:r w:rsidRPr="00AA487B">
              <w:rPr>
                <w:rFonts w:asciiTheme="minorHAnsi" w:hAnsiTheme="minorHAnsi"/>
                <w:i/>
                <w:iCs/>
                <w:noProof/>
                <w:sz w:val="20"/>
                <w:szCs w:val="20"/>
              </w:rPr>
              <w:t>44</w:t>
            </w:r>
            <w:r w:rsidRPr="00AA487B">
              <w:rPr>
                <w:rFonts w:asciiTheme="minorHAnsi" w:hAnsiTheme="minorHAnsi"/>
                <w:noProof/>
                <w:sz w:val="20"/>
                <w:szCs w:val="20"/>
              </w:rPr>
              <w:t>(6), 1026–1031. https://doi.org/1</w:t>
            </w:r>
            <w:r w:rsidRPr="00AA487B">
              <w:rPr>
                <w:rFonts w:asciiTheme="minorHAnsi" w:hAnsiTheme="minorHAnsi"/>
                <w:noProof/>
                <w:sz w:val="20"/>
                <w:szCs w:val="20"/>
              </w:rPr>
              <w:lastRenderedPageBreak/>
              <w:t>0.1093/ageing/afv126</w:t>
            </w:r>
          </w:p>
          <w:p w14:paraId="12D06B02" w14:textId="77777777" w:rsidR="003F2E90" w:rsidRPr="00AA487B" w:rsidRDefault="003F2E90" w:rsidP="00AA487B">
            <w:pPr>
              <w:rPr>
                <w:rFonts w:asciiTheme="minorHAnsi" w:hAnsiTheme="minorHAnsi"/>
                <w:sz w:val="20"/>
                <w:szCs w:val="20"/>
              </w:rPr>
            </w:pPr>
          </w:p>
        </w:tc>
        <w:tc>
          <w:tcPr>
            <w:tcW w:w="992" w:type="dxa"/>
          </w:tcPr>
          <w:p w14:paraId="60A5D78F" w14:textId="77777777" w:rsidR="003F2E90" w:rsidRPr="00AA487B" w:rsidRDefault="003F2E90" w:rsidP="00AA487B">
            <w:pPr>
              <w:rPr>
                <w:rFonts w:asciiTheme="minorHAnsi" w:hAnsiTheme="minorHAnsi"/>
                <w:sz w:val="20"/>
                <w:szCs w:val="20"/>
              </w:rPr>
            </w:pPr>
            <w:r w:rsidRPr="00AA487B">
              <w:rPr>
                <w:rFonts w:asciiTheme="minorHAnsi" w:hAnsiTheme="minorHAnsi"/>
                <w:sz w:val="20"/>
                <w:szCs w:val="20"/>
              </w:rPr>
              <w:lastRenderedPageBreak/>
              <w:t>England</w:t>
            </w:r>
          </w:p>
        </w:tc>
        <w:tc>
          <w:tcPr>
            <w:tcW w:w="3261" w:type="dxa"/>
          </w:tcPr>
          <w:p w14:paraId="554B6CC1" w14:textId="77777777" w:rsidR="003F2E90" w:rsidRPr="00AA487B" w:rsidRDefault="003F2E90" w:rsidP="00AA487B">
            <w:pPr>
              <w:rPr>
                <w:rFonts w:asciiTheme="minorHAnsi" w:hAnsiTheme="minorHAnsi"/>
                <w:sz w:val="20"/>
                <w:szCs w:val="20"/>
              </w:rPr>
            </w:pPr>
            <w:r w:rsidRPr="00AA487B">
              <w:rPr>
                <w:rFonts w:asciiTheme="minorHAnsi" w:hAnsiTheme="minorHAnsi"/>
                <w:sz w:val="20"/>
                <w:szCs w:val="20"/>
                <w:shd w:val="clear" w:color="auto" w:fill="EFF2F7"/>
              </w:rPr>
              <w:t xml:space="preserve">Second-eye cataract surgery is generally cost-effective based on the best available data and under most </w:t>
            </w:r>
            <w:r w:rsidRPr="00AA487B">
              <w:rPr>
                <w:rFonts w:asciiTheme="minorHAnsi" w:hAnsiTheme="minorHAnsi"/>
                <w:sz w:val="20"/>
                <w:szCs w:val="20"/>
                <w:shd w:val="clear" w:color="auto" w:fill="EFF2F7"/>
              </w:rPr>
              <w:lastRenderedPageBreak/>
              <w:t>assumptions. However, there are only a small number of clinical trials for second-eye cataract surgery, and these have not been conducted in recent years.</w:t>
            </w:r>
          </w:p>
        </w:tc>
        <w:tc>
          <w:tcPr>
            <w:tcW w:w="1559" w:type="dxa"/>
          </w:tcPr>
          <w:p w14:paraId="4997FFDB" w14:textId="77777777" w:rsidR="003F2E90" w:rsidRPr="00AA487B" w:rsidRDefault="003F2E90" w:rsidP="00AA487B">
            <w:pPr>
              <w:rPr>
                <w:rFonts w:asciiTheme="minorHAnsi" w:hAnsiTheme="minorHAnsi"/>
                <w:sz w:val="20"/>
                <w:szCs w:val="20"/>
              </w:rPr>
            </w:pPr>
            <w:r w:rsidRPr="00AA487B">
              <w:rPr>
                <w:rFonts w:asciiTheme="minorHAnsi" w:hAnsiTheme="minorHAnsi"/>
                <w:sz w:val="20"/>
                <w:szCs w:val="20"/>
              </w:rPr>
              <w:lastRenderedPageBreak/>
              <w:t>Strong</w:t>
            </w:r>
          </w:p>
        </w:tc>
        <w:tc>
          <w:tcPr>
            <w:tcW w:w="1276" w:type="dxa"/>
          </w:tcPr>
          <w:p w14:paraId="673F42EE" w14:textId="77777777" w:rsidR="003F2E90" w:rsidRPr="00AA487B" w:rsidRDefault="003F2E90" w:rsidP="00AA487B">
            <w:pPr>
              <w:rPr>
                <w:rFonts w:asciiTheme="minorHAnsi" w:hAnsiTheme="minorHAnsi"/>
                <w:sz w:val="20"/>
                <w:szCs w:val="20"/>
              </w:rPr>
            </w:pPr>
          </w:p>
        </w:tc>
      </w:tr>
      <w:tr w:rsidR="003F2E90" w:rsidRPr="001C2E47" w14:paraId="44F33CFB" w14:textId="77777777" w:rsidTr="00EE75C3">
        <w:tc>
          <w:tcPr>
            <w:tcW w:w="2547" w:type="dxa"/>
          </w:tcPr>
          <w:p w14:paraId="376F1FB0"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Croucher, K., &amp; Lowson, K. (2011). </w:t>
            </w:r>
          </w:p>
          <w:p w14:paraId="3D1F8492" w14:textId="77777777" w:rsidR="003F2E90" w:rsidRPr="001C2E47" w:rsidRDefault="003F2E90" w:rsidP="00EE75C3">
            <w:pPr>
              <w:rPr>
                <w:rFonts w:asciiTheme="minorHAnsi" w:hAnsiTheme="minorHAnsi"/>
                <w:noProof/>
                <w:sz w:val="20"/>
                <w:szCs w:val="20"/>
              </w:rPr>
            </w:pPr>
          </w:p>
        </w:tc>
        <w:tc>
          <w:tcPr>
            <w:tcW w:w="2410" w:type="dxa"/>
          </w:tcPr>
          <w:p w14:paraId="7D2DADFA" w14:textId="77777777" w:rsidR="003F2E90" w:rsidRPr="001C2E47" w:rsidRDefault="003F2E90" w:rsidP="00EE75C3">
            <w:pPr>
              <w:rPr>
                <w:rFonts w:asciiTheme="minorHAnsi" w:hAnsiTheme="minorHAnsi"/>
                <w:noProof/>
                <w:sz w:val="20"/>
                <w:szCs w:val="20"/>
              </w:rPr>
            </w:pPr>
            <w:r w:rsidRPr="001C2E47">
              <w:rPr>
                <w:rFonts w:asciiTheme="minorHAnsi" w:hAnsiTheme="minorHAnsi"/>
                <w:i/>
                <w:iCs/>
                <w:noProof/>
                <w:sz w:val="20"/>
                <w:szCs w:val="20"/>
              </w:rPr>
              <w:t>Handypersons Evaluation Interim key findings</w:t>
            </w:r>
            <w:r w:rsidRPr="001C2E47">
              <w:rPr>
                <w:rFonts w:asciiTheme="minorHAnsi" w:hAnsiTheme="minorHAnsi"/>
                <w:noProof/>
                <w:sz w:val="20"/>
                <w:szCs w:val="20"/>
              </w:rPr>
              <w:t xml:space="preserve">. </w:t>
            </w:r>
          </w:p>
          <w:p w14:paraId="5C7840F6" w14:textId="77777777" w:rsidR="003F2E90" w:rsidRPr="001C2E47" w:rsidRDefault="003F2E90" w:rsidP="00EE75C3">
            <w:pPr>
              <w:rPr>
                <w:rFonts w:asciiTheme="minorHAnsi" w:hAnsiTheme="minorHAnsi"/>
                <w:noProof/>
                <w:sz w:val="20"/>
                <w:szCs w:val="20"/>
              </w:rPr>
            </w:pPr>
          </w:p>
          <w:p w14:paraId="00966B4F" w14:textId="77777777" w:rsidR="003F2E90" w:rsidRPr="001C2E47" w:rsidRDefault="003F2E90" w:rsidP="00EE75C3">
            <w:pPr>
              <w:rPr>
                <w:rFonts w:asciiTheme="minorHAnsi" w:hAnsiTheme="minorHAnsi"/>
                <w:sz w:val="20"/>
                <w:szCs w:val="20"/>
              </w:rPr>
            </w:pPr>
          </w:p>
        </w:tc>
        <w:tc>
          <w:tcPr>
            <w:tcW w:w="850" w:type="dxa"/>
          </w:tcPr>
          <w:p w14:paraId="259F56B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2011</w:t>
            </w:r>
          </w:p>
        </w:tc>
        <w:tc>
          <w:tcPr>
            <w:tcW w:w="1701" w:type="dxa"/>
          </w:tcPr>
          <w:p w14:paraId="6CCF94D5"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Department for Communities and Local Government.</w:t>
            </w:r>
          </w:p>
        </w:tc>
        <w:tc>
          <w:tcPr>
            <w:tcW w:w="992" w:type="dxa"/>
          </w:tcPr>
          <w:p w14:paraId="728DA49A" w14:textId="77777777" w:rsidR="003F2E90" w:rsidRPr="001C2E47" w:rsidRDefault="003F2E90" w:rsidP="00EE75C3">
            <w:pPr>
              <w:rPr>
                <w:rFonts w:asciiTheme="minorHAnsi" w:hAnsiTheme="minorHAnsi"/>
                <w:sz w:val="20"/>
                <w:szCs w:val="20"/>
              </w:rPr>
            </w:pPr>
          </w:p>
        </w:tc>
        <w:tc>
          <w:tcPr>
            <w:tcW w:w="3261" w:type="dxa"/>
          </w:tcPr>
          <w:p w14:paraId="3EF09BDC" w14:textId="77777777" w:rsidR="003F2E90" w:rsidRPr="001C2E47" w:rsidRDefault="003F2E90" w:rsidP="00EE75C3">
            <w:pPr>
              <w:rPr>
                <w:rFonts w:asciiTheme="minorHAnsi" w:hAnsiTheme="minorHAnsi"/>
                <w:sz w:val="20"/>
                <w:szCs w:val="20"/>
              </w:rPr>
            </w:pPr>
          </w:p>
        </w:tc>
        <w:tc>
          <w:tcPr>
            <w:tcW w:w="1559" w:type="dxa"/>
          </w:tcPr>
          <w:p w14:paraId="2F9820C3"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7A2DAA82" w14:textId="77777777" w:rsidR="003F2E90" w:rsidRPr="001C2E47" w:rsidRDefault="003F2E90" w:rsidP="00EE75C3">
            <w:pPr>
              <w:rPr>
                <w:rFonts w:asciiTheme="minorHAnsi" w:hAnsiTheme="minorHAnsi"/>
                <w:sz w:val="20"/>
                <w:szCs w:val="20"/>
              </w:rPr>
            </w:pPr>
          </w:p>
        </w:tc>
      </w:tr>
      <w:tr w:rsidR="003F2E90" w:rsidRPr="00D911E1" w14:paraId="0333013E" w14:textId="77777777" w:rsidTr="00EE75C3">
        <w:tc>
          <w:tcPr>
            <w:tcW w:w="2547" w:type="dxa"/>
          </w:tcPr>
          <w:p w14:paraId="4277377C" w14:textId="77777777" w:rsidR="003F2E90" w:rsidRPr="00D911E1" w:rsidRDefault="003F2E90" w:rsidP="00EE75C3">
            <w:pPr>
              <w:rPr>
                <w:rFonts w:asciiTheme="minorHAnsi" w:hAnsiTheme="minorHAnsi"/>
                <w:noProof/>
                <w:sz w:val="20"/>
                <w:szCs w:val="20"/>
              </w:rPr>
            </w:pPr>
            <w:r w:rsidRPr="00D911E1">
              <w:rPr>
                <w:rFonts w:asciiTheme="minorHAnsi" w:hAnsiTheme="minorHAnsi"/>
                <w:noProof/>
                <w:sz w:val="20"/>
                <w:szCs w:val="20"/>
              </w:rPr>
              <w:t>Cumming, R. G., Ivers, R., Clemson, L., Cullen, J., Hayes, M. F., Tanzer, M., &amp; Mitchell, P. (2007</w:t>
            </w:r>
          </w:p>
        </w:tc>
        <w:tc>
          <w:tcPr>
            <w:tcW w:w="2410" w:type="dxa"/>
          </w:tcPr>
          <w:p w14:paraId="729862C4" w14:textId="77777777" w:rsidR="003F2E90" w:rsidRPr="00D911E1" w:rsidRDefault="003F2E90" w:rsidP="00EE75C3">
            <w:pPr>
              <w:rPr>
                <w:rFonts w:asciiTheme="minorHAnsi" w:hAnsiTheme="minorHAnsi"/>
                <w:sz w:val="20"/>
                <w:szCs w:val="20"/>
              </w:rPr>
            </w:pPr>
            <w:r w:rsidRPr="00D911E1">
              <w:rPr>
                <w:rFonts w:asciiTheme="minorHAnsi" w:hAnsiTheme="minorHAnsi"/>
                <w:noProof/>
                <w:sz w:val="20"/>
                <w:szCs w:val="20"/>
              </w:rPr>
              <w:t xml:space="preserve">Improving vision to prevent falls in frail older people: A randomized trial. </w:t>
            </w:r>
          </w:p>
        </w:tc>
        <w:tc>
          <w:tcPr>
            <w:tcW w:w="850" w:type="dxa"/>
          </w:tcPr>
          <w:p w14:paraId="5B11E76C"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t>2007</w:t>
            </w:r>
          </w:p>
        </w:tc>
        <w:tc>
          <w:tcPr>
            <w:tcW w:w="1701" w:type="dxa"/>
          </w:tcPr>
          <w:p w14:paraId="58E7FB91" w14:textId="77777777" w:rsidR="003F2E90" w:rsidRPr="00D911E1" w:rsidRDefault="003F2E90" w:rsidP="00EE75C3">
            <w:pPr>
              <w:rPr>
                <w:rFonts w:asciiTheme="minorHAnsi" w:hAnsiTheme="minorHAnsi"/>
                <w:sz w:val="20"/>
                <w:szCs w:val="20"/>
              </w:rPr>
            </w:pPr>
            <w:r w:rsidRPr="00D911E1">
              <w:rPr>
                <w:rFonts w:asciiTheme="minorHAnsi" w:hAnsiTheme="minorHAnsi"/>
                <w:i/>
                <w:iCs/>
                <w:noProof/>
                <w:sz w:val="20"/>
                <w:szCs w:val="20"/>
              </w:rPr>
              <w:t>Journal of the American Geriatrics Society</w:t>
            </w:r>
            <w:r w:rsidRPr="00D911E1">
              <w:rPr>
                <w:rFonts w:asciiTheme="minorHAnsi" w:hAnsiTheme="minorHAnsi"/>
                <w:noProof/>
                <w:sz w:val="20"/>
                <w:szCs w:val="20"/>
              </w:rPr>
              <w:t xml:space="preserve">, </w:t>
            </w:r>
            <w:r w:rsidRPr="00D911E1">
              <w:rPr>
                <w:rFonts w:asciiTheme="minorHAnsi" w:hAnsiTheme="minorHAnsi"/>
                <w:i/>
                <w:iCs/>
                <w:noProof/>
                <w:sz w:val="20"/>
                <w:szCs w:val="20"/>
              </w:rPr>
              <w:t>55</w:t>
            </w:r>
            <w:r w:rsidRPr="00D911E1">
              <w:rPr>
                <w:rFonts w:asciiTheme="minorHAnsi" w:hAnsiTheme="minorHAnsi"/>
                <w:noProof/>
                <w:sz w:val="20"/>
                <w:szCs w:val="20"/>
              </w:rPr>
              <w:t xml:space="preserve">(2), 175–181. </w:t>
            </w:r>
            <w:hyperlink r:id="rId16" w:history="1">
              <w:r w:rsidRPr="00D911E1">
                <w:rPr>
                  <w:rStyle w:val="Hyperlink"/>
                  <w:rFonts w:asciiTheme="minorHAnsi" w:hAnsiTheme="minorHAnsi"/>
                  <w:noProof/>
                  <w:sz w:val="20"/>
                  <w:szCs w:val="20"/>
                </w:rPr>
                <w:t>https://doi.org/10.1111/j.1532-5415.2007.01046.x</w:t>
              </w:r>
            </w:hyperlink>
          </w:p>
        </w:tc>
        <w:tc>
          <w:tcPr>
            <w:tcW w:w="992" w:type="dxa"/>
          </w:tcPr>
          <w:p w14:paraId="56AAC1A4"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t>Australia</w:t>
            </w:r>
          </w:p>
        </w:tc>
        <w:tc>
          <w:tcPr>
            <w:tcW w:w="3261" w:type="dxa"/>
          </w:tcPr>
          <w:p w14:paraId="6FD393DB" w14:textId="77777777" w:rsidR="003F2E90" w:rsidRPr="00D911E1" w:rsidRDefault="003F2E90" w:rsidP="00EE75C3">
            <w:pPr>
              <w:rPr>
                <w:rFonts w:asciiTheme="minorHAnsi" w:hAnsiTheme="minorHAnsi"/>
                <w:sz w:val="20"/>
                <w:szCs w:val="20"/>
              </w:rPr>
            </w:pPr>
            <w:r w:rsidRPr="00D911E1">
              <w:rPr>
                <w:rFonts w:asciiTheme="minorHAnsi" w:hAnsiTheme="minorHAnsi" w:cs="Arial"/>
                <w:color w:val="000000"/>
                <w:sz w:val="20"/>
                <w:szCs w:val="20"/>
                <w:shd w:val="clear" w:color="auto" w:fill="FFFFFF"/>
              </w:rPr>
              <w:t>In frail older people, comprehensive vision and eye assessment, with appropriate treatment, does not reduce, and may even increase, the risk of falls and fractures.</w:t>
            </w:r>
          </w:p>
        </w:tc>
        <w:tc>
          <w:tcPr>
            <w:tcW w:w="1559" w:type="dxa"/>
          </w:tcPr>
          <w:p w14:paraId="22DC2C40"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t>Strong</w:t>
            </w:r>
          </w:p>
        </w:tc>
        <w:tc>
          <w:tcPr>
            <w:tcW w:w="1276" w:type="dxa"/>
          </w:tcPr>
          <w:p w14:paraId="739A581B" w14:textId="77777777" w:rsidR="003F2E90" w:rsidRPr="00D911E1" w:rsidRDefault="003F2E90" w:rsidP="00EE75C3">
            <w:pPr>
              <w:rPr>
                <w:rFonts w:asciiTheme="minorHAnsi" w:hAnsiTheme="minorHAnsi"/>
                <w:sz w:val="20"/>
                <w:szCs w:val="20"/>
              </w:rPr>
            </w:pPr>
          </w:p>
        </w:tc>
      </w:tr>
      <w:tr w:rsidR="003F2E90" w:rsidRPr="00D911E1" w14:paraId="413EE42F" w14:textId="77777777" w:rsidTr="00EE75C3">
        <w:tc>
          <w:tcPr>
            <w:tcW w:w="2547" w:type="dxa"/>
          </w:tcPr>
          <w:p w14:paraId="56C35DB2" w14:textId="77777777" w:rsidR="003F2E90" w:rsidRPr="00D911E1" w:rsidRDefault="003F2E90" w:rsidP="00EE75C3">
            <w:pPr>
              <w:rPr>
                <w:rFonts w:asciiTheme="minorHAnsi" w:hAnsiTheme="minorHAnsi"/>
                <w:noProof/>
                <w:sz w:val="20"/>
                <w:szCs w:val="20"/>
              </w:rPr>
            </w:pPr>
            <w:r w:rsidRPr="00D911E1">
              <w:rPr>
                <w:rFonts w:asciiTheme="minorHAnsi" w:hAnsiTheme="minorHAnsi"/>
                <w:noProof/>
                <w:sz w:val="20"/>
                <w:szCs w:val="20"/>
              </w:rPr>
              <w:t xml:space="preserve">Davis, J. C., Robertson, M. C., Ashe, M. C., Liu-Ambrose, T., Khan, K. M., &amp; Marra, C. A. </w:t>
            </w:r>
          </w:p>
        </w:tc>
        <w:tc>
          <w:tcPr>
            <w:tcW w:w="2410" w:type="dxa"/>
          </w:tcPr>
          <w:p w14:paraId="1FEE5C05" w14:textId="77777777" w:rsidR="003F2E90" w:rsidRPr="00D911E1" w:rsidRDefault="003F2E90" w:rsidP="00EE75C3">
            <w:pPr>
              <w:rPr>
                <w:rFonts w:asciiTheme="minorHAnsi" w:hAnsiTheme="minorHAnsi"/>
                <w:sz w:val="20"/>
                <w:szCs w:val="20"/>
              </w:rPr>
            </w:pPr>
            <w:r w:rsidRPr="00D911E1">
              <w:rPr>
                <w:rFonts w:asciiTheme="minorHAnsi" w:hAnsiTheme="minorHAnsi"/>
                <w:noProof/>
                <w:sz w:val="20"/>
                <w:szCs w:val="20"/>
              </w:rPr>
              <w:t xml:space="preserve">International comparison of cost of falls in older adults living in the community: A systematic review. </w:t>
            </w:r>
          </w:p>
        </w:tc>
        <w:tc>
          <w:tcPr>
            <w:tcW w:w="850" w:type="dxa"/>
          </w:tcPr>
          <w:p w14:paraId="164CFAF2"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t>2010</w:t>
            </w:r>
          </w:p>
        </w:tc>
        <w:tc>
          <w:tcPr>
            <w:tcW w:w="1701" w:type="dxa"/>
          </w:tcPr>
          <w:p w14:paraId="2243C233" w14:textId="77777777" w:rsidR="003F2E90" w:rsidRPr="00D911E1" w:rsidRDefault="003F2E90" w:rsidP="00EE75C3">
            <w:pPr>
              <w:rPr>
                <w:rFonts w:asciiTheme="minorHAnsi" w:hAnsiTheme="minorHAnsi"/>
                <w:noProof/>
                <w:sz w:val="20"/>
                <w:szCs w:val="20"/>
              </w:rPr>
            </w:pPr>
            <w:r w:rsidRPr="00D911E1">
              <w:rPr>
                <w:rFonts w:asciiTheme="minorHAnsi" w:hAnsiTheme="minorHAnsi"/>
                <w:i/>
                <w:iCs/>
                <w:noProof/>
                <w:sz w:val="20"/>
                <w:szCs w:val="20"/>
              </w:rPr>
              <w:t>Osteoporosis International</w:t>
            </w:r>
            <w:r w:rsidRPr="00D911E1">
              <w:rPr>
                <w:rFonts w:asciiTheme="minorHAnsi" w:hAnsiTheme="minorHAnsi"/>
                <w:noProof/>
                <w:sz w:val="20"/>
                <w:szCs w:val="20"/>
              </w:rPr>
              <w:t xml:space="preserve">, </w:t>
            </w:r>
            <w:r w:rsidRPr="00D911E1">
              <w:rPr>
                <w:rFonts w:asciiTheme="minorHAnsi" w:hAnsiTheme="minorHAnsi"/>
                <w:i/>
                <w:iCs/>
                <w:noProof/>
                <w:sz w:val="20"/>
                <w:szCs w:val="20"/>
              </w:rPr>
              <w:t>21</w:t>
            </w:r>
            <w:r w:rsidRPr="00D911E1">
              <w:rPr>
                <w:rFonts w:asciiTheme="minorHAnsi" w:hAnsiTheme="minorHAnsi"/>
                <w:noProof/>
                <w:sz w:val="20"/>
                <w:szCs w:val="20"/>
              </w:rPr>
              <w:t>(8), 1295–1306. https://doi.org/10.1007/s00198-009-1162-0</w:t>
            </w:r>
          </w:p>
          <w:p w14:paraId="1C7DDF6B" w14:textId="77777777" w:rsidR="003F2E90" w:rsidRPr="00D911E1" w:rsidRDefault="003F2E90" w:rsidP="00EE75C3">
            <w:pPr>
              <w:rPr>
                <w:rFonts w:asciiTheme="minorHAnsi" w:hAnsiTheme="minorHAnsi"/>
                <w:sz w:val="20"/>
                <w:szCs w:val="20"/>
              </w:rPr>
            </w:pPr>
          </w:p>
        </w:tc>
        <w:tc>
          <w:tcPr>
            <w:tcW w:w="992" w:type="dxa"/>
          </w:tcPr>
          <w:p w14:paraId="23F0CAE3"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t>Canada</w:t>
            </w:r>
          </w:p>
        </w:tc>
        <w:tc>
          <w:tcPr>
            <w:tcW w:w="3261" w:type="dxa"/>
          </w:tcPr>
          <w:p w14:paraId="67A43716" w14:textId="77777777" w:rsidR="003F2E90" w:rsidRPr="00D911E1" w:rsidRDefault="003F2E90" w:rsidP="00EE75C3">
            <w:pPr>
              <w:rPr>
                <w:rFonts w:asciiTheme="minorHAnsi" w:hAnsiTheme="minorHAnsi"/>
                <w:sz w:val="20"/>
                <w:szCs w:val="20"/>
              </w:rPr>
            </w:pPr>
            <w:r w:rsidRPr="00D911E1">
              <w:rPr>
                <w:rFonts w:asciiTheme="minorHAnsi" w:hAnsiTheme="minorHAnsi" w:cs="Arial"/>
                <w:color w:val="000000"/>
                <w:sz w:val="20"/>
                <w:szCs w:val="20"/>
                <w:shd w:val="clear" w:color="auto" w:fill="FFFFFF"/>
              </w:rPr>
              <w:t xml:space="preserve">The economic cost of falls is likely greater than policy makers appreciate. The mean cost of falls was dependent on the denominator used and ranged from US $3,476 per faller to US $10,749 per injurious fall and US $26,483 per fall requiring hospitalization. A consensus on methodology for cost of falls studies would enable more accurate </w:t>
            </w:r>
            <w:r w:rsidRPr="00D911E1">
              <w:rPr>
                <w:rFonts w:asciiTheme="minorHAnsi" w:hAnsiTheme="minorHAnsi" w:cs="Arial"/>
                <w:color w:val="000000"/>
                <w:sz w:val="20"/>
                <w:szCs w:val="20"/>
                <w:shd w:val="clear" w:color="auto" w:fill="FFFFFF"/>
              </w:rPr>
              <w:lastRenderedPageBreak/>
              <w:t>comparisons and subgroup-specific estimates among different countries.</w:t>
            </w:r>
          </w:p>
        </w:tc>
        <w:tc>
          <w:tcPr>
            <w:tcW w:w="1559" w:type="dxa"/>
          </w:tcPr>
          <w:p w14:paraId="21E231EB" w14:textId="77777777" w:rsidR="003F2E90" w:rsidRPr="00D911E1" w:rsidRDefault="003F2E90" w:rsidP="00EE75C3">
            <w:pPr>
              <w:rPr>
                <w:rFonts w:asciiTheme="minorHAnsi" w:hAnsiTheme="minorHAnsi"/>
                <w:sz w:val="20"/>
                <w:szCs w:val="20"/>
              </w:rPr>
            </w:pPr>
            <w:r w:rsidRPr="00D911E1">
              <w:rPr>
                <w:rFonts w:asciiTheme="minorHAnsi" w:hAnsiTheme="minorHAnsi"/>
                <w:sz w:val="20"/>
                <w:szCs w:val="20"/>
              </w:rPr>
              <w:lastRenderedPageBreak/>
              <w:t>Strong</w:t>
            </w:r>
          </w:p>
        </w:tc>
        <w:tc>
          <w:tcPr>
            <w:tcW w:w="1276" w:type="dxa"/>
          </w:tcPr>
          <w:p w14:paraId="7DA1BF90" w14:textId="77777777" w:rsidR="003F2E90" w:rsidRPr="00D911E1" w:rsidRDefault="003F2E90" w:rsidP="00EE75C3">
            <w:pPr>
              <w:rPr>
                <w:rFonts w:asciiTheme="minorHAnsi" w:hAnsiTheme="minorHAnsi"/>
                <w:sz w:val="20"/>
                <w:szCs w:val="20"/>
              </w:rPr>
            </w:pPr>
          </w:p>
        </w:tc>
      </w:tr>
      <w:tr w:rsidR="003F2E90" w:rsidRPr="001C2E47" w14:paraId="58E534DE" w14:textId="77777777" w:rsidTr="00EE75C3">
        <w:tc>
          <w:tcPr>
            <w:tcW w:w="2547" w:type="dxa"/>
          </w:tcPr>
          <w:p w14:paraId="24C4B611"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Davis, J. C., Robertson, M. C., Comans, T., &amp; Scuffham, P. A. (2011). </w:t>
            </w:r>
          </w:p>
        </w:tc>
        <w:tc>
          <w:tcPr>
            <w:tcW w:w="2410" w:type="dxa"/>
          </w:tcPr>
          <w:p w14:paraId="29897F99"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Guidelines for conducting and reporting economic evaluation of fall prevention strategies. </w:t>
            </w:r>
          </w:p>
        </w:tc>
        <w:tc>
          <w:tcPr>
            <w:tcW w:w="850" w:type="dxa"/>
          </w:tcPr>
          <w:p w14:paraId="1AF0C6C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2011</w:t>
            </w:r>
          </w:p>
        </w:tc>
        <w:tc>
          <w:tcPr>
            <w:tcW w:w="1701" w:type="dxa"/>
          </w:tcPr>
          <w:p w14:paraId="2205C078" w14:textId="77777777" w:rsidR="003F2E90" w:rsidRPr="001C2E47" w:rsidRDefault="003F2E90" w:rsidP="00EE75C3">
            <w:pPr>
              <w:rPr>
                <w:rFonts w:asciiTheme="minorHAnsi" w:hAnsiTheme="minorHAnsi"/>
                <w:noProof/>
                <w:sz w:val="20"/>
                <w:szCs w:val="20"/>
              </w:rPr>
            </w:pPr>
            <w:r w:rsidRPr="001C2E47">
              <w:rPr>
                <w:rFonts w:asciiTheme="minorHAnsi" w:hAnsiTheme="minorHAnsi"/>
                <w:i/>
                <w:iCs/>
                <w:noProof/>
                <w:sz w:val="20"/>
                <w:szCs w:val="20"/>
              </w:rPr>
              <w:t>Osteoporosis International</w:t>
            </w:r>
            <w:r w:rsidRPr="001C2E47">
              <w:rPr>
                <w:rFonts w:asciiTheme="minorHAnsi" w:hAnsiTheme="minorHAnsi"/>
                <w:noProof/>
                <w:sz w:val="20"/>
                <w:szCs w:val="20"/>
              </w:rPr>
              <w:t xml:space="preserve">, </w:t>
            </w:r>
            <w:r w:rsidRPr="001C2E47">
              <w:rPr>
                <w:rFonts w:asciiTheme="minorHAnsi" w:hAnsiTheme="minorHAnsi"/>
                <w:i/>
                <w:iCs/>
                <w:noProof/>
                <w:sz w:val="20"/>
                <w:szCs w:val="20"/>
              </w:rPr>
              <w:t>22</w:t>
            </w:r>
            <w:r w:rsidRPr="001C2E47">
              <w:rPr>
                <w:rFonts w:asciiTheme="minorHAnsi" w:hAnsiTheme="minorHAnsi"/>
                <w:noProof/>
                <w:sz w:val="20"/>
                <w:szCs w:val="20"/>
              </w:rPr>
              <w:t>(9), 2449–2459. https://doi.org/10. 1007/s00198-010-1482-0</w:t>
            </w:r>
          </w:p>
          <w:p w14:paraId="51B573B7" w14:textId="77777777" w:rsidR="003F2E90" w:rsidRPr="001C2E47" w:rsidRDefault="003F2E90" w:rsidP="00EE75C3">
            <w:pPr>
              <w:rPr>
                <w:rFonts w:asciiTheme="minorHAnsi" w:hAnsiTheme="minorHAnsi"/>
                <w:sz w:val="20"/>
                <w:szCs w:val="20"/>
              </w:rPr>
            </w:pPr>
          </w:p>
        </w:tc>
        <w:tc>
          <w:tcPr>
            <w:tcW w:w="992" w:type="dxa"/>
          </w:tcPr>
          <w:p w14:paraId="39250F32" w14:textId="77777777" w:rsidR="003F2E90" w:rsidRPr="001C2E47" w:rsidRDefault="003F2E90" w:rsidP="00EE75C3">
            <w:pPr>
              <w:rPr>
                <w:rFonts w:asciiTheme="minorHAnsi" w:hAnsiTheme="minorHAnsi"/>
                <w:sz w:val="20"/>
                <w:szCs w:val="20"/>
              </w:rPr>
            </w:pPr>
          </w:p>
        </w:tc>
        <w:tc>
          <w:tcPr>
            <w:tcW w:w="3261" w:type="dxa"/>
          </w:tcPr>
          <w:p w14:paraId="5DC4B13A" w14:textId="77777777" w:rsidR="003F2E90" w:rsidRPr="001C2E47" w:rsidRDefault="003F2E90" w:rsidP="00EE75C3">
            <w:pPr>
              <w:rPr>
                <w:rFonts w:asciiTheme="minorHAnsi" w:hAnsiTheme="minorHAnsi"/>
                <w:sz w:val="20"/>
                <w:szCs w:val="20"/>
              </w:rPr>
            </w:pPr>
          </w:p>
        </w:tc>
        <w:tc>
          <w:tcPr>
            <w:tcW w:w="1559" w:type="dxa"/>
          </w:tcPr>
          <w:p w14:paraId="5DCFE386" w14:textId="77777777" w:rsidR="003F2E90" w:rsidRPr="001C2E47" w:rsidRDefault="003F2E90" w:rsidP="00EE75C3">
            <w:pPr>
              <w:rPr>
                <w:rFonts w:asciiTheme="minorHAnsi" w:hAnsiTheme="minorHAnsi"/>
                <w:sz w:val="20"/>
                <w:szCs w:val="20"/>
              </w:rPr>
            </w:pPr>
            <w:r>
              <w:rPr>
                <w:rFonts w:asciiTheme="minorHAnsi" w:hAnsiTheme="minorHAnsi"/>
                <w:sz w:val="20"/>
                <w:szCs w:val="20"/>
              </w:rPr>
              <w:t>Weak</w:t>
            </w:r>
          </w:p>
        </w:tc>
        <w:tc>
          <w:tcPr>
            <w:tcW w:w="1276" w:type="dxa"/>
          </w:tcPr>
          <w:p w14:paraId="0B586346" w14:textId="77777777" w:rsidR="003F2E90" w:rsidRPr="001C2E47" w:rsidRDefault="003F2E90" w:rsidP="00EE75C3">
            <w:pPr>
              <w:rPr>
                <w:rFonts w:asciiTheme="minorHAnsi" w:hAnsiTheme="minorHAnsi"/>
                <w:sz w:val="20"/>
                <w:szCs w:val="20"/>
              </w:rPr>
            </w:pPr>
          </w:p>
        </w:tc>
      </w:tr>
      <w:tr w:rsidR="003F2E90" w:rsidRPr="001C2E47" w14:paraId="751460E6" w14:textId="77777777" w:rsidTr="00EE75C3">
        <w:tc>
          <w:tcPr>
            <w:tcW w:w="2547" w:type="dxa"/>
          </w:tcPr>
          <w:p w14:paraId="6C2A0A94"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Durstine, J. L., Gordon, B., Wang, Z., &amp; Luo, X. </w:t>
            </w:r>
          </w:p>
        </w:tc>
        <w:tc>
          <w:tcPr>
            <w:tcW w:w="2410" w:type="dxa"/>
          </w:tcPr>
          <w:p w14:paraId="23E4B91E"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Chronic disease and the link to physical activity. </w:t>
            </w:r>
          </w:p>
        </w:tc>
        <w:tc>
          <w:tcPr>
            <w:tcW w:w="850" w:type="dxa"/>
          </w:tcPr>
          <w:p w14:paraId="189E765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2013</w:t>
            </w:r>
          </w:p>
        </w:tc>
        <w:tc>
          <w:tcPr>
            <w:tcW w:w="1701" w:type="dxa"/>
          </w:tcPr>
          <w:p w14:paraId="122F85AF" w14:textId="77777777" w:rsidR="003F2E90" w:rsidRPr="001C2E47" w:rsidRDefault="003F2E90" w:rsidP="00EE75C3">
            <w:pPr>
              <w:rPr>
                <w:rFonts w:asciiTheme="minorHAnsi" w:hAnsiTheme="minorHAnsi"/>
                <w:noProof/>
                <w:sz w:val="20"/>
                <w:szCs w:val="20"/>
              </w:rPr>
            </w:pPr>
            <w:r w:rsidRPr="001C2E47">
              <w:rPr>
                <w:rFonts w:asciiTheme="minorHAnsi" w:hAnsiTheme="minorHAnsi"/>
                <w:i/>
                <w:iCs/>
                <w:noProof/>
                <w:sz w:val="20"/>
                <w:szCs w:val="20"/>
              </w:rPr>
              <w:t>Journal of Sport and Health Science</w:t>
            </w:r>
            <w:r w:rsidRPr="001C2E47">
              <w:rPr>
                <w:rFonts w:asciiTheme="minorHAnsi" w:hAnsiTheme="minorHAnsi"/>
                <w:noProof/>
                <w:sz w:val="20"/>
                <w:szCs w:val="20"/>
              </w:rPr>
              <w:t xml:space="preserve">, </w:t>
            </w:r>
            <w:r w:rsidRPr="001C2E47">
              <w:rPr>
                <w:rFonts w:asciiTheme="minorHAnsi" w:hAnsiTheme="minorHAnsi"/>
                <w:i/>
                <w:iCs/>
                <w:noProof/>
                <w:sz w:val="20"/>
                <w:szCs w:val="20"/>
              </w:rPr>
              <w:t>2</w:t>
            </w:r>
            <w:r w:rsidRPr="001C2E47">
              <w:rPr>
                <w:rFonts w:asciiTheme="minorHAnsi" w:hAnsiTheme="minorHAnsi"/>
                <w:noProof/>
                <w:sz w:val="20"/>
                <w:szCs w:val="20"/>
              </w:rPr>
              <w:t>(1), 3–11. https://doi.org/10.1016/j.jshs.2012.07.009</w:t>
            </w:r>
          </w:p>
          <w:p w14:paraId="44285162" w14:textId="77777777" w:rsidR="003F2E90" w:rsidRPr="001C2E47" w:rsidRDefault="003F2E90" w:rsidP="00EE75C3">
            <w:pPr>
              <w:rPr>
                <w:rFonts w:asciiTheme="minorHAnsi" w:hAnsiTheme="minorHAnsi"/>
                <w:sz w:val="20"/>
                <w:szCs w:val="20"/>
              </w:rPr>
            </w:pPr>
          </w:p>
        </w:tc>
        <w:tc>
          <w:tcPr>
            <w:tcW w:w="992" w:type="dxa"/>
          </w:tcPr>
          <w:p w14:paraId="59C6E907" w14:textId="77777777" w:rsidR="003F2E90" w:rsidRPr="001C2E47" w:rsidRDefault="003F2E90" w:rsidP="00EE75C3">
            <w:pPr>
              <w:rPr>
                <w:rFonts w:asciiTheme="minorHAnsi" w:hAnsiTheme="minorHAnsi"/>
                <w:sz w:val="20"/>
                <w:szCs w:val="20"/>
              </w:rPr>
            </w:pPr>
          </w:p>
        </w:tc>
        <w:tc>
          <w:tcPr>
            <w:tcW w:w="3261" w:type="dxa"/>
          </w:tcPr>
          <w:p w14:paraId="3EE695DF" w14:textId="77777777" w:rsidR="003F2E90" w:rsidRPr="001C2E47" w:rsidRDefault="003F2E90" w:rsidP="00EE75C3">
            <w:pPr>
              <w:rPr>
                <w:rFonts w:asciiTheme="minorHAnsi" w:hAnsiTheme="minorHAnsi"/>
                <w:sz w:val="20"/>
                <w:szCs w:val="20"/>
              </w:rPr>
            </w:pPr>
          </w:p>
        </w:tc>
        <w:tc>
          <w:tcPr>
            <w:tcW w:w="1559" w:type="dxa"/>
          </w:tcPr>
          <w:p w14:paraId="2F106E2B" w14:textId="77777777" w:rsidR="003F2E90" w:rsidRPr="001C2E47" w:rsidRDefault="003F2E90" w:rsidP="00EE75C3">
            <w:pPr>
              <w:rPr>
                <w:rFonts w:asciiTheme="minorHAnsi" w:hAnsiTheme="minorHAnsi"/>
                <w:sz w:val="20"/>
                <w:szCs w:val="20"/>
              </w:rPr>
            </w:pPr>
            <w:r>
              <w:rPr>
                <w:rFonts w:asciiTheme="minorHAnsi" w:hAnsiTheme="minorHAnsi"/>
                <w:sz w:val="20"/>
                <w:szCs w:val="20"/>
              </w:rPr>
              <w:t>Moderate</w:t>
            </w:r>
          </w:p>
        </w:tc>
        <w:tc>
          <w:tcPr>
            <w:tcW w:w="1276" w:type="dxa"/>
          </w:tcPr>
          <w:p w14:paraId="245F3F84" w14:textId="77777777" w:rsidR="003F2E90" w:rsidRPr="001C2E47" w:rsidRDefault="003F2E90" w:rsidP="00EE75C3">
            <w:pPr>
              <w:rPr>
                <w:rFonts w:asciiTheme="minorHAnsi" w:hAnsiTheme="minorHAnsi"/>
                <w:sz w:val="20"/>
                <w:szCs w:val="20"/>
              </w:rPr>
            </w:pPr>
          </w:p>
        </w:tc>
      </w:tr>
      <w:tr w:rsidR="003F2E90" w:rsidRPr="001C2E47" w14:paraId="4161A084" w14:textId="77777777" w:rsidTr="00EE75C3">
        <w:tc>
          <w:tcPr>
            <w:tcW w:w="2547" w:type="dxa"/>
          </w:tcPr>
          <w:p w14:paraId="29D64F5E"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Eldridge, S., Spencer, A., Cryer, C., Parsons, S., Underwood, M., &amp; Feder, G. </w:t>
            </w:r>
          </w:p>
        </w:tc>
        <w:tc>
          <w:tcPr>
            <w:tcW w:w="2410" w:type="dxa"/>
          </w:tcPr>
          <w:p w14:paraId="1DAF8DB6"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Why modelling a complex intervention is an important precursor to trial design: lessons from studying an intervention to reduce falls-related injuries in older people. </w:t>
            </w:r>
          </w:p>
        </w:tc>
        <w:tc>
          <w:tcPr>
            <w:tcW w:w="850" w:type="dxa"/>
          </w:tcPr>
          <w:p w14:paraId="72DC3A4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2005</w:t>
            </w:r>
          </w:p>
        </w:tc>
        <w:tc>
          <w:tcPr>
            <w:tcW w:w="1701" w:type="dxa"/>
          </w:tcPr>
          <w:p w14:paraId="05B5D593"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Journal of Health Services Research &amp; Policy</w:t>
            </w:r>
            <w:r w:rsidRPr="001C2E47">
              <w:rPr>
                <w:rFonts w:asciiTheme="minorHAnsi" w:hAnsiTheme="minorHAnsi"/>
                <w:noProof/>
                <w:sz w:val="20"/>
                <w:szCs w:val="20"/>
              </w:rPr>
              <w:t xml:space="preserve">, </w:t>
            </w:r>
            <w:r w:rsidRPr="001C2E47">
              <w:rPr>
                <w:rFonts w:asciiTheme="minorHAnsi" w:hAnsiTheme="minorHAnsi"/>
                <w:i/>
                <w:iCs/>
                <w:noProof/>
                <w:sz w:val="20"/>
                <w:szCs w:val="20"/>
              </w:rPr>
              <w:t>10</w:t>
            </w:r>
            <w:r w:rsidRPr="001C2E47">
              <w:rPr>
                <w:rFonts w:asciiTheme="minorHAnsi" w:hAnsiTheme="minorHAnsi"/>
                <w:noProof/>
                <w:sz w:val="20"/>
                <w:szCs w:val="20"/>
              </w:rPr>
              <w:t>(3), 133–42. https://doi.org/10.1258/1355819054338942</w:t>
            </w:r>
          </w:p>
        </w:tc>
        <w:tc>
          <w:tcPr>
            <w:tcW w:w="992" w:type="dxa"/>
          </w:tcPr>
          <w:p w14:paraId="2BCF1908" w14:textId="77777777" w:rsidR="003F2E90" w:rsidRPr="001C2E47" w:rsidRDefault="003F2E90" w:rsidP="00EE75C3">
            <w:pPr>
              <w:rPr>
                <w:rFonts w:asciiTheme="minorHAnsi" w:hAnsiTheme="minorHAnsi"/>
                <w:sz w:val="20"/>
                <w:szCs w:val="20"/>
              </w:rPr>
            </w:pPr>
            <w:r>
              <w:rPr>
                <w:rFonts w:asciiTheme="minorHAnsi" w:hAnsiTheme="minorHAnsi"/>
                <w:sz w:val="20"/>
                <w:szCs w:val="20"/>
              </w:rPr>
              <w:t>England</w:t>
            </w:r>
          </w:p>
        </w:tc>
        <w:tc>
          <w:tcPr>
            <w:tcW w:w="3261" w:type="dxa"/>
          </w:tcPr>
          <w:p w14:paraId="43001D53" w14:textId="77777777" w:rsidR="003F2E90" w:rsidRPr="001C2E47" w:rsidRDefault="003F2E90" w:rsidP="00EE75C3">
            <w:pPr>
              <w:rPr>
                <w:rFonts w:asciiTheme="minorHAnsi" w:hAnsiTheme="minorHAnsi"/>
                <w:sz w:val="20"/>
                <w:szCs w:val="20"/>
              </w:rPr>
            </w:pPr>
            <w:r w:rsidRPr="00D911E1">
              <w:rPr>
                <w:rFonts w:asciiTheme="minorHAnsi" w:hAnsiTheme="minorHAnsi"/>
                <w:sz w:val="20"/>
                <w:szCs w:val="20"/>
              </w:rPr>
              <w:t xml:space="preserve">The model-building approach described in this paper is vital when designing complex trials and where a trial is not possible. Information from the modelling can be used to re-design the intervention. The effectiveness of our proposed intervention appears very small due to its inability to reach those at risk of falling. It is most likely not to be cost-effective. If inability to reach the </w:t>
            </w:r>
            <w:r w:rsidRPr="00D911E1">
              <w:rPr>
                <w:rFonts w:asciiTheme="minorHAnsi" w:hAnsiTheme="minorHAnsi"/>
                <w:sz w:val="20"/>
                <w:szCs w:val="20"/>
              </w:rPr>
              <w:lastRenderedPageBreak/>
              <w:t>target group is a weakness common to other similar interventions, this suggests an area for further research.</w:t>
            </w:r>
          </w:p>
        </w:tc>
        <w:tc>
          <w:tcPr>
            <w:tcW w:w="1559" w:type="dxa"/>
          </w:tcPr>
          <w:p w14:paraId="7671D5B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081FA74B" w14:textId="77777777" w:rsidR="003F2E90" w:rsidRPr="001C2E47" w:rsidRDefault="003F2E90" w:rsidP="00EE75C3">
            <w:pPr>
              <w:rPr>
                <w:rFonts w:asciiTheme="minorHAnsi" w:hAnsiTheme="minorHAnsi"/>
                <w:sz w:val="20"/>
                <w:szCs w:val="20"/>
              </w:rPr>
            </w:pPr>
          </w:p>
        </w:tc>
      </w:tr>
      <w:tr w:rsidR="003F2E90" w:rsidRPr="001C2E47" w14:paraId="47BDBF34" w14:textId="77777777" w:rsidTr="00EE75C3">
        <w:tc>
          <w:tcPr>
            <w:tcW w:w="2547" w:type="dxa"/>
          </w:tcPr>
          <w:p w14:paraId="5957D19A"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Farag, I., Howard, K., Ferreira, M. L., &amp; Sherrington, C. (2015). </w:t>
            </w:r>
          </w:p>
          <w:p w14:paraId="1910DF22" w14:textId="77777777" w:rsidR="003F2E90" w:rsidRPr="001C2E47" w:rsidRDefault="003F2E90" w:rsidP="00EE75C3">
            <w:pPr>
              <w:rPr>
                <w:rFonts w:asciiTheme="minorHAnsi" w:hAnsiTheme="minorHAnsi"/>
                <w:noProof/>
                <w:sz w:val="20"/>
                <w:szCs w:val="20"/>
              </w:rPr>
            </w:pPr>
          </w:p>
        </w:tc>
        <w:tc>
          <w:tcPr>
            <w:tcW w:w="2410" w:type="dxa"/>
          </w:tcPr>
          <w:p w14:paraId="374CDB31"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Economic modelling of a public health programme for fall prevention. </w:t>
            </w:r>
          </w:p>
        </w:tc>
        <w:tc>
          <w:tcPr>
            <w:tcW w:w="850" w:type="dxa"/>
          </w:tcPr>
          <w:p w14:paraId="1A81B75A"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7D63B548"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Age and Ageing</w:t>
            </w:r>
            <w:r w:rsidRPr="001C2E47">
              <w:rPr>
                <w:rFonts w:asciiTheme="minorHAnsi" w:hAnsiTheme="minorHAnsi"/>
                <w:noProof/>
                <w:sz w:val="20"/>
                <w:szCs w:val="20"/>
              </w:rPr>
              <w:t xml:space="preserve">, </w:t>
            </w:r>
            <w:r w:rsidRPr="001C2E47">
              <w:rPr>
                <w:rFonts w:asciiTheme="minorHAnsi" w:hAnsiTheme="minorHAnsi"/>
                <w:i/>
                <w:iCs/>
                <w:noProof/>
                <w:sz w:val="20"/>
                <w:szCs w:val="20"/>
              </w:rPr>
              <w:t>44</w:t>
            </w:r>
            <w:r w:rsidRPr="001C2E47">
              <w:rPr>
                <w:rFonts w:asciiTheme="minorHAnsi" w:hAnsiTheme="minorHAnsi"/>
                <w:noProof/>
                <w:sz w:val="20"/>
                <w:szCs w:val="20"/>
              </w:rPr>
              <w:t>(3), 409–414. https://doi.org/10.1093/ageing/afu195</w:t>
            </w:r>
          </w:p>
        </w:tc>
        <w:tc>
          <w:tcPr>
            <w:tcW w:w="992" w:type="dxa"/>
          </w:tcPr>
          <w:p w14:paraId="752E9732" w14:textId="77777777" w:rsidR="003F2E90" w:rsidRPr="001C2E47" w:rsidRDefault="003F2E90" w:rsidP="00EE75C3">
            <w:pPr>
              <w:rPr>
                <w:rFonts w:asciiTheme="minorHAnsi" w:hAnsiTheme="minorHAnsi"/>
                <w:sz w:val="20"/>
                <w:szCs w:val="20"/>
              </w:rPr>
            </w:pPr>
            <w:r>
              <w:rPr>
                <w:rFonts w:asciiTheme="minorHAnsi" w:hAnsiTheme="minorHAnsi"/>
                <w:sz w:val="20"/>
                <w:szCs w:val="20"/>
              </w:rPr>
              <w:t>Australia</w:t>
            </w:r>
          </w:p>
        </w:tc>
        <w:tc>
          <w:tcPr>
            <w:tcW w:w="3261" w:type="dxa"/>
          </w:tcPr>
          <w:p w14:paraId="176B45BD" w14:textId="77777777" w:rsidR="003F2E90" w:rsidRPr="001C2E47" w:rsidRDefault="003F2E90" w:rsidP="00EE75C3">
            <w:pPr>
              <w:rPr>
                <w:rFonts w:asciiTheme="minorHAnsi" w:hAnsiTheme="minorHAnsi"/>
                <w:sz w:val="20"/>
                <w:szCs w:val="20"/>
              </w:rPr>
            </w:pPr>
            <w:r>
              <w:rPr>
                <w:rFonts w:asciiTheme="minorHAnsi" w:hAnsiTheme="minorHAnsi"/>
                <w:sz w:val="20"/>
                <w:szCs w:val="20"/>
              </w:rPr>
              <w:t>W</w:t>
            </w:r>
            <w:r w:rsidRPr="007C30BC">
              <w:rPr>
                <w:rFonts w:asciiTheme="minorHAnsi" w:hAnsiTheme="minorHAnsi"/>
                <w:sz w:val="20"/>
                <w:szCs w:val="20"/>
              </w:rPr>
              <w:t>idespread rollout of a public health fall prevention programme could result in an incremental cost-effectiveness ratio (ICER) of $A28,931 per QALY gained, assuming a programme cost of $700 per person and at a fall prevention risk ratio of 0.75. This ICER would be considered cost-effective at a threshold value of $A50</w:t>
            </w:r>
            <w:proofErr w:type="gramStart"/>
            <w:r w:rsidRPr="007C30BC">
              <w:rPr>
                <w:rFonts w:asciiTheme="minorHAnsi" w:hAnsiTheme="minorHAnsi"/>
                <w:sz w:val="20"/>
                <w:szCs w:val="20"/>
              </w:rPr>
              <w:t>,000</w:t>
            </w:r>
            <w:proofErr w:type="gramEnd"/>
            <w:r w:rsidRPr="007C30BC">
              <w:rPr>
                <w:rFonts w:asciiTheme="minorHAnsi" w:hAnsiTheme="minorHAnsi"/>
                <w:sz w:val="20"/>
                <w:szCs w:val="20"/>
              </w:rPr>
              <w:t xml:space="preserve"> per QALY gained. Sensitivity analyses for programme cost and effectiveness indicated that the public health programme produced greater health outcomes and was less costly than no programme when programme costs were $A500 or lower and risk ratio for falls was 0.70 or lower. At a cost of $A2</w:t>
            </w:r>
            <w:proofErr w:type="gramStart"/>
            <w:r w:rsidRPr="007C30BC">
              <w:rPr>
                <w:rFonts w:asciiTheme="minorHAnsi" w:hAnsiTheme="minorHAnsi"/>
                <w:sz w:val="20"/>
                <w:szCs w:val="20"/>
              </w:rPr>
              <w:t>,500</w:t>
            </w:r>
            <w:proofErr w:type="gramEnd"/>
            <w:r w:rsidRPr="007C30BC">
              <w:rPr>
                <w:rFonts w:asciiTheme="minorHAnsi" w:hAnsiTheme="minorHAnsi"/>
                <w:sz w:val="20"/>
                <w:szCs w:val="20"/>
              </w:rPr>
              <w:t>, the public health falls prevention programme ceases to be a cost-effective option.</w:t>
            </w:r>
          </w:p>
        </w:tc>
        <w:tc>
          <w:tcPr>
            <w:tcW w:w="1559" w:type="dxa"/>
          </w:tcPr>
          <w:p w14:paraId="095F1EC8"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212C9E33" w14:textId="77777777" w:rsidR="003F2E90" w:rsidRPr="001C2E47" w:rsidRDefault="003F2E90" w:rsidP="00EE75C3">
            <w:pPr>
              <w:rPr>
                <w:rFonts w:asciiTheme="minorHAnsi" w:hAnsiTheme="minorHAnsi"/>
                <w:sz w:val="20"/>
                <w:szCs w:val="20"/>
              </w:rPr>
            </w:pPr>
          </w:p>
        </w:tc>
      </w:tr>
      <w:tr w:rsidR="003F2E90" w:rsidRPr="001C2E47" w14:paraId="5F9EBC58" w14:textId="77777777" w:rsidTr="00EE75C3">
        <w:tc>
          <w:tcPr>
            <w:tcW w:w="2547" w:type="dxa"/>
          </w:tcPr>
          <w:p w14:paraId="555CFBF7"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Farag, I., Sherrington, C., Hayes, A., Canning, C. G., </w:t>
            </w:r>
            <w:r w:rsidRPr="001C2E47">
              <w:rPr>
                <w:rFonts w:asciiTheme="minorHAnsi" w:hAnsiTheme="minorHAnsi"/>
                <w:noProof/>
                <w:sz w:val="20"/>
                <w:szCs w:val="20"/>
              </w:rPr>
              <w:lastRenderedPageBreak/>
              <w:t xml:space="preserve">Lord, S. R., Close, J. C. T. T., … Howard, K. </w:t>
            </w:r>
          </w:p>
          <w:p w14:paraId="6B3B16E8" w14:textId="77777777" w:rsidR="003F2E90" w:rsidRPr="001C2E47" w:rsidRDefault="003F2E90" w:rsidP="00EE75C3">
            <w:pPr>
              <w:rPr>
                <w:rFonts w:asciiTheme="minorHAnsi" w:hAnsiTheme="minorHAnsi"/>
                <w:noProof/>
                <w:sz w:val="20"/>
                <w:szCs w:val="20"/>
              </w:rPr>
            </w:pPr>
          </w:p>
        </w:tc>
        <w:tc>
          <w:tcPr>
            <w:tcW w:w="2410" w:type="dxa"/>
          </w:tcPr>
          <w:p w14:paraId="54EABCDD"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lastRenderedPageBreak/>
              <w:t xml:space="preserve">Economic evaluation of a falls prevention exercise </w:t>
            </w:r>
            <w:r w:rsidRPr="001C2E47">
              <w:rPr>
                <w:rFonts w:asciiTheme="minorHAnsi" w:hAnsiTheme="minorHAnsi"/>
                <w:noProof/>
                <w:sz w:val="20"/>
                <w:szCs w:val="20"/>
              </w:rPr>
              <w:lastRenderedPageBreak/>
              <w:t>program among people With Parkinson’s disease.</w:t>
            </w:r>
          </w:p>
        </w:tc>
        <w:tc>
          <w:tcPr>
            <w:tcW w:w="850" w:type="dxa"/>
          </w:tcPr>
          <w:p w14:paraId="4C5C4A6B"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2016</w:t>
            </w:r>
          </w:p>
        </w:tc>
        <w:tc>
          <w:tcPr>
            <w:tcW w:w="1701" w:type="dxa"/>
          </w:tcPr>
          <w:p w14:paraId="0B9FC670"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Movement Disorders</w:t>
            </w:r>
            <w:r w:rsidRPr="001C2E47">
              <w:rPr>
                <w:rFonts w:asciiTheme="minorHAnsi" w:hAnsiTheme="minorHAnsi"/>
                <w:noProof/>
                <w:sz w:val="20"/>
                <w:szCs w:val="20"/>
              </w:rPr>
              <w:t xml:space="preserve">, </w:t>
            </w:r>
            <w:r w:rsidRPr="001C2E47">
              <w:rPr>
                <w:rFonts w:asciiTheme="minorHAnsi" w:hAnsiTheme="minorHAnsi"/>
                <w:i/>
                <w:iCs/>
                <w:noProof/>
                <w:sz w:val="20"/>
                <w:szCs w:val="20"/>
              </w:rPr>
              <w:t>31</w:t>
            </w:r>
            <w:r w:rsidRPr="001C2E47">
              <w:rPr>
                <w:rFonts w:asciiTheme="minorHAnsi" w:hAnsiTheme="minorHAnsi"/>
                <w:noProof/>
                <w:sz w:val="20"/>
                <w:szCs w:val="20"/>
              </w:rPr>
              <w:t xml:space="preserve">(1), 53–61. </w:t>
            </w:r>
            <w:r w:rsidRPr="001C2E47">
              <w:rPr>
                <w:rFonts w:asciiTheme="minorHAnsi" w:hAnsiTheme="minorHAnsi"/>
                <w:noProof/>
                <w:sz w:val="20"/>
                <w:szCs w:val="20"/>
              </w:rPr>
              <w:lastRenderedPageBreak/>
              <w:t>https://doi.org/10.1002/mds.26420</w:t>
            </w:r>
          </w:p>
        </w:tc>
        <w:tc>
          <w:tcPr>
            <w:tcW w:w="992" w:type="dxa"/>
          </w:tcPr>
          <w:p w14:paraId="0B8C68D1" w14:textId="77777777" w:rsidR="003F2E90" w:rsidRPr="001C2E47" w:rsidRDefault="003F2E90" w:rsidP="00EE75C3">
            <w:pPr>
              <w:rPr>
                <w:rFonts w:asciiTheme="minorHAnsi" w:hAnsiTheme="minorHAnsi"/>
                <w:sz w:val="20"/>
                <w:szCs w:val="20"/>
              </w:rPr>
            </w:pPr>
            <w:r>
              <w:rPr>
                <w:rFonts w:asciiTheme="minorHAnsi" w:hAnsiTheme="minorHAnsi"/>
                <w:sz w:val="20"/>
                <w:szCs w:val="20"/>
              </w:rPr>
              <w:lastRenderedPageBreak/>
              <w:t>Australia</w:t>
            </w:r>
          </w:p>
        </w:tc>
        <w:tc>
          <w:tcPr>
            <w:tcW w:w="3261" w:type="dxa"/>
          </w:tcPr>
          <w:p w14:paraId="249DE142" w14:textId="77777777" w:rsidR="003F2E90" w:rsidRPr="001C2E47" w:rsidRDefault="003F2E90" w:rsidP="00EE75C3">
            <w:pPr>
              <w:rPr>
                <w:rFonts w:asciiTheme="minorHAnsi" w:hAnsiTheme="minorHAnsi"/>
                <w:sz w:val="20"/>
                <w:szCs w:val="20"/>
              </w:rPr>
            </w:pPr>
            <w:proofErr w:type="gramStart"/>
            <w:r w:rsidRPr="007C30BC">
              <w:rPr>
                <w:rFonts w:asciiTheme="minorHAnsi" w:hAnsiTheme="minorHAnsi"/>
                <w:sz w:val="20"/>
                <w:szCs w:val="20"/>
              </w:rPr>
              <w:t>e</w:t>
            </w:r>
            <w:proofErr w:type="gramEnd"/>
            <w:r w:rsidRPr="007C30BC">
              <w:rPr>
                <w:rFonts w:asciiTheme="minorHAnsi" w:hAnsiTheme="minorHAnsi"/>
                <w:sz w:val="20"/>
                <w:szCs w:val="20"/>
              </w:rPr>
              <w:t xml:space="preserve"> average cost of the intervention was $A1,010 per participant. Incremental cost-effectiveness of the </w:t>
            </w:r>
            <w:r w:rsidRPr="007C30BC">
              <w:rPr>
                <w:rFonts w:asciiTheme="minorHAnsi" w:hAnsiTheme="minorHAnsi"/>
                <w:sz w:val="20"/>
                <w:szCs w:val="20"/>
              </w:rPr>
              <w:lastRenderedPageBreak/>
              <w:t>program relative to usual care was $A574 per fall prevented, $A9,570 per extra person avoiding mobility deterioration, and $A338,800 per quality-adjusted life year gained. The intervention had an 80% probability of being cost-effective, relative to the control, at a threshold of $A2</w:t>
            </w:r>
            <w:proofErr w:type="gramStart"/>
            <w:r w:rsidRPr="007C30BC">
              <w:rPr>
                <w:rFonts w:asciiTheme="minorHAnsi" w:hAnsiTheme="minorHAnsi"/>
                <w:sz w:val="20"/>
                <w:szCs w:val="20"/>
              </w:rPr>
              <w:t>,000</w:t>
            </w:r>
            <w:proofErr w:type="gramEnd"/>
            <w:r w:rsidRPr="007C30BC">
              <w:rPr>
                <w:rFonts w:asciiTheme="minorHAnsi" w:hAnsiTheme="minorHAnsi"/>
                <w:sz w:val="20"/>
                <w:szCs w:val="20"/>
              </w:rPr>
              <w:t xml:space="preserve"> per fall prevented. Subgroup analyses for the low-disease-severity group indicate the program to be dominant, that is, less costly and more effective than usual care for all health outcomes.</w:t>
            </w:r>
          </w:p>
        </w:tc>
        <w:tc>
          <w:tcPr>
            <w:tcW w:w="1559" w:type="dxa"/>
          </w:tcPr>
          <w:p w14:paraId="57D777D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001C7AC6" w14:textId="77777777" w:rsidR="003F2E90" w:rsidRPr="001C2E47" w:rsidRDefault="003F2E90" w:rsidP="00EE75C3">
            <w:pPr>
              <w:rPr>
                <w:rFonts w:asciiTheme="minorHAnsi" w:hAnsiTheme="minorHAnsi"/>
                <w:sz w:val="20"/>
                <w:szCs w:val="20"/>
              </w:rPr>
            </w:pPr>
          </w:p>
        </w:tc>
      </w:tr>
      <w:tr w:rsidR="003F2E90" w:rsidRPr="001C2E47" w14:paraId="05D4E294" w14:textId="77777777" w:rsidTr="00EE75C3">
        <w:tc>
          <w:tcPr>
            <w:tcW w:w="2547" w:type="dxa"/>
          </w:tcPr>
          <w:p w14:paraId="67AC6192"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Fletcher, E., Goodwin, V. A., Richards, S. H., Campbell, J. L., &amp; Taylor, R. S. (2012). </w:t>
            </w:r>
          </w:p>
          <w:p w14:paraId="5B2811F4" w14:textId="77777777" w:rsidR="003F2E90" w:rsidRPr="001C2E47" w:rsidRDefault="003F2E90" w:rsidP="00EE75C3">
            <w:pPr>
              <w:rPr>
                <w:rFonts w:asciiTheme="minorHAnsi" w:hAnsiTheme="minorHAnsi"/>
                <w:noProof/>
                <w:sz w:val="20"/>
                <w:szCs w:val="20"/>
              </w:rPr>
            </w:pPr>
          </w:p>
        </w:tc>
        <w:tc>
          <w:tcPr>
            <w:tcW w:w="2410" w:type="dxa"/>
          </w:tcPr>
          <w:p w14:paraId="2B459768"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An exercise intervention to prevent falls in Parkinson’s: an economic evaluation.</w:t>
            </w:r>
          </w:p>
        </w:tc>
        <w:tc>
          <w:tcPr>
            <w:tcW w:w="850" w:type="dxa"/>
          </w:tcPr>
          <w:p w14:paraId="27CE3B7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2012</w:t>
            </w:r>
          </w:p>
        </w:tc>
        <w:tc>
          <w:tcPr>
            <w:tcW w:w="1701" w:type="dxa"/>
          </w:tcPr>
          <w:p w14:paraId="2DCCE18F"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BMC Health Services Research</w:t>
            </w:r>
            <w:r w:rsidRPr="001C2E47">
              <w:rPr>
                <w:rFonts w:asciiTheme="minorHAnsi" w:hAnsiTheme="minorHAnsi"/>
                <w:noProof/>
                <w:sz w:val="20"/>
                <w:szCs w:val="20"/>
              </w:rPr>
              <w:t xml:space="preserve">, </w:t>
            </w:r>
            <w:r w:rsidRPr="001C2E47">
              <w:rPr>
                <w:rFonts w:asciiTheme="minorHAnsi" w:hAnsiTheme="minorHAnsi"/>
                <w:i/>
                <w:iCs/>
                <w:noProof/>
                <w:sz w:val="20"/>
                <w:szCs w:val="20"/>
              </w:rPr>
              <w:t>12</w:t>
            </w:r>
            <w:r w:rsidRPr="001C2E47">
              <w:rPr>
                <w:rFonts w:asciiTheme="minorHAnsi" w:hAnsiTheme="minorHAnsi"/>
                <w:noProof/>
                <w:sz w:val="20"/>
                <w:szCs w:val="20"/>
              </w:rPr>
              <w:t>(1), 426. https://doi.org/10.1186/1472-6963-12-426</w:t>
            </w:r>
          </w:p>
        </w:tc>
        <w:tc>
          <w:tcPr>
            <w:tcW w:w="992" w:type="dxa"/>
          </w:tcPr>
          <w:p w14:paraId="27F5F8CD" w14:textId="77777777" w:rsidR="003F2E90" w:rsidRPr="001C2E47" w:rsidRDefault="003F2E90" w:rsidP="00EE75C3">
            <w:pPr>
              <w:rPr>
                <w:rFonts w:asciiTheme="minorHAnsi" w:hAnsiTheme="minorHAnsi"/>
                <w:sz w:val="20"/>
                <w:szCs w:val="20"/>
              </w:rPr>
            </w:pPr>
            <w:r>
              <w:rPr>
                <w:rFonts w:asciiTheme="minorHAnsi" w:hAnsiTheme="minorHAnsi"/>
                <w:sz w:val="20"/>
                <w:szCs w:val="20"/>
              </w:rPr>
              <w:t>UK</w:t>
            </w:r>
          </w:p>
        </w:tc>
        <w:tc>
          <w:tcPr>
            <w:tcW w:w="3261" w:type="dxa"/>
          </w:tcPr>
          <w:p w14:paraId="22569FC0" w14:textId="77777777" w:rsidR="003F2E90" w:rsidRPr="001C2E47" w:rsidRDefault="003F2E90" w:rsidP="00EE75C3">
            <w:pPr>
              <w:rPr>
                <w:rFonts w:asciiTheme="minorHAnsi" w:hAnsiTheme="minorHAnsi"/>
                <w:sz w:val="20"/>
                <w:szCs w:val="20"/>
              </w:rPr>
            </w:pPr>
            <w:r w:rsidRPr="006911E1">
              <w:rPr>
                <w:rFonts w:asciiTheme="minorHAnsi" w:hAnsiTheme="minorHAnsi"/>
                <w:sz w:val="20"/>
                <w:szCs w:val="20"/>
              </w:rPr>
              <w:t xml:space="preserve">The mean cost of the intervention was £76 per participant. Although in direction of favour of exercise intervention, there was no statistically significant differences between groups in total healthcare (−£128, 95% CI: -734 to 478), combined health and social care costs (£-35, 95% CI: -817 to 746) or QALYs (0.03, 95% CI: -0.02 to 0.03) at 20 weeks. Nevertheless, exploration of the uncertainty surrounding these estimates suggests there is more than 80% probability that the </w:t>
            </w:r>
            <w:r w:rsidRPr="006911E1">
              <w:rPr>
                <w:rFonts w:asciiTheme="minorHAnsi" w:hAnsiTheme="minorHAnsi"/>
                <w:sz w:val="20"/>
                <w:szCs w:val="20"/>
              </w:rPr>
              <w:lastRenderedPageBreak/>
              <w:t>exercise intervention is a cost-effective strategy relative to usual care.</w:t>
            </w:r>
          </w:p>
        </w:tc>
        <w:tc>
          <w:tcPr>
            <w:tcW w:w="1559" w:type="dxa"/>
          </w:tcPr>
          <w:p w14:paraId="703B42F7"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2C85031B" w14:textId="77777777" w:rsidR="003F2E90" w:rsidRPr="001C2E47" w:rsidRDefault="003F2E90" w:rsidP="00EE75C3">
            <w:pPr>
              <w:rPr>
                <w:rFonts w:asciiTheme="minorHAnsi" w:hAnsiTheme="minorHAnsi"/>
                <w:sz w:val="20"/>
                <w:szCs w:val="20"/>
              </w:rPr>
            </w:pPr>
          </w:p>
        </w:tc>
      </w:tr>
      <w:tr w:rsidR="003F2E90" w:rsidRPr="001C2E47" w14:paraId="0BF84C5E" w14:textId="77777777" w:rsidTr="00EE75C3">
        <w:tc>
          <w:tcPr>
            <w:tcW w:w="2547" w:type="dxa"/>
          </w:tcPr>
          <w:p w14:paraId="5304EAFB"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Foundations. (2013). </w:t>
            </w:r>
          </w:p>
        </w:tc>
        <w:tc>
          <w:tcPr>
            <w:tcW w:w="2410" w:type="dxa"/>
          </w:tcPr>
          <w:p w14:paraId="7EB78741"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Handyperson Services Financial Benefits Toolkit Full Guidance 2013</w:t>
            </w:r>
            <w:r w:rsidRPr="001C2E47">
              <w:rPr>
                <w:rFonts w:asciiTheme="minorHAnsi" w:hAnsiTheme="minorHAnsi"/>
                <w:noProof/>
                <w:sz w:val="20"/>
                <w:szCs w:val="20"/>
              </w:rPr>
              <w:t>.</w:t>
            </w:r>
          </w:p>
        </w:tc>
        <w:tc>
          <w:tcPr>
            <w:tcW w:w="850" w:type="dxa"/>
          </w:tcPr>
          <w:p w14:paraId="61CCD447"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2013</w:t>
            </w:r>
          </w:p>
        </w:tc>
        <w:tc>
          <w:tcPr>
            <w:tcW w:w="1701" w:type="dxa"/>
          </w:tcPr>
          <w:p w14:paraId="09F897D0" w14:textId="77777777" w:rsidR="003F2E90" w:rsidRPr="001C2E47" w:rsidRDefault="003F2E90" w:rsidP="00EE75C3">
            <w:pPr>
              <w:rPr>
                <w:rFonts w:asciiTheme="minorHAnsi" w:hAnsiTheme="minorHAnsi"/>
                <w:sz w:val="20"/>
                <w:szCs w:val="20"/>
              </w:rPr>
            </w:pPr>
          </w:p>
        </w:tc>
        <w:tc>
          <w:tcPr>
            <w:tcW w:w="992" w:type="dxa"/>
          </w:tcPr>
          <w:p w14:paraId="20E4CF3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UK</w:t>
            </w:r>
          </w:p>
        </w:tc>
        <w:tc>
          <w:tcPr>
            <w:tcW w:w="3261" w:type="dxa"/>
          </w:tcPr>
          <w:p w14:paraId="04EF5EB6" w14:textId="77777777" w:rsidR="003F2E90" w:rsidRPr="001C2E47" w:rsidRDefault="003F2E90" w:rsidP="00EE75C3">
            <w:pPr>
              <w:rPr>
                <w:rFonts w:asciiTheme="minorHAnsi" w:hAnsiTheme="minorHAnsi"/>
                <w:sz w:val="20"/>
                <w:szCs w:val="20"/>
              </w:rPr>
            </w:pPr>
          </w:p>
        </w:tc>
        <w:tc>
          <w:tcPr>
            <w:tcW w:w="1559" w:type="dxa"/>
          </w:tcPr>
          <w:p w14:paraId="6E110FC8"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1F97572E" w14:textId="77777777" w:rsidR="003F2E90" w:rsidRPr="001C2E47" w:rsidRDefault="003F2E90" w:rsidP="00EE75C3">
            <w:pPr>
              <w:rPr>
                <w:rFonts w:asciiTheme="minorHAnsi" w:hAnsiTheme="minorHAnsi"/>
                <w:sz w:val="20"/>
                <w:szCs w:val="20"/>
              </w:rPr>
            </w:pPr>
          </w:p>
        </w:tc>
      </w:tr>
      <w:tr w:rsidR="003F2E90" w:rsidRPr="001C2E47" w14:paraId="132D5A54" w14:textId="77777777" w:rsidTr="00EE75C3">
        <w:tc>
          <w:tcPr>
            <w:tcW w:w="2547" w:type="dxa"/>
          </w:tcPr>
          <w:p w14:paraId="4F965EA8"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Frampton, G., Harris, P., Cooper, K., Lotery, A., &amp; Shepherd, J. (2014). </w:t>
            </w:r>
          </w:p>
          <w:p w14:paraId="56BA28D3" w14:textId="77777777" w:rsidR="003F2E90" w:rsidRPr="001C2E47" w:rsidRDefault="003F2E90" w:rsidP="00EE75C3">
            <w:pPr>
              <w:rPr>
                <w:rFonts w:asciiTheme="minorHAnsi" w:hAnsiTheme="minorHAnsi"/>
                <w:noProof/>
                <w:sz w:val="20"/>
                <w:szCs w:val="20"/>
              </w:rPr>
            </w:pPr>
          </w:p>
        </w:tc>
        <w:tc>
          <w:tcPr>
            <w:tcW w:w="2410" w:type="dxa"/>
          </w:tcPr>
          <w:p w14:paraId="3EBCFFAB"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The clinical effectiveness and cost-effectiveness of second-eye cataract surgery: a systematic review and economic evaluation. </w:t>
            </w:r>
          </w:p>
        </w:tc>
        <w:tc>
          <w:tcPr>
            <w:tcW w:w="850" w:type="dxa"/>
          </w:tcPr>
          <w:p w14:paraId="73A914D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2014</w:t>
            </w:r>
          </w:p>
        </w:tc>
        <w:tc>
          <w:tcPr>
            <w:tcW w:w="1701" w:type="dxa"/>
          </w:tcPr>
          <w:p w14:paraId="38926902"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Health Technology Assessment</w:t>
            </w:r>
            <w:r w:rsidRPr="001C2E47">
              <w:rPr>
                <w:rFonts w:asciiTheme="minorHAnsi" w:hAnsiTheme="minorHAnsi"/>
                <w:noProof/>
                <w:sz w:val="20"/>
                <w:szCs w:val="20"/>
              </w:rPr>
              <w:t xml:space="preserve">, </w:t>
            </w:r>
            <w:r w:rsidRPr="001C2E47">
              <w:rPr>
                <w:rFonts w:asciiTheme="minorHAnsi" w:hAnsiTheme="minorHAnsi"/>
                <w:i/>
                <w:iCs/>
                <w:noProof/>
                <w:sz w:val="20"/>
                <w:szCs w:val="20"/>
              </w:rPr>
              <w:t>18</w:t>
            </w:r>
            <w:r w:rsidRPr="001C2E47">
              <w:rPr>
                <w:rFonts w:asciiTheme="minorHAnsi" w:hAnsiTheme="minorHAnsi"/>
                <w:noProof/>
                <w:sz w:val="20"/>
                <w:szCs w:val="20"/>
              </w:rPr>
              <w:t>(68). https://doi.org/10.3310/hta18680</w:t>
            </w:r>
          </w:p>
        </w:tc>
        <w:tc>
          <w:tcPr>
            <w:tcW w:w="992" w:type="dxa"/>
          </w:tcPr>
          <w:p w14:paraId="63D33BFB" w14:textId="77777777" w:rsidR="003F2E90" w:rsidRPr="001C2E47" w:rsidRDefault="003F2E90" w:rsidP="00EE75C3">
            <w:pPr>
              <w:rPr>
                <w:rFonts w:asciiTheme="minorHAnsi" w:hAnsiTheme="minorHAnsi"/>
                <w:sz w:val="20"/>
                <w:szCs w:val="20"/>
              </w:rPr>
            </w:pPr>
            <w:r>
              <w:rPr>
                <w:rFonts w:asciiTheme="minorHAnsi" w:hAnsiTheme="minorHAnsi"/>
                <w:sz w:val="20"/>
                <w:szCs w:val="20"/>
              </w:rPr>
              <w:t>UK</w:t>
            </w:r>
          </w:p>
        </w:tc>
        <w:tc>
          <w:tcPr>
            <w:tcW w:w="3261" w:type="dxa"/>
          </w:tcPr>
          <w:p w14:paraId="39B0E640" w14:textId="77777777" w:rsidR="003F2E90" w:rsidRPr="001C2E47" w:rsidRDefault="003F2E90" w:rsidP="00EE75C3">
            <w:pPr>
              <w:rPr>
                <w:rFonts w:asciiTheme="minorHAnsi" w:hAnsiTheme="minorHAnsi"/>
                <w:sz w:val="20"/>
                <w:szCs w:val="20"/>
              </w:rPr>
            </w:pPr>
            <w:r w:rsidRPr="006911E1">
              <w:rPr>
                <w:rFonts w:asciiTheme="minorHAnsi" w:hAnsiTheme="minorHAnsi"/>
                <w:sz w:val="20"/>
                <w:szCs w:val="20"/>
              </w:rPr>
              <w:t>Three randomised controlled trials (RCTs) of clinical effectiveness, three studies of cost-effectiveness and 10 studies of health-related quality of life (</w:t>
            </w:r>
            <w:proofErr w:type="spellStart"/>
            <w:r w:rsidRPr="006911E1">
              <w:rPr>
                <w:rFonts w:asciiTheme="minorHAnsi" w:hAnsiTheme="minorHAnsi"/>
                <w:sz w:val="20"/>
                <w:szCs w:val="20"/>
              </w:rPr>
              <w:t>HRQoL</w:t>
            </w:r>
            <w:proofErr w:type="spellEnd"/>
            <w:r w:rsidRPr="006911E1">
              <w:rPr>
                <w:rFonts w:asciiTheme="minorHAnsi" w:hAnsiTheme="minorHAnsi"/>
                <w:sz w:val="20"/>
                <w:szCs w:val="20"/>
              </w:rPr>
              <w:t xml:space="preserve">) met the inclusion criteria for the systematic reviews and, where possible, were used to inform the economic analysis. Heterogeneity of studies precluded meta-analyses, and instead data were synthesised narratively. The RCTs assessed visual acuity, contrast sensitivity, stereopsis and several measures of </w:t>
            </w:r>
            <w:proofErr w:type="spellStart"/>
            <w:r w:rsidRPr="006911E1">
              <w:rPr>
                <w:rFonts w:asciiTheme="minorHAnsi" w:hAnsiTheme="minorHAnsi"/>
                <w:sz w:val="20"/>
                <w:szCs w:val="20"/>
              </w:rPr>
              <w:t>HRQoL</w:t>
            </w:r>
            <w:proofErr w:type="spellEnd"/>
            <w:r w:rsidRPr="006911E1">
              <w:rPr>
                <w:rFonts w:asciiTheme="minorHAnsi" w:hAnsiTheme="minorHAnsi"/>
                <w:sz w:val="20"/>
                <w:szCs w:val="20"/>
              </w:rPr>
              <w:t xml:space="preserve">. Improvements in binocular visual acuity and contrast sensitivity were small and unlikely to be of clinical significance, but stereopsis was improved to a clinically meaningful extent following second-eye surgery. Studies did not provide evidence that second-eye surgery significantly affected </w:t>
            </w:r>
            <w:proofErr w:type="spellStart"/>
            <w:r w:rsidRPr="006911E1">
              <w:rPr>
                <w:rFonts w:asciiTheme="minorHAnsi" w:hAnsiTheme="minorHAnsi"/>
                <w:sz w:val="20"/>
                <w:szCs w:val="20"/>
              </w:rPr>
              <w:t>HRQoL</w:t>
            </w:r>
            <w:proofErr w:type="spellEnd"/>
            <w:r w:rsidRPr="006911E1">
              <w:rPr>
                <w:rFonts w:asciiTheme="minorHAnsi" w:hAnsiTheme="minorHAnsi"/>
                <w:sz w:val="20"/>
                <w:szCs w:val="20"/>
              </w:rPr>
              <w:t xml:space="preserve">, </w:t>
            </w:r>
            <w:r w:rsidRPr="006911E1">
              <w:rPr>
                <w:rFonts w:asciiTheme="minorHAnsi" w:hAnsiTheme="minorHAnsi"/>
                <w:sz w:val="20"/>
                <w:szCs w:val="20"/>
              </w:rPr>
              <w:lastRenderedPageBreak/>
              <w:t xml:space="preserve">apart from an improvement in the mental health component of </w:t>
            </w:r>
            <w:proofErr w:type="spellStart"/>
            <w:r w:rsidRPr="006911E1">
              <w:rPr>
                <w:rFonts w:asciiTheme="minorHAnsi" w:hAnsiTheme="minorHAnsi"/>
                <w:sz w:val="20"/>
                <w:szCs w:val="20"/>
              </w:rPr>
              <w:t>HRQoL</w:t>
            </w:r>
            <w:proofErr w:type="spellEnd"/>
            <w:r w:rsidRPr="006911E1">
              <w:rPr>
                <w:rFonts w:asciiTheme="minorHAnsi" w:hAnsiTheme="minorHAnsi"/>
                <w:sz w:val="20"/>
                <w:szCs w:val="20"/>
              </w:rPr>
              <w:t xml:space="preserve"> in one RCT. In the model, second-eye surgery generated 0.68 incremental quality-adjusted life-years with an incremental cost-effectiveness ratio of £1964. Model results were most sensitive to changes in the utility gain associated with second-eye surgery, but otherwise robust to changes in parameter values. The probability that second-eye surgery is cost-effective at willingness-to-pay thresholds of £10,000 and £20,000 is 100%.</w:t>
            </w:r>
          </w:p>
        </w:tc>
        <w:tc>
          <w:tcPr>
            <w:tcW w:w="1559" w:type="dxa"/>
          </w:tcPr>
          <w:p w14:paraId="527DE576"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42D8D342" w14:textId="77777777" w:rsidR="003F2E90" w:rsidRPr="001C2E47" w:rsidRDefault="003F2E90" w:rsidP="00EE75C3">
            <w:pPr>
              <w:rPr>
                <w:rFonts w:asciiTheme="minorHAnsi" w:hAnsiTheme="minorHAnsi"/>
                <w:sz w:val="20"/>
                <w:szCs w:val="20"/>
              </w:rPr>
            </w:pPr>
          </w:p>
        </w:tc>
      </w:tr>
      <w:tr w:rsidR="003F2E90" w:rsidRPr="001C2E47" w14:paraId="2743AAE7" w14:textId="77777777" w:rsidTr="00EE75C3">
        <w:tc>
          <w:tcPr>
            <w:tcW w:w="2547" w:type="dxa"/>
          </w:tcPr>
          <w:p w14:paraId="4DEF09B4"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Frick, K. D., Kung, J. Y., Parrish, J. M., &amp; Narrett, M. J. </w:t>
            </w:r>
          </w:p>
          <w:p w14:paraId="66541947" w14:textId="77777777" w:rsidR="003F2E90" w:rsidRPr="001C2E47" w:rsidRDefault="003F2E90" w:rsidP="00EE75C3">
            <w:pPr>
              <w:rPr>
                <w:rFonts w:asciiTheme="minorHAnsi" w:hAnsiTheme="minorHAnsi"/>
                <w:noProof/>
                <w:sz w:val="20"/>
                <w:szCs w:val="20"/>
              </w:rPr>
            </w:pPr>
          </w:p>
        </w:tc>
        <w:tc>
          <w:tcPr>
            <w:tcW w:w="2410" w:type="dxa"/>
          </w:tcPr>
          <w:p w14:paraId="435A9F4C"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Evaluating the cost-effectiveness of fall prevention programs that reduce fall-related hip fractures in older adults.</w:t>
            </w:r>
          </w:p>
        </w:tc>
        <w:tc>
          <w:tcPr>
            <w:tcW w:w="850" w:type="dxa"/>
          </w:tcPr>
          <w:p w14:paraId="069DECA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2010</w:t>
            </w:r>
          </w:p>
        </w:tc>
        <w:tc>
          <w:tcPr>
            <w:tcW w:w="1701" w:type="dxa"/>
          </w:tcPr>
          <w:p w14:paraId="738D2F97"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Journal of the American Geriatrics Society</w:t>
            </w:r>
            <w:r w:rsidRPr="001C2E47">
              <w:rPr>
                <w:rFonts w:asciiTheme="minorHAnsi" w:hAnsiTheme="minorHAnsi"/>
                <w:noProof/>
                <w:sz w:val="20"/>
                <w:szCs w:val="20"/>
              </w:rPr>
              <w:t xml:space="preserve">, </w:t>
            </w:r>
            <w:r w:rsidRPr="001C2E47">
              <w:rPr>
                <w:rFonts w:asciiTheme="minorHAnsi" w:hAnsiTheme="minorHAnsi"/>
                <w:i/>
                <w:iCs/>
                <w:noProof/>
                <w:sz w:val="20"/>
                <w:szCs w:val="20"/>
              </w:rPr>
              <w:t>58</w:t>
            </w:r>
            <w:r w:rsidRPr="001C2E47">
              <w:rPr>
                <w:rFonts w:asciiTheme="minorHAnsi" w:hAnsiTheme="minorHAnsi"/>
                <w:noProof/>
                <w:sz w:val="20"/>
                <w:szCs w:val="20"/>
              </w:rPr>
              <w:t>(1), 136–141. https://doi.org/10.1111/j.1532-5415.2009.02575.x</w:t>
            </w:r>
          </w:p>
        </w:tc>
        <w:tc>
          <w:tcPr>
            <w:tcW w:w="992" w:type="dxa"/>
          </w:tcPr>
          <w:p w14:paraId="0A679B09" w14:textId="77777777" w:rsidR="003F2E90" w:rsidRPr="001C2E47" w:rsidRDefault="003F2E90" w:rsidP="00EE75C3">
            <w:pPr>
              <w:rPr>
                <w:rFonts w:asciiTheme="minorHAnsi" w:hAnsiTheme="minorHAnsi"/>
                <w:sz w:val="20"/>
                <w:szCs w:val="20"/>
              </w:rPr>
            </w:pPr>
            <w:r>
              <w:rPr>
                <w:rFonts w:asciiTheme="minorHAnsi" w:hAnsiTheme="minorHAnsi"/>
                <w:sz w:val="20"/>
                <w:szCs w:val="20"/>
              </w:rPr>
              <w:t>USA</w:t>
            </w:r>
          </w:p>
        </w:tc>
        <w:tc>
          <w:tcPr>
            <w:tcW w:w="3261" w:type="dxa"/>
          </w:tcPr>
          <w:p w14:paraId="43B36064" w14:textId="34596AA4" w:rsidR="003F2E90" w:rsidRPr="001C2E47" w:rsidRDefault="003F2E90" w:rsidP="00EE75C3">
            <w:pPr>
              <w:rPr>
                <w:rFonts w:asciiTheme="minorHAnsi" w:hAnsiTheme="minorHAnsi"/>
                <w:sz w:val="20"/>
                <w:szCs w:val="20"/>
              </w:rPr>
            </w:pPr>
            <w:r w:rsidRPr="00486BE9">
              <w:rPr>
                <w:rFonts w:asciiTheme="minorHAnsi" w:hAnsiTheme="minorHAnsi"/>
                <w:sz w:val="20"/>
                <w:szCs w:val="20"/>
              </w:rPr>
              <w:t xml:space="preserve">Medical management of </w:t>
            </w:r>
            <w:r w:rsidR="006C2D9F" w:rsidRPr="00486BE9">
              <w:rPr>
                <w:rFonts w:asciiTheme="minorHAnsi" w:hAnsiTheme="minorHAnsi"/>
                <w:sz w:val="20"/>
                <w:szCs w:val="20"/>
              </w:rPr>
              <w:t>psychotropic</w:t>
            </w:r>
            <w:r w:rsidRPr="00486BE9">
              <w:rPr>
                <w:rFonts w:asciiTheme="minorHAnsi" w:hAnsiTheme="minorHAnsi"/>
                <w:sz w:val="20"/>
                <w:szCs w:val="20"/>
              </w:rPr>
              <w:t xml:space="preserve"> and group tai chi were the least-costly, most-effective options, but they were also the least studied. Excluding these interventions, the least-expensive, most-effective options are vitamin D supplementation and home modifications. Vitamin D supplementation costs less than home modifications, but home modifications cost only $14,794/quality-adjusted life year </w:t>
            </w:r>
            <w:r w:rsidRPr="00486BE9">
              <w:rPr>
                <w:rFonts w:asciiTheme="minorHAnsi" w:hAnsiTheme="minorHAnsi"/>
                <w:sz w:val="20"/>
                <w:szCs w:val="20"/>
              </w:rPr>
              <w:lastRenderedPageBreak/>
              <w:t xml:space="preserve">(QALY) gained more than vitamin D. In probabilistic sensitivity analyses excluding management of </w:t>
            </w:r>
            <w:r w:rsidR="006C2D9F" w:rsidRPr="00486BE9">
              <w:rPr>
                <w:rFonts w:asciiTheme="minorHAnsi" w:hAnsiTheme="minorHAnsi"/>
                <w:sz w:val="20"/>
                <w:szCs w:val="20"/>
              </w:rPr>
              <w:t>psychotropic</w:t>
            </w:r>
            <w:r w:rsidRPr="00486BE9">
              <w:rPr>
                <w:rFonts w:asciiTheme="minorHAnsi" w:hAnsiTheme="minorHAnsi"/>
                <w:sz w:val="20"/>
                <w:szCs w:val="20"/>
              </w:rPr>
              <w:t xml:space="preserve"> and tai chi, home modification is most likely to have the highest economic benefit when QALYs are valued at $50,000 or $100,000.</w:t>
            </w:r>
          </w:p>
        </w:tc>
        <w:tc>
          <w:tcPr>
            <w:tcW w:w="1559" w:type="dxa"/>
          </w:tcPr>
          <w:p w14:paraId="5385B80A"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4BF23E0F" w14:textId="77777777" w:rsidR="003F2E90" w:rsidRPr="001C2E47" w:rsidRDefault="003F2E90" w:rsidP="00EE75C3">
            <w:pPr>
              <w:rPr>
                <w:rFonts w:asciiTheme="minorHAnsi" w:hAnsiTheme="minorHAnsi"/>
                <w:sz w:val="20"/>
                <w:szCs w:val="20"/>
              </w:rPr>
            </w:pPr>
          </w:p>
        </w:tc>
      </w:tr>
      <w:tr w:rsidR="003F2E90" w:rsidRPr="001C2E47" w14:paraId="5D99C223" w14:textId="77777777" w:rsidTr="00EE75C3">
        <w:tc>
          <w:tcPr>
            <w:tcW w:w="2547" w:type="dxa"/>
          </w:tcPr>
          <w:p w14:paraId="6A003782"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Gillespie, L. D., Robertson, M. C., Gillespie, W. J., Lamb, S. E., Gates, S., Cumming, R. G., … Lamb, S. E. (2012). </w:t>
            </w:r>
          </w:p>
          <w:p w14:paraId="255E5D08" w14:textId="77777777" w:rsidR="003F2E90" w:rsidRPr="001C2E47" w:rsidRDefault="003F2E90" w:rsidP="00EE75C3">
            <w:pPr>
              <w:rPr>
                <w:rFonts w:asciiTheme="minorHAnsi" w:hAnsiTheme="minorHAnsi"/>
                <w:noProof/>
                <w:sz w:val="20"/>
                <w:szCs w:val="20"/>
              </w:rPr>
            </w:pPr>
          </w:p>
        </w:tc>
        <w:tc>
          <w:tcPr>
            <w:tcW w:w="2410" w:type="dxa"/>
          </w:tcPr>
          <w:p w14:paraId="3023B77A"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Interventions for preventing falls in older people living in the community (Review)</w:t>
            </w:r>
            <w:r w:rsidRPr="001C2E47">
              <w:rPr>
                <w:rFonts w:asciiTheme="minorHAnsi" w:hAnsiTheme="minorHAnsi"/>
                <w:noProof/>
                <w:sz w:val="20"/>
                <w:szCs w:val="20"/>
              </w:rPr>
              <w:t>.</w:t>
            </w:r>
          </w:p>
        </w:tc>
        <w:tc>
          <w:tcPr>
            <w:tcW w:w="850" w:type="dxa"/>
          </w:tcPr>
          <w:p w14:paraId="6542864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2012</w:t>
            </w:r>
          </w:p>
        </w:tc>
        <w:tc>
          <w:tcPr>
            <w:tcW w:w="1701" w:type="dxa"/>
          </w:tcPr>
          <w:p w14:paraId="44274703"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Cochrane Database of Systematic Reviews</w:t>
            </w:r>
            <w:r w:rsidRPr="001C2E47">
              <w:rPr>
                <w:rFonts w:asciiTheme="minorHAnsi" w:hAnsiTheme="minorHAnsi"/>
                <w:noProof/>
                <w:sz w:val="20"/>
                <w:szCs w:val="20"/>
              </w:rPr>
              <w:t xml:space="preserve"> (Vol. 2). Chichester, UK: John Wiley &amp; Sons, Ltd. https://doi.org/10.1002/14651858.CD007146.pub3.www.cochranelibrary.com</w:t>
            </w:r>
          </w:p>
        </w:tc>
        <w:tc>
          <w:tcPr>
            <w:tcW w:w="992" w:type="dxa"/>
          </w:tcPr>
          <w:p w14:paraId="31DC0E6A" w14:textId="77777777" w:rsidR="003F2E90" w:rsidRPr="001C2E47" w:rsidRDefault="003F2E90" w:rsidP="00EE75C3">
            <w:pPr>
              <w:rPr>
                <w:rFonts w:asciiTheme="minorHAnsi" w:hAnsiTheme="minorHAnsi"/>
                <w:sz w:val="20"/>
                <w:szCs w:val="20"/>
              </w:rPr>
            </w:pPr>
            <w:r>
              <w:rPr>
                <w:rFonts w:asciiTheme="minorHAnsi" w:hAnsiTheme="minorHAnsi"/>
                <w:sz w:val="20"/>
                <w:szCs w:val="20"/>
              </w:rPr>
              <w:t>New Zealand and Australia</w:t>
            </w:r>
          </w:p>
        </w:tc>
        <w:tc>
          <w:tcPr>
            <w:tcW w:w="3261" w:type="dxa"/>
          </w:tcPr>
          <w:p w14:paraId="6221C78E" w14:textId="77777777" w:rsidR="003F2E90" w:rsidRPr="001C2E47" w:rsidRDefault="003F2E90" w:rsidP="00EE75C3">
            <w:pPr>
              <w:rPr>
                <w:rFonts w:asciiTheme="minorHAnsi" w:hAnsiTheme="minorHAnsi"/>
                <w:sz w:val="20"/>
                <w:szCs w:val="20"/>
              </w:rPr>
            </w:pPr>
            <w:r w:rsidRPr="00486BE9">
              <w:rPr>
                <w:rFonts w:asciiTheme="minorHAnsi" w:hAnsiTheme="minorHAnsi"/>
                <w:sz w:val="20"/>
                <w:szCs w:val="20"/>
              </w:rPr>
              <w:t>Overall, vitamin D did not reduce rate of falls (</w:t>
            </w:r>
            <w:proofErr w:type="spellStart"/>
            <w:r w:rsidRPr="00486BE9">
              <w:rPr>
                <w:rFonts w:asciiTheme="minorHAnsi" w:hAnsiTheme="minorHAnsi"/>
                <w:sz w:val="20"/>
                <w:szCs w:val="20"/>
              </w:rPr>
              <w:t>RaR</w:t>
            </w:r>
            <w:proofErr w:type="spellEnd"/>
            <w:r w:rsidRPr="00486BE9">
              <w:rPr>
                <w:rFonts w:asciiTheme="minorHAnsi" w:hAnsiTheme="minorHAnsi"/>
                <w:sz w:val="20"/>
                <w:szCs w:val="20"/>
              </w:rPr>
              <w:t xml:space="preserve"> 1.00, 95% CI 0.90 to 1.11; seven trials; 9324 participants) or risk of falling (RR 0.96, 95% CI 0.89 to 1.03; 13 trials; 26,747 participants), but may do so in people with lower vitamin D levels before treatment.</w:t>
            </w:r>
          </w:p>
        </w:tc>
        <w:tc>
          <w:tcPr>
            <w:tcW w:w="1559" w:type="dxa"/>
          </w:tcPr>
          <w:p w14:paraId="44F184A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0079D980" w14:textId="77777777" w:rsidR="003F2E90" w:rsidRPr="001C2E47" w:rsidRDefault="003F2E90" w:rsidP="00EE75C3">
            <w:pPr>
              <w:rPr>
                <w:rFonts w:asciiTheme="minorHAnsi" w:hAnsiTheme="minorHAnsi"/>
                <w:sz w:val="20"/>
                <w:szCs w:val="20"/>
              </w:rPr>
            </w:pPr>
          </w:p>
        </w:tc>
      </w:tr>
      <w:tr w:rsidR="003F2E90" w:rsidRPr="001C2E47" w14:paraId="22BC8940" w14:textId="77777777" w:rsidTr="00EE75C3">
        <w:tc>
          <w:tcPr>
            <w:tcW w:w="2547" w:type="dxa"/>
          </w:tcPr>
          <w:p w14:paraId="6EB9B339"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Haines, T. P., Hill, A.-M., Hill, K. D., Brauer, S. G., Hoffmann, T., Etherton-Beer, C., &amp; McPhail, S. M. (2013).</w:t>
            </w:r>
          </w:p>
        </w:tc>
        <w:tc>
          <w:tcPr>
            <w:tcW w:w="2410" w:type="dxa"/>
          </w:tcPr>
          <w:p w14:paraId="651D7655"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Cost effectiveness of patient education for the prevention of falls in hospital: economic evaluation from a randomized controlled trial.</w:t>
            </w:r>
          </w:p>
        </w:tc>
        <w:tc>
          <w:tcPr>
            <w:tcW w:w="850" w:type="dxa"/>
          </w:tcPr>
          <w:p w14:paraId="365198F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2013</w:t>
            </w:r>
          </w:p>
        </w:tc>
        <w:tc>
          <w:tcPr>
            <w:tcW w:w="1701" w:type="dxa"/>
          </w:tcPr>
          <w:p w14:paraId="7366C9EB"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BMC Medicine</w:t>
            </w:r>
            <w:r w:rsidRPr="001C2E47">
              <w:rPr>
                <w:rFonts w:asciiTheme="minorHAnsi" w:hAnsiTheme="minorHAnsi"/>
                <w:noProof/>
                <w:sz w:val="20"/>
                <w:szCs w:val="20"/>
              </w:rPr>
              <w:t xml:space="preserve">, </w:t>
            </w:r>
            <w:r w:rsidRPr="001C2E47">
              <w:rPr>
                <w:rFonts w:asciiTheme="minorHAnsi" w:hAnsiTheme="minorHAnsi"/>
                <w:i/>
                <w:iCs/>
                <w:noProof/>
                <w:sz w:val="20"/>
                <w:szCs w:val="20"/>
              </w:rPr>
              <w:t>11</w:t>
            </w:r>
            <w:r w:rsidRPr="001C2E47">
              <w:rPr>
                <w:rFonts w:asciiTheme="minorHAnsi" w:hAnsiTheme="minorHAnsi"/>
                <w:noProof/>
                <w:sz w:val="20"/>
                <w:szCs w:val="20"/>
              </w:rPr>
              <w:t>(1), 135. https://doi.org/10.1186/1741-7015-11-135</w:t>
            </w:r>
          </w:p>
        </w:tc>
        <w:tc>
          <w:tcPr>
            <w:tcW w:w="992" w:type="dxa"/>
          </w:tcPr>
          <w:p w14:paraId="495D3C6C" w14:textId="77777777" w:rsidR="003F2E90" w:rsidRPr="001C2E47" w:rsidRDefault="003F2E90" w:rsidP="00EE75C3">
            <w:pPr>
              <w:rPr>
                <w:rFonts w:asciiTheme="minorHAnsi" w:hAnsiTheme="minorHAnsi"/>
                <w:sz w:val="20"/>
                <w:szCs w:val="20"/>
              </w:rPr>
            </w:pPr>
            <w:r>
              <w:rPr>
                <w:rFonts w:asciiTheme="minorHAnsi" w:hAnsiTheme="minorHAnsi"/>
                <w:sz w:val="20"/>
                <w:szCs w:val="20"/>
              </w:rPr>
              <w:t>Australia</w:t>
            </w:r>
          </w:p>
        </w:tc>
        <w:tc>
          <w:tcPr>
            <w:tcW w:w="3261" w:type="dxa"/>
          </w:tcPr>
          <w:p w14:paraId="18E3E569" w14:textId="23D803BE" w:rsidR="003F2E90" w:rsidRPr="001C2E47" w:rsidRDefault="003F2E90" w:rsidP="00EE75C3">
            <w:pPr>
              <w:rPr>
                <w:rFonts w:asciiTheme="minorHAnsi" w:hAnsiTheme="minorHAnsi"/>
                <w:sz w:val="20"/>
                <w:szCs w:val="20"/>
              </w:rPr>
            </w:pPr>
            <w:r w:rsidRPr="00486BE9">
              <w:rPr>
                <w:rFonts w:asciiTheme="minorHAnsi" w:hAnsiTheme="minorHAnsi"/>
                <w:sz w:val="20"/>
                <w:szCs w:val="20"/>
              </w:rPr>
              <w:t xml:space="preserve">The short-term cost to a health service of one cognitively intact patient being a faller could be as high as A$14,591 (2008). The education program cost A$526 (2008) to prevent one cognitively intact patient becoming a faller and A$294 (2008) to prevent one fall based on </w:t>
            </w:r>
            <w:r w:rsidRPr="00486BE9">
              <w:rPr>
                <w:rFonts w:asciiTheme="minorHAnsi" w:hAnsiTheme="minorHAnsi"/>
                <w:sz w:val="20"/>
                <w:szCs w:val="20"/>
              </w:rPr>
              <w:lastRenderedPageBreak/>
              <w:t xml:space="preserve">primary trial data. These estimates were unstable due to high variability in the hospital costs accrued by individual patients involved in the trial. There was a 52% probability the complete program was both more effective and less costly (from the health service perspective) than providing usual care alone. Decision tree </w:t>
            </w:r>
            <w:r w:rsidR="006C2D9F" w:rsidRPr="00486BE9">
              <w:rPr>
                <w:rFonts w:asciiTheme="minorHAnsi" w:hAnsiTheme="minorHAnsi"/>
                <w:sz w:val="20"/>
                <w:szCs w:val="20"/>
              </w:rPr>
              <w:t>modelling</w:t>
            </w:r>
            <w:r w:rsidRPr="00486BE9">
              <w:rPr>
                <w:rFonts w:asciiTheme="minorHAnsi" w:hAnsiTheme="minorHAnsi"/>
                <w:sz w:val="20"/>
                <w:szCs w:val="20"/>
              </w:rPr>
              <w:t xml:space="preserve"> sensitivity analyses identified that when provided in real life contexts, the program would be both more effective in preventing falls among cognitively intact inpatients and cost saving where the proportion of these patients who would otherwise fall under usual care conditions is at least 4.0%.</w:t>
            </w:r>
          </w:p>
        </w:tc>
        <w:tc>
          <w:tcPr>
            <w:tcW w:w="1559" w:type="dxa"/>
          </w:tcPr>
          <w:p w14:paraId="79E4AF6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55290BF5" w14:textId="77777777" w:rsidR="003F2E90" w:rsidRPr="001C2E47" w:rsidRDefault="003F2E90" w:rsidP="00EE75C3">
            <w:pPr>
              <w:rPr>
                <w:rFonts w:asciiTheme="minorHAnsi" w:hAnsiTheme="minorHAnsi"/>
                <w:sz w:val="20"/>
                <w:szCs w:val="20"/>
              </w:rPr>
            </w:pPr>
          </w:p>
        </w:tc>
      </w:tr>
      <w:tr w:rsidR="003F2E90" w:rsidRPr="001C2E47" w14:paraId="6F1DB9E3" w14:textId="77777777" w:rsidTr="00EE75C3">
        <w:tc>
          <w:tcPr>
            <w:tcW w:w="2547" w:type="dxa"/>
          </w:tcPr>
          <w:p w14:paraId="35EA2E86"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Hendriks, M. R. C., Evers, S. M. A. A., Bleijlevens, M. H. C., van Haastregt, J. C. M., Crebolder, H. F. J. M., &amp; van Eijk, J. T. M. </w:t>
            </w:r>
          </w:p>
        </w:tc>
        <w:tc>
          <w:tcPr>
            <w:tcW w:w="2410" w:type="dxa"/>
          </w:tcPr>
          <w:p w14:paraId="74078F16"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Cost-effectiveness of a multidisciplinary fall prevention program in community-dwelling elderly people: A randomized controlled trial (ISRCTN 64716113). </w:t>
            </w:r>
          </w:p>
        </w:tc>
        <w:tc>
          <w:tcPr>
            <w:tcW w:w="850" w:type="dxa"/>
          </w:tcPr>
          <w:p w14:paraId="610938F9"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2008</w:t>
            </w:r>
          </w:p>
        </w:tc>
        <w:tc>
          <w:tcPr>
            <w:tcW w:w="1701" w:type="dxa"/>
          </w:tcPr>
          <w:p w14:paraId="39DB9D92" w14:textId="77777777" w:rsidR="003F2E90" w:rsidRPr="001C2E47" w:rsidRDefault="003F2E90" w:rsidP="00EE75C3">
            <w:pPr>
              <w:rPr>
                <w:rFonts w:asciiTheme="minorHAnsi" w:hAnsiTheme="minorHAnsi"/>
                <w:noProof/>
                <w:sz w:val="20"/>
                <w:szCs w:val="20"/>
              </w:rPr>
            </w:pPr>
            <w:r w:rsidRPr="001C2E47">
              <w:rPr>
                <w:rFonts w:asciiTheme="minorHAnsi" w:hAnsiTheme="minorHAnsi"/>
                <w:i/>
                <w:iCs/>
                <w:noProof/>
                <w:sz w:val="20"/>
                <w:szCs w:val="20"/>
              </w:rPr>
              <w:t>International Journal of Technology Assessment in Health Care</w:t>
            </w:r>
            <w:r w:rsidRPr="001C2E47">
              <w:rPr>
                <w:rFonts w:asciiTheme="minorHAnsi" w:hAnsiTheme="minorHAnsi"/>
                <w:noProof/>
                <w:sz w:val="20"/>
                <w:szCs w:val="20"/>
              </w:rPr>
              <w:t xml:space="preserve">, </w:t>
            </w:r>
            <w:r w:rsidRPr="001C2E47">
              <w:rPr>
                <w:rFonts w:asciiTheme="minorHAnsi" w:hAnsiTheme="minorHAnsi"/>
                <w:i/>
                <w:iCs/>
                <w:noProof/>
                <w:sz w:val="20"/>
                <w:szCs w:val="20"/>
              </w:rPr>
              <w:t>24</w:t>
            </w:r>
            <w:r w:rsidRPr="001C2E47">
              <w:rPr>
                <w:rFonts w:asciiTheme="minorHAnsi" w:hAnsiTheme="minorHAnsi"/>
                <w:noProof/>
                <w:sz w:val="20"/>
                <w:szCs w:val="20"/>
              </w:rPr>
              <w:t>(2), 193–202. https://doi.org/10.1017/S0266462308080276</w:t>
            </w:r>
          </w:p>
          <w:p w14:paraId="3938C035" w14:textId="77777777" w:rsidR="003F2E90" w:rsidRPr="001C2E47" w:rsidRDefault="003F2E90" w:rsidP="00EE75C3">
            <w:pPr>
              <w:rPr>
                <w:rFonts w:asciiTheme="minorHAnsi" w:hAnsiTheme="minorHAnsi"/>
                <w:sz w:val="20"/>
                <w:szCs w:val="20"/>
              </w:rPr>
            </w:pPr>
          </w:p>
        </w:tc>
        <w:tc>
          <w:tcPr>
            <w:tcW w:w="992" w:type="dxa"/>
          </w:tcPr>
          <w:p w14:paraId="513286BF" w14:textId="77777777" w:rsidR="003F2E90" w:rsidRPr="001C2E47" w:rsidRDefault="003F2E90" w:rsidP="00EE75C3">
            <w:pPr>
              <w:rPr>
                <w:rFonts w:asciiTheme="minorHAnsi" w:hAnsiTheme="minorHAnsi"/>
                <w:sz w:val="20"/>
                <w:szCs w:val="20"/>
              </w:rPr>
            </w:pPr>
            <w:r>
              <w:rPr>
                <w:rFonts w:asciiTheme="minorHAnsi" w:hAnsiTheme="minorHAnsi"/>
                <w:sz w:val="20"/>
                <w:szCs w:val="20"/>
              </w:rPr>
              <w:t>The Netherlands</w:t>
            </w:r>
          </w:p>
        </w:tc>
        <w:tc>
          <w:tcPr>
            <w:tcW w:w="3261" w:type="dxa"/>
          </w:tcPr>
          <w:p w14:paraId="1A6830E5" w14:textId="77777777" w:rsidR="003F2E90" w:rsidRPr="001C2E47" w:rsidRDefault="003F2E90" w:rsidP="00EE75C3">
            <w:pPr>
              <w:rPr>
                <w:rFonts w:asciiTheme="minorHAnsi" w:hAnsiTheme="minorHAnsi"/>
                <w:sz w:val="20"/>
                <w:szCs w:val="20"/>
              </w:rPr>
            </w:pPr>
            <w:r w:rsidRPr="00C64B82">
              <w:rPr>
                <w:rFonts w:asciiTheme="minorHAnsi" w:hAnsiTheme="minorHAnsi"/>
                <w:sz w:val="20"/>
                <w:szCs w:val="20"/>
              </w:rPr>
              <w:t xml:space="preserve">The multidisciplinary intervention program to prevent falls was not cost-effective compared with usual care in the Netherlands. Notwithstanding our findings, however, falls still have an important impact on society and individuals in terms of costs and effects. Economic evaluations studying promising </w:t>
            </w:r>
            <w:r w:rsidRPr="00C64B82">
              <w:rPr>
                <w:rFonts w:asciiTheme="minorHAnsi" w:hAnsiTheme="minorHAnsi"/>
                <w:sz w:val="20"/>
                <w:szCs w:val="20"/>
              </w:rPr>
              <w:lastRenderedPageBreak/>
              <w:t>interventions to prevent falls, therefore, remain necessary.</w:t>
            </w:r>
          </w:p>
        </w:tc>
        <w:tc>
          <w:tcPr>
            <w:tcW w:w="1559" w:type="dxa"/>
          </w:tcPr>
          <w:p w14:paraId="2A287D1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6E52874E" w14:textId="77777777" w:rsidR="003F2E90" w:rsidRPr="001C2E47" w:rsidRDefault="003F2E90" w:rsidP="00EE75C3">
            <w:pPr>
              <w:rPr>
                <w:rFonts w:asciiTheme="minorHAnsi" w:hAnsiTheme="minorHAnsi"/>
                <w:sz w:val="20"/>
                <w:szCs w:val="20"/>
              </w:rPr>
            </w:pPr>
          </w:p>
        </w:tc>
      </w:tr>
      <w:tr w:rsidR="003F2E90" w:rsidRPr="001C2E47" w14:paraId="4EFE837C" w14:textId="77777777" w:rsidTr="00EE75C3">
        <w:tc>
          <w:tcPr>
            <w:tcW w:w="2547" w:type="dxa"/>
          </w:tcPr>
          <w:p w14:paraId="627131B9"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Huckett, C. </w:t>
            </w:r>
          </w:p>
          <w:p w14:paraId="2B8D7494" w14:textId="77777777" w:rsidR="003F2E90" w:rsidRPr="001C2E47" w:rsidRDefault="003F2E90" w:rsidP="00EE75C3">
            <w:pPr>
              <w:rPr>
                <w:rFonts w:asciiTheme="minorHAnsi" w:hAnsiTheme="minorHAnsi"/>
                <w:noProof/>
                <w:sz w:val="20"/>
                <w:szCs w:val="20"/>
              </w:rPr>
            </w:pPr>
          </w:p>
        </w:tc>
        <w:tc>
          <w:tcPr>
            <w:tcW w:w="2410" w:type="dxa"/>
          </w:tcPr>
          <w:p w14:paraId="6CBE1A98"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Gloucestershire Village &amp; Community Agents. Cost / Benefit Analysis</w:t>
            </w:r>
            <w:r w:rsidRPr="001C2E47">
              <w:rPr>
                <w:rFonts w:asciiTheme="minorHAnsi" w:hAnsiTheme="minorHAnsi"/>
                <w:noProof/>
                <w:sz w:val="20"/>
                <w:szCs w:val="20"/>
              </w:rPr>
              <w:t>.</w:t>
            </w:r>
          </w:p>
        </w:tc>
        <w:tc>
          <w:tcPr>
            <w:tcW w:w="850" w:type="dxa"/>
          </w:tcPr>
          <w:p w14:paraId="540F2856"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2014</w:t>
            </w:r>
          </w:p>
        </w:tc>
        <w:tc>
          <w:tcPr>
            <w:tcW w:w="1701" w:type="dxa"/>
          </w:tcPr>
          <w:p w14:paraId="648B5377"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Gloucestershire Village &amp; Community Agents.</w:t>
            </w:r>
          </w:p>
        </w:tc>
        <w:tc>
          <w:tcPr>
            <w:tcW w:w="992" w:type="dxa"/>
          </w:tcPr>
          <w:p w14:paraId="500DEF78"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UK</w:t>
            </w:r>
          </w:p>
        </w:tc>
        <w:tc>
          <w:tcPr>
            <w:tcW w:w="3261" w:type="dxa"/>
          </w:tcPr>
          <w:p w14:paraId="41A8B65F" w14:textId="77777777" w:rsidR="003F2E90" w:rsidRPr="001C2E47" w:rsidRDefault="003F2E90" w:rsidP="00EE75C3">
            <w:pPr>
              <w:rPr>
                <w:rFonts w:asciiTheme="minorHAnsi" w:hAnsiTheme="minorHAnsi"/>
                <w:sz w:val="20"/>
                <w:szCs w:val="20"/>
              </w:rPr>
            </w:pPr>
          </w:p>
        </w:tc>
        <w:tc>
          <w:tcPr>
            <w:tcW w:w="1559" w:type="dxa"/>
          </w:tcPr>
          <w:p w14:paraId="006923F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5C94AEB0" w14:textId="77777777" w:rsidR="003F2E90" w:rsidRPr="001C2E47" w:rsidRDefault="003F2E90" w:rsidP="00EE75C3">
            <w:pPr>
              <w:rPr>
                <w:rFonts w:asciiTheme="minorHAnsi" w:hAnsiTheme="minorHAnsi"/>
                <w:sz w:val="20"/>
                <w:szCs w:val="20"/>
              </w:rPr>
            </w:pPr>
          </w:p>
        </w:tc>
      </w:tr>
      <w:tr w:rsidR="003F2E90" w:rsidRPr="001C2E47" w14:paraId="144CF0AD" w14:textId="77777777" w:rsidTr="00EE75C3">
        <w:tc>
          <w:tcPr>
            <w:tcW w:w="2547" w:type="dxa"/>
          </w:tcPr>
          <w:p w14:paraId="15070357"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Irvine, L., Conroy, S. P., Sach, T., Gladman, J. R. F., Harwood, R. H., Kendrick, D., … Masud, T. </w:t>
            </w:r>
          </w:p>
          <w:p w14:paraId="4917EB89" w14:textId="77777777" w:rsidR="003F2E90" w:rsidRPr="001C2E47" w:rsidRDefault="003F2E90" w:rsidP="00EE75C3">
            <w:pPr>
              <w:rPr>
                <w:rFonts w:asciiTheme="minorHAnsi" w:hAnsiTheme="minorHAnsi"/>
                <w:noProof/>
                <w:sz w:val="20"/>
                <w:szCs w:val="20"/>
              </w:rPr>
            </w:pPr>
          </w:p>
        </w:tc>
        <w:tc>
          <w:tcPr>
            <w:tcW w:w="2410" w:type="dxa"/>
          </w:tcPr>
          <w:p w14:paraId="35B3B2D3"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Cost-effectiveness of a day hospital falls prevention programme for screened community-dwelling older people at high risk of falls.</w:t>
            </w:r>
          </w:p>
        </w:tc>
        <w:tc>
          <w:tcPr>
            <w:tcW w:w="850" w:type="dxa"/>
          </w:tcPr>
          <w:p w14:paraId="49E00A24"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2010</w:t>
            </w:r>
          </w:p>
        </w:tc>
        <w:tc>
          <w:tcPr>
            <w:tcW w:w="1701" w:type="dxa"/>
          </w:tcPr>
          <w:p w14:paraId="32F1D77A"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Age and Ageing</w:t>
            </w:r>
            <w:r w:rsidRPr="001C2E47">
              <w:rPr>
                <w:rFonts w:asciiTheme="minorHAnsi" w:hAnsiTheme="minorHAnsi"/>
                <w:noProof/>
                <w:sz w:val="20"/>
                <w:szCs w:val="20"/>
              </w:rPr>
              <w:t xml:space="preserve">, </w:t>
            </w:r>
            <w:r w:rsidRPr="001C2E47">
              <w:rPr>
                <w:rFonts w:asciiTheme="minorHAnsi" w:hAnsiTheme="minorHAnsi"/>
                <w:i/>
                <w:iCs/>
                <w:noProof/>
                <w:sz w:val="20"/>
                <w:szCs w:val="20"/>
              </w:rPr>
              <w:t>39</w:t>
            </w:r>
            <w:r w:rsidRPr="001C2E47">
              <w:rPr>
                <w:rFonts w:asciiTheme="minorHAnsi" w:hAnsiTheme="minorHAnsi"/>
                <w:noProof/>
                <w:sz w:val="20"/>
                <w:szCs w:val="20"/>
              </w:rPr>
              <w:t>(6), 710–716. https://doi.org/10.1093/ageing/afq108</w:t>
            </w:r>
          </w:p>
        </w:tc>
        <w:tc>
          <w:tcPr>
            <w:tcW w:w="992" w:type="dxa"/>
          </w:tcPr>
          <w:p w14:paraId="02E43958" w14:textId="77777777" w:rsidR="003F2E90" w:rsidRPr="001C2E47" w:rsidRDefault="003F2E90" w:rsidP="00EE75C3">
            <w:pPr>
              <w:rPr>
                <w:rFonts w:asciiTheme="minorHAnsi" w:hAnsiTheme="minorHAnsi"/>
                <w:sz w:val="20"/>
                <w:szCs w:val="20"/>
              </w:rPr>
            </w:pPr>
            <w:r>
              <w:rPr>
                <w:rFonts w:asciiTheme="minorHAnsi" w:hAnsiTheme="minorHAnsi"/>
                <w:sz w:val="20"/>
                <w:szCs w:val="20"/>
              </w:rPr>
              <w:t>UK</w:t>
            </w:r>
          </w:p>
        </w:tc>
        <w:tc>
          <w:tcPr>
            <w:tcW w:w="3261" w:type="dxa"/>
          </w:tcPr>
          <w:p w14:paraId="0878862A" w14:textId="77777777" w:rsidR="003F2E90" w:rsidRPr="00C64B82" w:rsidRDefault="003F2E90" w:rsidP="00EE75C3">
            <w:pPr>
              <w:rPr>
                <w:rFonts w:asciiTheme="minorHAnsi" w:hAnsiTheme="minorHAnsi"/>
                <w:sz w:val="20"/>
                <w:szCs w:val="20"/>
              </w:rPr>
            </w:pPr>
            <w:r>
              <w:rPr>
                <w:rFonts w:asciiTheme="minorHAnsi" w:hAnsiTheme="minorHAnsi"/>
                <w:sz w:val="20"/>
                <w:szCs w:val="20"/>
              </w:rPr>
              <w:t xml:space="preserve">In </w:t>
            </w:r>
            <w:r w:rsidRPr="00C64B82">
              <w:rPr>
                <w:rFonts w:asciiTheme="minorHAnsi" w:hAnsiTheme="minorHAnsi"/>
                <w:sz w:val="20"/>
                <w:szCs w:val="20"/>
              </w:rPr>
              <w:t>the base-case analysis, the mean falls programme cost was £349 per person. This, coupled with higher screening and other health-care costs, resulted in a mean incremental cost of £578 for the intervention arm. The mean falls rate was lower in the intervention arm (2.07 per person/year), compared with the control arm (2.24). The estimated ICER was £3,320 per fall averted.</w:t>
            </w:r>
          </w:p>
        </w:tc>
        <w:tc>
          <w:tcPr>
            <w:tcW w:w="1559" w:type="dxa"/>
          </w:tcPr>
          <w:p w14:paraId="12BFBEA6"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6101920D" w14:textId="77777777" w:rsidR="003F2E90" w:rsidRPr="001C2E47" w:rsidRDefault="003F2E90" w:rsidP="00EE75C3">
            <w:pPr>
              <w:rPr>
                <w:rFonts w:asciiTheme="minorHAnsi" w:hAnsiTheme="minorHAnsi"/>
                <w:sz w:val="20"/>
                <w:szCs w:val="20"/>
              </w:rPr>
            </w:pPr>
          </w:p>
        </w:tc>
      </w:tr>
      <w:tr w:rsidR="003F2E90" w:rsidRPr="001C2E47" w14:paraId="00CAC04E" w14:textId="77777777" w:rsidTr="00EE75C3">
        <w:tc>
          <w:tcPr>
            <w:tcW w:w="2547" w:type="dxa"/>
          </w:tcPr>
          <w:p w14:paraId="66B9E6E0"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Jenkyn, K. B., Hoch, J. S., &amp; Speechley, M. </w:t>
            </w:r>
          </w:p>
        </w:tc>
        <w:tc>
          <w:tcPr>
            <w:tcW w:w="2410" w:type="dxa"/>
          </w:tcPr>
          <w:p w14:paraId="04DB0AE7"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How Much Are We Willing to Pay to Prevent A Fall? Cost-Effectiveness of a Multifactorial Falls Prevention Program for Community-Dwelling Older Adults. </w:t>
            </w:r>
          </w:p>
          <w:p w14:paraId="623DE621" w14:textId="77777777" w:rsidR="003F2E90" w:rsidRPr="001C2E47" w:rsidRDefault="003F2E90" w:rsidP="00EE75C3">
            <w:pPr>
              <w:rPr>
                <w:rFonts w:asciiTheme="minorHAnsi" w:hAnsiTheme="minorHAnsi"/>
                <w:sz w:val="20"/>
                <w:szCs w:val="20"/>
              </w:rPr>
            </w:pPr>
          </w:p>
        </w:tc>
        <w:tc>
          <w:tcPr>
            <w:tcW w:w="850" w:type="dxa"/>
          </w:tcPr>
          <w:p w14:paraId="7BB2724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2012</w:t>
            </w:r>
          </w:p>
        </w:tc>
        <w:tc>
          <w:tcPr>
            <w:tcW w:w="1701" w:type="dxa"/>
          </w:tcPr>
          <w:p w14:paraId="07D60188"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Canadian Journal on Aging / La Revue Canadienne Du Vieillissement</w:t>
            </w:r>
            <w:r w:rsidRPr="001C2E47">
              <w:rPr>
                <w:rFonts w:asciiTheme="minorHAnsi" w:hAnsiTheme="minorHAnsi"/>
                <w:noProof/>
                <w:sz w:val="20"/>
                <w:szCs w:val="20"/>
              </w:rPr>
              <w:t xml:space="preserve">, </w:t>
            </w:r>
            <w:r w:rsidRPr="001C2E47">
              <w:rPr>
                <w:rFonts w:asciiTheme="minorHAnsi" w:hAnsiTheme="minorHAnsi"/>
                <w:i/>
                <w:iCs/>
                <w:noProof/>
                <w:sz w:val="20"/>
                <w:szCs w:val="20"/>
              </w:rPr>
              <w:t>31</w:t>
            </w:r>
            <w:r w:rsidRPr="001C2E47">
              <w:rPr>
                <w:rFonts w:asciiTheme="minorHAnsi" w:hAnsiTheme="minorHAnsi"/>
                <w:noProof/>
                <w:sz w:val="20"/>
                <w:szCs w:val="20"/>
              </w:rPr>
              <w:t>(2), 121–137. https://doi.org/10.1017/S0714980812000074</w:t>
            </w:r>
          </w:p>
        </w:tc>
        <w:tc>
          <w:tcPr>
            <w:tcW w:w="992" w:type="dxa"/>
          </w:tcPr>
          <w:p w14:paraId="380570AF" w14:textId="77777777" w:rsidR="003F2E90" w:rsidRPr="001C2E47" w:rsidRDefault="003F2E90" w:rsidP="00EE75C3">
            <w:pPr>
              <w:rPr>
                <w:rFonts w:asciiTheme="minorHAnsi" w:hAnsiTheme="minorHAnsi"/>
                <w:sz w:val="20"/>
                <w:szCs w:val="20"/>
              </w:rPr>
            </w:pPr>
            <w:r>
              <w:rPr>
                <w:rFonts w:asciiTheme="minorHAnsi" w:hAnsiTheme="minorHAnsi"/>
                <w:sz w:val="20"/>
                <w:szCs w:val="20"/>
              </w:rPr>
              <w:t>Canada</w:t>
            </w:r>
          </w:p>
        </w:tc>
        <w:tc>
          <w:tcPr>
            <w:tcW w:w="3261" w:type="dxa"/>
          </w:tcPr>
          <w:p w14:paraId="43C0BED8" w14:textId="77777777" w:rsidR="003F2E90" w:rsidRPr="001C2E47" w:rsidRDefault="003F2E90" w:rsidP="00EE75C3">
            <w:pPr>
              <w:rPr>
                <w:rFonts w:asciiTheme="minorHAnsi" w:hAnsiTheme="minorHAnsi"/>
                <w:sz w:val="20"/>
                <w:szCs w:val="20"/>
              </w:rPr>
            </w:pPr>
            <w:r w:rsidRPr="00F663D0">
              <w:rPr>
                <w:rFonts w:asciiTheme="minorHAnsi" w:hAnsiTheme="minorHAnsi"/>
                <w:sz w:val="20"/>
                <w:szCs w:val="20"/>
              </w:rPr>
              <w:t xml:space="preserve">The results failed to provide evidence that a multifactorial falls prevention program was cost-effective. Participant adherence to recommendations ranged from low (41.3%), to moderate (21.1%), to high (37.6%). A future challenge is to understand more clearly the relationship between the community-dwelling older adult, potentially modifiable risks for falls, </w:t>
            </w:r>
            <w:proofErr w:type="gramStart"/>
            <w:r w:rsidRPr="00F663D0">
              <w:rPr>
                <w:rFonts w:asciiTheme="minorHAnsi" w:hAnsiTheme="minorHAnsi"/>
                <w:sz w:val="20"/>
                <w:szCs w:val="20"/>
              </w:rPr>
              <w:lastRenderedPageBreak/>
              <w:t>adherence</w:t>
            </w:r>
            <w:proofErr w:type="gramEnd"/>
            <w:r w:rsidRPr="00F663D0">
              <w:rPr>
                <w:rFonts w:asciiTheme="minorHAnsi" w:hAnsiTheme="minorHAnsi"/>
                <w:sz w:val="20"/>
                <w:szCs w:val="20"/>
              </w:rPr>
              <w:t xml:space="preserve"> to multifactorial risk factor recommendations, costs, and resulting effects of falls prevention practices. Future economic evaluations of falls prevention interventions remain necessary and should consider the NBRF so that regression tools can facilitate cost-effectiveness analysis.</w:t>
            </w:r>
          </w:p>
        </w:tc>
        <w:tc>
          <w:tcPr>
            <w:tcW w:w="1559" w:type="dxa"/>
          </w:tcPr>
          <w:p w14:paraId="5466331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6FC201C4" w14:textId="77777777" w:rsidR="003F2E90" w:rsidRPr="001C2E47" w:rsidRDefault="003F2E90" w:rsidP="00EE75C3">
            <w:pPr>
              <w:rPr>
                <w:rFonts w:asciiTheme="minorHAnsi" w:hAnsiTheme="minorHAnsi"/>
                <w:sz w:val="20"/>
                <w:szCs w:val="20"/>
              </w:rPr>
            </w:pPr>
          </w:p>
        </w:tc>
      </w:tr>
      <w:tr w:rsidR="003F2E90" w:rsidRPr="001C2E47" w14:paraId="0E39E7E8" w14:textId="77777777" w:rsidTr="00EE75C3">
        <w:tc>
          <w:tcPr>
            <w:tcW w:w="2547" w:type="dxa"/>
          </w:tcPr>
          <w:p w14:paraId="7D402CCD"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Johansson, P., Sadigh, S., Tillgren, P., &amp; Rehnberg, C. </w:t>
            </w:r>
          </w:p>
          <w:p w14:paraId="2203A4B8" w14:textId="77777777" w:rsidR="003F2E90" w:rsidRPr="001C2E47" w:rsidRDefault="003F2E90" w:rsidP="00EE75C3">
            <w:pPr>
              <w:rPr>
                <w:rFonts w:asciiTheme="minorHAnsi" w:hAnsiTheme="minorHAnsi"/>
                <w:noProof/>
                <w:sz w:val="20"/>
                <w:szCs w:val="20"/>
              </w:rPr>
            </w:pPr>
          </w:p>
        </w:tc>
        <w:tc>
          <w:tcPr>
            <w:tcW w:w="2410" w:type="dxa"/>
          </w:tcPr>
          <w:p w14:paraId="00D2E99C"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Non-pharmaceutical prevention of hip fractures – a cost-effectiveness analysis of a community-based elderly safety promotion program in Sweden. </w:t>
            </w:r>
          </w:p>
        </w:tc>
        <w:tc>
          <w:tcPr>
            <w:tcW w:w="850" w:type="dxa"/>
          </w:tcPr>
          <w:p w14:paraId="3658B314"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2008</w:t>
            </w:r>
          </w:p>
        </w:tc>
        <w:tc>
          <w:tcPr>
            <w:tcW w:w="1701" w:type="dxa"/>
          </w:tcPr>
          <w:p w14:paraId="03DAE2F5"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Cost Effectiveness and Resource Allocation</w:t>
            </w:r>
            <w:r w:rsidRPr="001C2E47">
              <w:rPr>
                <w:rFonts w:asciiTheme="minorHAnsi" w:hAnsiTheme="minorHAnsi"/>
                <w:noProof/>
                <w:sz w:val="20"/>
                <w:szCs w:val="20"/>
              </w:rPr>
              <w:t xml:space="preserve">, </w:t>
            </w:r>
            <w:r w:rsidRPr="001C2E47">
              <w:rPr>
                <w:rFonts w:asciiTheme="minorHAnsi" w:hAnsiTheme="minorHAnsi"/>
                <w:i/>
                <w:iCs/>
                <w:noProof/>
                <w:sz w:val="20"/>
                <w:szCs w:val="20"/>
              </w:rPr>
              <w:t>6</w:t>
            </w:r>
            <w:r w:rsidRPr="001C2E47">
              <w:rPr>
                <w:rFonts w:asciiTheme="minorHAnsi" w:hAnsiTheme="minorHAnsi"/>
                <w:noProof/>
                <w:sz w:val="20"/>
                <w:szCs w:val="20"/>
              </w:rPr>
              <w:t>(1), 11. https://doi.org/10.1186/1478-7547-6-11</w:t>
            </w:r>
          </w:p>
        </w:tc>
        <w:tc>
          <w:tcPr>
            <w:tcW w:w="992" w:type="dxa"/>
          </w:tcPr>
          <w:p w14:paraId="7F418407" w14:textId="77777777" w:rsidR="003F2E90" w:rsidRPr="001C2E47" w:rsidRDefault="003F2E90" w:rsidP="00EE75C3">
            <w:pPr>
              <w:rPr>
                <w:rFonts w:asciiTheme="minorHAnsi" w:hAnsiTheme="minorHAnsi"/>
                <w:sz w:val="20"/>
                <w:szCs w:val="20"/>
              </w:rPr>
            </w:pPr>
            <w:r>
              <w:rPr>
                <w:rFonts w:asciiTheme="minorHAnsi" w:hAnsiTheme="minorHAnsi"/>
                <w:sz w:val="20"/>
                <w:szCs w:val="20"/>
              </w:rPr>
              <w:t>Sweden</w:t>
            </w:r>
          </w:p>
        </w:tc>
        <w:tc>
          <w:tcPr>
            <w:tcW w:w="3261" w:type="dxa"/>
          </w:tcPr>
          <w:p w14:paraId="0F72F522" w14:textId="77777777" w:rsidR="003F2E90" w:rsidRPr="001C2E47" w:rsidRDefault="003F2E90" w:rsidP="00EE75C3">
            <w:pPr>
              <w:rPr>
                <w:rFonts w:asciiTheme="minorHAnsi" w:hAnsiTheme="minorHAnsi"/>
                <w:sz w:val="20"/>
                <w:szCs w:val="20"/>
              </w:rPr>
            </w:pPr>
            <w:r w:rsidRPr="007F4C39">
              <w:rPr>
                <w:rFonts w:asciiTheme="minorHAnsi" w:hAnsiTheme="minorHAnsi"/>
                <w:sz w:val="20"/>
                <w:szCs w:val="20"/>
              </w:rPr>
              <w:t xml:space="preserve">Total societal intervention costs amounted to 6.45 million SEK (in Swedish krona 2004; 1 Euro = 9.13 SEK). The number of avoided hip fractures during the six-year post-intervention period was estimated to 14 (0.44 per 1,000 person-years). The Markov model estimated a difference in societal costs between an individual that experiences a first year hip fracture and an individual that avoids a first year hip fracture ranging from 280,000 to 550,000 SEK, and between 1.1 and 3.2 QALYs (quality-adjusted life-years, discounted 3%), for males and females aged 65-79 years and 80+ years. The cost-effectiveness analysis resulted in zero net costs and a gain </w:t>
            </w:r>
            <w:r w:rsidRPr="007F4C39">
              <w:rPr>
                <w:rFonts w:asciiTheme="minorHAnsi" w:hAnsiTheme="minorHAnsi"/>
                <w:sz w:val="20"/>
                <w:szCs w:val="20"/>
              </w:rPr>
              <w:lastRenderedPageBreak/>
              <w:t>of 35 QALYs, and the do-nothing alternative was thus dominated.</w:t>
            </w:r>
          </w:p>
        </w:tc>
        <w:tc>
          <w:tcPr>
            <w:tcW w:w="1559" w:type="dxa"/>
          </w:tcPr>
          <w:p w14:paraId="4832E51B"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638C08C9" w14:textId="77777777" w:rsidR="003F2E90" w:rsidRPr="001C2E47" w:rsidRDefault="003F2E90" w:rsidP="00EE75C3">
            <w:pPr>
              <w:rPr>
                <w:rFonts w:asciiTheme="minorHAnsi" w:hAnsiTheme="minorHAnsi"/>
                <w:sz w:val="20"/>
                <w:szCs w:val="20"/>
              </w:rPr>
            </w:pPr>
          </w:p>
        </w:tc>
      </w:tr>
      <w:tr w:rsidR="003F2E90" w:rsidRPr="001C2E47" w14:paraId="4E4C07A6" w14:textId="77777777" w:rsidTr="00EE75C3">
        <w:tc>
          <w:tcPr>
            <w:tcW w:w="2547" w:type="dxa"/>
          </w:tcPr>
          <w:p w14:paraId="5E825D6F"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Jones, S. J. (2011). </w:t>
            </w:r>
          </w:p>
          <w:p w14:paraId="4A476755" w14:textId="77777777" w:rsidR="003F2E90" w:rsidRPr="001C2E47" w:rsidRDefault="003F2E90" w:rsidP="00EE75C3">
            <w:pPr>
              <w:rPr>
                <w:rFonts w:asciiTheme="minorHAnsi" w:hAnsiTheme="minorHAnsi"/>
                <w:noProof/>
                <w:sz w:val="20"/>
                <w:szCs w:val="20"/>
              </w:rPr>
            </w:pPr>
          </w:p>
        </w:tc>
        <w:tc>
          <w:tcPr>
            <w:tcW w:w="2410" w:type="dxa"/>
          </w:tcPr>
          <w:p w14:paraId="3053F2F5"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Injury Prevention Guidance 1 Falls Preventing falls in older people living in the community</w:t>
            </w:r>
            <w:r w:rsidRPr="001C2E47">
              <w:rPr>
                <w:rFonts w:asciiTheme="minorHAnsi" w:hAnsiTheme="minorHAnsi"/>
                <w:noProof/>
                <w:sz w:val="20"/>
                <w:szCs w:val="20"/>
              </w:rPr>
              <w:t>.</w:t>
            </w:r>
          </w:p>
        </w:tc>
        <w:tc>
          <w:tcPr>
            <w:tcW w:w="850" w:type="dxa"/>
          </w:tcPr>
          <w:p w14:paraId="1F9C7AF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2011</w:t>
            </w:r>
          </w:p>
        </w:tc>
        <w:tc>
          <w:tcPr>
            <w:tcW w:w="1701" w:type="dxa"/>
          </w:tcPr>
          <w:p w14:paraId="512741E2"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Injury Prevention</w:t>
            </w:r>
          </w:p>
        </w:tc>
        <w:tc>
          <w:tcPr>
            <w:tcW w:w="992" w:type="dxa"/>
          </w:tcPr>
          <w:p w14:paraId="6A174C3F" w14:textId="77777777" w:rsidR="003F2E90" w:rsidRPr="001C2E47" w:rsidRDefault="003F2E90" w:rsidP="00EE75C3">
            <w:pPr>
              <w:rPr>
                <w:rFonts w:asciiTheme="minorHAnsi" w:hAnsiTheme="minorHAnsi"/>
                <w:sz w:val="20"/>
                <w:szCs w:val="20"/>
              </w:rPr>
            </w:pPr>
          </w:p>
        </w:tc>
        <w:tc>
          <w:tcPr>
            <w:tcW w:w="3261" w:type="dxa"/>
          </w:tcPr>
          <w:p w14:paraId="1AD5023A" w14:textId="77777777" w:rsidR="003F2E90" w:rsidRPr="001C2E47" w:rsidRDefault="003F2E90" w:rsidP="00EE75C3">
            <w:pPr>
              <w:rPr>
                <w:rFonts w:asciiTheme="minorHAnsi" w:hAnsiTheme="minorHAnsi"/>
                <w:sz w:val="20"/>
                <w:szCs w:val="20"/>
              </w:rPr>
            </w:pPr>
          </w:p>
        </w:tc>
        <w:tc>
          <w:tcPr>
            <w:tcW w:w="1559" w:type="dxa"/>
          </w:tcPr>
          <w:p w14:paraId="78C32FC7"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730CD4C9" w14:textId="77777777" w:rsidR="003F2E90" w:rsidRPr="001C2E47" w:rsidRDefault="003F2E90" w:rsidP="00EE75C3">
            <w:pPr>
              <w:rPr>
                <w:rFonts w:asciiTheme="minorHAnsi" w:hAnsiTheme="minorHAnsi"/>
                <w:sz w:val="20"/>
                <w:szCs w:val="20"/>
              </w:rPr>
            </w:pPr>
          </w:p>
        </w:tc>
      </w:tr>
      <w:tr w:rsidR="003F2E90" w:rsidRPr="001C2E47" w14:paraId="49CF565B" w14:textId="77777777" w:rsidTr="00EE75C3">
        <w:tc>
          <w:tcPr>
            <w:tcW w:w="2547" w:type="dxa"/>
          </w:tcPr>
          <w:p w14:paraId="55CE430B"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Kang, H. G., Mahoney, D. F., Hoenig, H., Hirth, V. A., Bonato, P., Hajjar, I., &amp; Lipsitz, L. A. (2010b). In situ monitoring of health in older adults: Technologies and issues. </w:t>
            </w:r>
            <w:r w:rsidRPr="001C2E47">
              <w:rPr>
                <w:rFonts w:asciiTheme="minorHAnsi" w:hAnsiTheme="minorHAnsi"/>
                <w:i/>
                <w:iCs/>
                <w:noProof/>
                <w:sz w:val="20"/>
                <w:szCs w:val="20"/>
              </w:rPr>
              <w:t>Journal of the American Geriatrics Society</w:t>
            </w:r>
            <w:r w:rsidRPr="001C2E47">
              <w:rPr>
                <w:rFonts w:asciiTheme="minorHAnsi" w:hAnsiTheme="minorHAnsi"/>
                <w:noProof/>
                <w:sz w:val="20"/>
                <w:szCs w:val="20"/>
              </w:rPr>
              <w:t>. https://doi.org/10.1111/j.1532-5415.2010.02959.x</w:t>
            </w:r>
          </w:p>
        </w:tc>
        <w:tc>
          <w:tcPr>
            <w:tcW w:w="2410" w:type="dxa"/>
          </w:tcPr>
          <w:p w14:paraId="64EEF1BC"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In situ monitoring of health in older adults: Technologies and issues.</w:t>
            </w:r>
          </w:p>
        </w:tc>
        <w:tc>
          <w:tcPr>
            <w:tcW w:w="850" w:type="dxa"/>
          </w:tcPr>
          <w:p w14:paraId="3DBC92F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2010</w:t>
            </w:r>
          </w:p>
        </w:tc>
        <w:tc>
          <w:tcPr>
            <w:tcW w:w="1701" w:type="dxa"/>
          </w:tcPr>
          <w:p w14:paraId="065FB7A6"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Journal of the American Geriatrics Society</w:t>
            </w:r>
            <w:r w:rsidRPr="001C2E47">
              <w:rPr>
                <w:rFonts w:asciiTheme="minorHAnsi" w:hAnsiTheme="minorHAnsi"/>
                <w:noProof/>
                <w:sz w:val="20"/>
                <w:szCs w:val="20"/>
              </w:rPr>
              <w:t>. https://doi.org/10.1111/j.1532-5415.2010.02959.x</w:t>
            </w:r>
          </w:p>
        </w:tc>
        <w:tc>
          <w:tcPr>
            <w:tcW w:w="992" w:type="dxa"/>
          </w:tcPr>
          <w:p w14:paraId="21151693" w14:textId="77777777" w:rsidR="003F2E90" w:rsidRPr="001C2E47" w:rsidRDefault="003F2E90" w:rsidP="00EE75C3">
            <w:pPr>
              <w:rPr>
                <w:rFonts w:asciiTheme="minorHAnsi" w:hAnsiTheme="minorHAnsi"/>
                <w:sz w:val="20"/>
                <w:szCs w:val="20"/>
              </w:rPr>
            </w:pPr>
          </w:p>
        </w:tc>
        <w:tc>
          <w:tcPr>
            <w:tcW w:w="3261" w:type="dxa"/>
          </w:tcPr>
          <w:p w14:paraId="410FD2E1" w14:textId="77777777" w:rsidR="003F2E90" w:rsidRPr="001C2E47" w:rsidRDefault="003F2E90" w:rsidP="00EE75C3">
            <w:pPr>
              <w:rPr>
                <w:rFonts w:asciiTheme="minorHAnsi" w:hAnsiTheme="minorHAnsi"/>
                <w:sz w:val="20"/>
                <w:szCs w:val="20"/>
              </w:rPr>
            </w:pPr>
          </w:p>
        </w:tc>
        <w:tc>
          <w:tcPr>
            <w:tcW w:w="1559" w:type="dxa"/>
          </w:tcPr>
          <w:p w14:paraId="1719D489" w14:textId="77777777" w:rsidR="003F2E90" w:rsidRPr="001C2E47" w:rsidRDefault="003F2E90" w:rsidP="00EE75C3">
            <w:pPr>
              <w:rPr>
                <w:rFonts w:asciiTheme="minorHAnsi" w:hAnsiTheme="minorHAnsi"/>
                <w:sz w:val="20"/>
                <w:szCs w:val="20"/>
              </w:rPr>
            </w:pPr>
            <w:r>
              <w:rPr>
                <w:rFonts w:asciiTheme="minorHAnsi" w:hAnsiTheme="minorHAnsi"/>
                <w:sz w:val="20"/>
                <w:szCs w:val="20"/>
              </w:rPr>
              <w:t>Moderate</w:t>
            </w:r>
          </w:p>
        </w:tc>
        <w:tc>
          <w:tcPr>
            <w:tcW w:w="1276" w:type="dxa"/>
          </w:tcPr>
          <w:p w14:paraId="54FB5A98" w14:textId="77777777" w:rsidR="003F2E90" w:rsidRPr="001C2E47" w:rsidRDefault="003F2E90" w:rsidP="00EE75C3">
            <w:pPr>
              <w:rPr>
                <w:rFonts w:asciiTheme="minorHAnsi" w:hAnsiTheme="minorHAnsi"/>
                <w:sz w:val="20"/>
                <w:szCs w:val="20"/>
              </w:rPr>
            </w:pPr>
          </w:p>
        </w:tc>
      </w:tr>
      <w:tr w:rsidR="003F2E90" w:rsidRPr="001C2E47" w14:paraId="7DA5282A" w14:textId="77777777" w:rsidTr="00EE75C3">
        <w:tc>
          <w:tcPr>
            <w:tcW w:w="2547" w:type="dxa"/>
          </w:tcPr>
          <w:p w14:paraId="3230B26F"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Landeiro, F., Leal, J., &amp; Gray, A. M.</w:t>
            </w:r>
          </w:p>
          <w:p w14:paraId="113A09D8" w14:textId="77777777" w:rsidR="003F2E90" w:rsidRPr="001C2E47" w:rsidRDefault="003F2E90" w:rsidP="00EE75C3">
            <w:pPr>
              <w:rPr>
                <w:rFonts w:asciiTheme="minorHAnsi" w:hAnsiTheme="minorHAnsi"/>
                <w:noProof/>
                <w:sz w:val="20"/>
                <w:szCs w:val="20"/>
              </w:rPr>
            </w:pPr>
          </w:p>
        </w:tc>
        <w:tc>
          <w:tcPr>
            <w:tcW w:w="2410" w:type="dxa"/>
          </w:tcPr>
          <w:p w14:paraId="7A985BD0"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The impact of social isolation on delayed hospital discharges of older hip fracture patients and associated costs. </w:t>
            </w:r>
          </w:p>
        </w:tc>
        <w:tc>
          <w:tcPr>
            <w:tcW w:w="850" w:type="dxa"/>
          </w:tcPr>
          <w:p w14:paraId="42072B2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2016</w:t>
            </w:r>
          </w:p>
        </w:tc>
        <w:tc>
          <w:tcPr>
            <w:tcW w:w="1701" w:type="dxa"/>
          </w:tcPr>
          <w:p w14:paraId="28105DDA"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Osteoporosis International</w:t>
            </w:r>
            <w:r w:rsidRPr="001C2E47">
              <w:rPr>
                <w:rFonts w:asciiTheme="minorHAnsi" w:hAnsiTheme="minorHAnsi"/>
                <w:noProof/>
                <w:sz w:val="20"/>
                <w:szCs w:val="20"/>
              </w:rPr>
              <w:t xml:space="preserve">, </w:t>
            </w:r>
            <w:r w:rsidRPr="001C2E47">
              <w:rPr>
                <w:rFonts w:asciiTheme="minorHAnsi" w:hAnsiTheme="minorHAnsi"/>
                <w:i/>
                <w:iCs/>
                <w:noProof/>
                <w:sz w:val="20"/>
                <w:szCs w:val="20"/>
              </w:rPr>
              <w:t>27</w:t>
            </w:r>
            <w:r w:rsidRPr="001C2E47">
              <w:rPr>
                <w:rFonts w:asciiTheme="minorHAnsi" w:hAnsiTheme="minorHAnsi"/>
                <w:noProof/>
                <w:sz w:val="20"/>
                <w:szCs w:val="20"/>
              </w:rPr>
              <w:t>(2), 737–745. https://doi.org/10.1007/s00198-015-3293-</w:t>
            </w:r>
          </w:p>
        </w:tc>
        <w:tc>
          <w:tcPr>
            <w:tcW w:w="992" w:type="dxa"/>
          </w:tcPr>
          <w:p w14:paraId="16ED3B61" w14:textId="77777777" w:rsidR="003F2E90" w:rsidRPr="001C2E47" w:rsidRDefault="003F2E90" w:rsidP="00EE75C3">
            <w:pPr>
              <w:rPr>
                <w:rFonts w:asciiTheme="minorHAnsi" w:hAnsiTheme="minorHAnsi"/>
                <w:sz w:val="20"/>
                <w:szCs w:val="20"/>
              </w:rPr>
            </w:pPr>
            <w:r>
              <w:rPr>
                <w:rFonts w:asciiTheme="minorHAnsi" w:hAnsiTheme="minorHAnsi"/>
                <w:sz w:val="20"/>
                <w:szCs w:val="20"/>
              </w:rPr>
              <w:t>England</w:t>
            </w:r>
          </w:p>
        </w:tc>
        <w:tc>
          <w:tcPr>
            <w:tcW w:w="3261" w:type="dxa"/>
          </w:tcPr>
          <w:p w14:paraId="260BC125" w14:textId="77777777" w:rsidR="003F2E90" w:rsidRPr="001C2E47" w:rsidRDefault="003F2E90" w:rsidP="00EE75C3">
            <w:pPr>
              <w:rPr>
                <w:rFonts w:asciiTheme="minorHAnsi" w:hAnsiTheme="minorHAnsi"/>
                <w:sz w:val="20"/>
                <w:szCs w:val="20"/>
              </w:rPr>
            </w:pPr>
            <w:r w:rsidRPr="00EE67B3">
              <w:rPr>
                <w:rFonts w:asciiTheme="minorHAnsi" w:hAnsiTheme="minorHAnsi"/>
                <w:sz w:val="20"/>
                <w:szCs w:val="20"/>
              </w:rPr>
              <w:t xml:space="preserve">Mean age at admission was 85.5 years and mean length of stay was 13.1 days per patient. Sixty-two (22.3 %) patients had delayed discharges, resulting in 419 bed days lost (11.5 % of the total length of stay). Being isolated or at a high risk of social isolation, measured with the </w:t>
            </w:r>
            <w:proofErr w:type="spellStart"/>
            <w:r w:rsidRPr="00EE67B3">
              <w:rPr>
                <w:rFonts w:asciiTheme="minorHAnsi" w:hAnsiTheme="minorHAnsi"/>
                <w:sz w:val="20"/>
                <w:szCs w:val="20"/>
              </w:rPr>
              <w:t>Lubben</w:t>
            </w:r>
            <w:proofErr w:type="spellEnd"/>
            <w:r w:rsidRPr="00EE67B3">
              <w:rPr>
                <w:rFonts w:asciiTheme="minorHAnsi" w:hAnsiTheme="minorHAnsi"/>
                <w:sz w:val="20"/>
                <w:szCs w:val="20"/>
              </w:rPr>
              <w:t xml:space="preserve"> social network scale, was significantly associated with delayed discharges (odds ratio (OR) 3.5) as was being referred to a public-</w:t>
            </w:r>
            <w:r w:rsidRPr="00EE67B3">
              <w:rPr>
                <w:rFonts w:asciiTheme="minorHAnsi" w:hAnsiTheme="minorHAnsi"/>
                <w:sz w:val="20"/>
                <w:szCs w:val="20"/>
              </w:rPr>
              <w:lastRenderedPageBreak/>
              <w:t>funded rehabilitation unit (OR 7.6). These two variables also increased the number of days of delayed discharges (2.6 and 4.9 extra days, respectively, holding all else constant). Patients who were admitted from an institution were less likely to have delayed discharges (OR 0.2) with 5.5 fewer days of delay. Total costs of delayed discharges were between 11.2 and 30.7 % of total costs (€2352 and €9317 per patient with delayed discharge) conditional on whether waiting costs for placement in public-funded rehabilitation unit were included.</w:t>
            </w:r>
          </w:p>
        </w:tc>
        <w:tc>
          <w:tcPr>
            <w:tcW w:w="1559" w:type="dxa"/>
          </w:tcPr>
          <w:p w14:paraId="2BFD782B"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35F7C74A" w14:textId="77777777" w:rsidR="003F2E90" w:rsidRPr="001C2E47" w:rsidRDefault="003F2E90" w:rsidP="00EE75C3">
            <w:pPr>
              <w:rPr>
                <w:rFonts w:asciiTheme="minorHAnsi" w:hAnsiTheme="minorHAnsi"/>
                <w:sz w:val="20"/>
                <w:szCs w:val="20"/>
              </w:rPr>
            </w:pPr>
          </w:p>
        </w:tc>
      </w:tr>
      <w:tr w:rsidR="003F2E90" w:rsidRPr="001C2E47" w14:paraId="12F48BEA" w14:textId="77777777" w:rsidTr="00EE75C3">
        <w:tc>
          <w:tcPr>
            <w:tcW w:w="2547" w:type="dxa"/>
          </w:tcPr>
          <w:p w14:paraId="4402BBA2"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Latimer, N., Dixon, S., Drahota, A. K., &amp; Severs, M. </w:t>
            </w:r>
          </w:p>
          <w:p w14:paraId="37E510BE" w14:textId="77777777" w:rsidR="003F2E90" w:rsidRPr="001C2E47" w:rsidRDefault="003F2E90" w:rsidP="00EE75C3">
            <w:pPr>
              <w:rPr>
                <w:rFonts w:asciiTheme="minorHAnsi" w:hAnsiTheme="minorHAnsi"/>
                <w:noProof/>
                <w:sz w:val="20"/>
                <w:szCs w:val="20"/>
              </w:rPr>
            </w:pPr>
          </w:p>
        </w:tc>
        <w:tc>
          <w:tcPr>
            <w:tcW w:w="2410" w:type="dxa"/>
          </w:tcPr>
          <w:p w14:paraId="69C00929"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Cost–utility analysis of a shock-absorbing floor intervention to prevent injuries from falls in hospital wards for older people.</w:t>
            </w:r>
          </w:p>
        </w:tc>
        <w:tc>
          <w:tcPr>
            <w:tcW w:w="850" w:type="dxa"/>
          </w:tcPr>
          <w:p w14:paraId="072C565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2013</w:t>
            </w:r>
          </w:p>
        </w:tc>
        <w:tc>
          <w:tcPr>
            <w:tcW w:w="1701" w:type="dxa"/>
          </w:tcPr>
          <w:p w14:paraId="4AF834E5"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Age and Ageing</w:t>
            </w:r>
            <w:r w:rsidRPr="001C2E47">
              <w:rPr>
                <w:rFonts w:asciiTheme="minorHAnsi" w:hAnsiTheme="minorHAnsi"/>
                <w:noProof/>
                <w:sz w:val="20"/>
                <w:szCs w:val="20"/>
              </w:rPr>
              <w:t xml:space="preserve">, </w:t>
            </w:r>
            <w:r w:rsidRPr="001C2E47">
              <w:rPr>
                <w:rFonts w:asciiTheme="minorHAnsi" w:hAnsiTheme="minorHAnsi"/>
                <w:i/>
                <w:iCs/>
                <w:noProof/>
                <w:sz w:val="20"/>
                <w:szCs w:val="20"/>
              </w:rPr>
              <w:t>42</w:t>
            </w:r>
            <w:r w:rsidRPr="001C2E47">
              <w:rPr>
                <w:rFonts w:asciiTheme="minorHAnsi" w:hAnsiTheme="minorHAnsi"/>
                <w:noProof/>
                <w:sz w:val="20"/>
                <w:szCs w:val="20"/>
              </w:rPr>
              <w:t>(5), 641–645. https://doi.org/10.1093/ageing/aft076</w:t>
            </w:r>
          </w:p>
        </w:tc>
        <w:tc>
          <w:tcPr>
            <w:tcW w:w="992" w:type="dxa"/>
          </w:tcPr>
          <w:p w14:paraId="2F121C5E" w14:textId="77777777" w:rsidR="003F2E90" w:rsidRPr="001C2E47" w:rsidRDefault="003F2E90" w:rsidP="00EE75C3">
            <w:pPr>
              <w:rPr>
                <w:rFonts w:asciiTheme="minorHAnsi" w:hAnsiTheme="minorHAnsi"/>
                <w:sz w:val="20"/>
                <w:szCs w:val="20"/>
              </w:rPr>
            </w:pPr>
            <w:r>
              <w:rPr>
                <w:rFonts w:asciiTheme="minorHAnsi" w:hAnsiTheme="minorHAnsi"/>
                <w:sz w:val="20"/>
                <w:szCs w:val="20"/>
              </w:rPr>
              <w:t>England</w:t>
            </w:r>
          </w:p>
        </w:tc>
        <w:tc>
          <w:tcPr>
            <w:tcW w:w="3261" w:type="dxa"/>
          </w:tcPr>
          <w:p w14:paraId="64D7208E" w14:textId="77777777" w:rsidR="003F2E90" w:rsidRPr="001C2E47" w:rsidRDefault="003F2E90" w:rsidP="00EE75C3">
            <w:pPr>
              <w:rPr>
                <w:rFonts w:asciiTheme="minorHAnsi" w:hAnsiTheme="minorHAnsi"/>
                <w:sz w:val="20"/>
                <w:szCs w:val="20"/>
              </w:rPr>
            </w:pPr>
            <w:r>
              <w:rPr>
                <w:rFonts w:asciiTheme="minorHAnsi" w:hAnsiTheme="minorHAnsi"/>
                <w:sz w:val="20"/>
                <w:szCs w:val="20"/>
              </w:rPr>
              <w:t>I</w:t>
            </w:r>
            <w:r w:rsidRPr="00343671">
              <w:rPr>
                <w:rFonts w:asciiTheme="minorHAnsi" w:hAnsiTheme="minorHAnsi"/>
                <w:sz w:val="20"/>
                <w:szCs w:val="20"/>
              </w:rPr>
              <w:t>n the base case, the shock-absorbing flooring was cost saving, but generated QALY losses due to an increase in the faller rate reported in the intervention arm. Scenario analysis showed that if the shock-absorbing flooring does not increase the faller rate it is likely to represent a dominant economic strategy-generating cost savings and QALY gains.</w:t>
            </w:r>
          </w:p>
        </w:tc>
        <w:tc>
          <w:tcPr>
            <w:tcW w:w="1559" w:type="dxa"/>
          </w:tcPr>
          <w:p w14:paraId="2C08E2B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6BED8AD9" w14:textId="77777777" w:rsidR="003F2E90" w:rsidRPr="001C2E47" w:rsidRDefault="003F2E90" w:rsidP="00EE75C3">
            <w:pPr>
              <w:rPr>
                <w:rFonts w:asciiTheme="minorHAnsi" w:hAnsiTheme="minorHAnsi"/>
                <w:sz w:val="20"/>
                <w:szCs w:val="20"/>
              </w:rPr>
            </w:pPr>
          </w:p>
        </w:tc>
      </w:tr>
      <w:tr w:rsidR="003F2E90" w:rsidRPr="001C2E47" w14:paraId="0B74DDA5" w14:textId="77777777" w:rsidTr="00EE75C3">
        <w:tc>
          <w:tcPr>
            <w:tcW w:w="2547" w:type="dxa"/>
          </w:tcPr>
          <w:p w14:paraId="4AA844D5"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lastRenderedPageBreak/>
              <w:t xml:space="preserve">Lee, R. H., Weber, T., &amp; Colõn-Emeric, C. </w:t>
            </w:r>
          </w:p>
        </w:tc>
        <w:tc>
          <w:tcPr>
            <w:tcW w:w="2410" w:type="dxa"/>
          </w:tcPr>
          <w:p w14:paraId="34657B64"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Comparison of cost-effectiveness of vitamin d screening with that of universal supplementation in preventing falls in community-dwelling older adults.</w:t>
            </w:r>
          </w:p>
        </w:tc>
        <w:tc>
          <w:tcPr>
            <w:tcW w:w="850" w:type="dxa"/>
          </w:tcPr>
          <w:p w14:paraId="343B8744"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2013</w:t>
            </w:r>
          </w:p>
        </w:tc>
        <w:tc>
          <w:tcPr>
            <w:tcW w:w="1701" w:type="dxa"/>
          </w:tcPr>
          <w:p w14:paraId="6AC110AB"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Journal of the American Geriatrics Society</w:t>
            </w:r>
            <w:r w:rsidRPr="001C2E47">
              <w:rPr>
                <w:rFonts w:asciiTheme="minorHAnsi" w:hAnsiTheme="minorHAnsi"/>
                <w:noProof/>
                <w:sz w:val="20"/>
                <w:szCs w:val="20"/>
              </w:rPr>
              <w:t>. https://doi.org/10.1111/jgs.12213</w:t>
            </w:r>
          </w:p>
        </w:tc>
        <w:tc>
          <w:tcPr>
            <w:tcW w:w="992" w:type="dxa"/>
          </w:tcPr>
          <w:p w14:paraId="0BA96F94" w14:textId="77777777" w:rsidR="003F2E90" w:rsidRPr="001C2E47" w:rsidRDefault="003F2E90" w:rsidP="00EE75C3">
            <w:pPr>
              <w:rPr>
                <w:rFonts w:asciiTheme="minorHAnsi" w:hAnsiTheme="minorHAnsi"/>
                <w:sz w:val="20"/>
                <w:szCs w:val="20"/>
              </w:rPr>
            </w:pPr>
            <w:r>
              <w:rPr>
                <w:rFonts w:asciiTheme="minorHAnsi" w:hAnsiTheme="minorHAnsi"/>
                <w:sz w:val="20"/>
                <w:szCs w:val="20"/>
              </w:rPr>
              <w:t>USA</w:t>
            </w:r>
          </w:p>
        </w:tc>
        <w:tc>
          <w:tcPr>
            <w:tcW w:w="3261" w:type="dxa"/>
          </w:tcPr>
          <w:p w14:paraId="7E2A331D" w14:textId="77777777" w:rsidR="003F2E90" w:rsidRPr="001C2E47" w:rsidRDefault="003F2E90" w:rsidP="00EE75C3">
            <w:pPr>
              <w:rPr>
                <w:rFonts w:asciiTheme="minorHAnsi" w:hAnsiTheme="minorHAnsi"/>
                <w:sz w:val="20"/>
                <w:szCs w:val="20"/>
              </w:rPr>
            </w:pPr>
            <w:r w:rsidRPr="00C816AE">
              <w:rPr>
                <w:rFonts w:asciiTheme="minorHAnsi" w:hAnsiTheme="minorHAnsi"/>
                <w:sz w:val="20"/>
                <w:szCs w:val="20"/>
              </w:rPr>
              <w:t>In women aged 65 to 80, population screening was slightly more cost-effective than universal supplementation, with an incremental NMB of $224 compared with $189 (P &lt; .001). Population screening in men was also more cost-effective than universal supplementation (incremental NMB $298 vs $260, P &lt; .001). Results differed according to age group. In those aged 65, population screening had cost-effectiveness similar to that of universal supplementation in women ($59 vs $71) and men ($114 vs $120), whereas in those aged 80, population screening was substantially more cost-effective than universal supplementation in women ($563 vs $428) and men ($703 vs $571).</w:t>
            </w:r>
          </w:p>
        </w:tc>
        <w:tc>
          <w:tcPr>
            <w:tcW w:w="1559" w:type="dxa"/>
          </w:tcPr>
          <w:p w14:paraId="33F7E223"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47AB2345" w14:textId="77777777" w:rsidR="003F2E90" w:rsidRPr="001C2E47" w:rsidRDefault="003F2E90" w:rsidP="00EE75C3">
            <w:pPr>
              <w:rPr>
                <w:rFonts w:asciiTheme="minorHAnsi" w:hAnsiTheme="minorHAnsi"/>
                <w:sz w:val="20"/>
                <w:szCs w:val="20"/>
              </w:rPr>
            </w:pPr>
          </w:p>
        </w:tc>
      </w:tr>
      <w:tr w:rsidR="003F2E90" w:rsidRPr="001C2E47" w14:paraId="16FCFF3B" w14:textId="77777777" w:rsidTr="00EE75C3">
        <w:tc>
          <w:tcPr>
            <w:tcW w:w="2547" w:type="dxa"/>
          </w:tcPr>
          <w:p w14:paraId="1D67B2AC"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Legood, R., Scuffham, P., &amp; Cryer, C. (2002). </w:t>
            </w:r>
          </w:p>
          <w:p w14:paraId="2E3E3F03" w14:textId="77777777" w:rsidR="003F2E90" w:rsidRPr="001C2E47" w:rsidRDefault="003F2E90" w:rsidP="00EE75C3">
            <w:pPr>
              <w:rPr>
                <w:rFonts w:asciiTheme="minorHAnsi" w:hAnsiTheme="minorHAnsi"/>
                <w:noProof/>
                <w:sz w:val="20"/>
                <w:szCs w:val="20"/>
              </w:rPr>
            </w:pPr>
          </w:p>
        </w:tc>
        <w:tc>
          <w:tcPr>
            <w:tcW w:w="2410" w:type="dxa"/>
          </w:tcPr>
          <w:p w14:paraId="2504175B"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Are we blind to injuries in the visually impaired? A review of the literature. </w:t>
            </w:r>
          </w:p>
        </w:tc>
        <w:tc>
          <w:tcPr>
            <w:tcW w:w="850" w:type="dxa"/>
          </w:tcPr>
          <w:p w14:paraId="2900B98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2002</w:t>
            </w:r>
          </w:p>
        </w:tc>
        <w:tc>
          <w:tcPr>
            <w:tcW w:w="1701" w:type="dxa"/>
          </w:tcPr>
          <w:p w14:paraId="1BDB389B"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Injury Prevention</w:t>
            </w:r>
            <w:r w:rsidRPr="001C2E47">
              <w:rPr>
                <w:rFonts w:asciiTheme="minorHAnsi" w:hAnsiTheme="minorHAnsi"/>
                <w:noProof/>
                <w:sz w:val="20"/>
                <w:szCs w:val="20"/>
              </w:rPr>
              <w:t xml:space="preserve">, </w:t>
            </w:r>
            <w:r w:rsidRPr="001C2E47">
              <w:rPr>
                <w:rFonts w:asciiTheme="minorHAnsi" w:hAnsiTheme="minorHAnsi"/>
                <w:i/>
                <w:iCs/>
                <w:noProof/>
                <w:sz w:val="20"/>
                <w:szCs w:val="20"/>
              </w:rPr>
              <w:t>8</w:t>
            </w:r>
            <w:r w:rsidRPr="001C2E47">
              <w:rPr>
                <w:rFonts w:asciiTheme="minorHAnsi" w:hAnsiTheme="minorHAnsi"/>
                <w:noProof/>
                <w:sz w:val="20"/>
                <w:szCs w:val="20"/>
              </w:rPr>
              <w:t>(2), 155–160. https://doi.org/10.1136/ip.8.2.155</w:t>
            </w:r>
          </w:p>
        </w:tc>
        <w:tc>
          <w:tcPr>
            <w:tcW w:w="992" w:type="dxa"/>
          </w:tcPr>
          <w:p w14:paraId="441758BE" w14:textId="77777777" w:rsidR="003F2E90" w:rsidRPr="001C2E47" w:rsidRDefault="003F2E90" w:rsidP="00EE75C3">
            <w:pPr>
              <w:rPr>
                <w:rFonts w:asciiTheme="minorHAnsi" w:hAnsiTheme="minorHAnsi"/>
                <w:sz w:val="20"/>
                <w:szCs w:val="20"/>
              </w:rPr>
            </w:pPr>
            <w:r>
              <w:rPr>
                <w:rFonts w:asciiTheme="minorHAnsi" w:hAnsiTheme="minorHAnsi"/>
                <w:sz w:val="20"/>
                <w:szCs w:val="20"/>
              </w:rPr>
              <w:t>UK</w:t>
            </w:r>
          </w:p>
        </w:tc>
        <w:tc>
          <w:tcPr>
            <w:tcW w:w="3261" w:type="dxa"/>
          </w:tcPr>
          <w:p w14:paraId="4EB440F9" w14:textId="77777777" w:rsidR="003F2E90" w:rsidRPr="001C2E47" w:rsidRDefault="003F2E90" w:rsidP="00EE75C3">
            <w:pPr>
              <w:rPr>
                <w:rFonts w:asciiTheme="minorHAnsi" w:hAnsiTheme="minorHAnsi"/>
                <w:sz w:val="20"/>
                <w:szCs w:val="20"/>
              </w:rPr>
            </w:pPr>
            <w:r w:rsidRPr="009076D0">
              <w:rPr>
                <w:rFonts w:asciiTheme="minorHAnsi" w:hAnsiTheme="minorHAnsi"/>
                <w:sz w:val="20"/>
                <w:szCs w:val="20"/>
              </w:rPr>
              <w:t xml:space="preserve">Thirty one studies were selected. The majority of these studies (20) assessed falls (including eight on hip fracture and four on multiple falls), eight studies reported traffic related injuries, and three studies assessed occupational injury. The evidence on </w:t>
            </w:r>
            <w:r w:rsidRPr="009076D0">
              <w:rPr>
                <w:rFonts w:asciiTheme="minorHAnsi" w:hAnsiTheme="minorHAnsi"/>
                <w:sz w:val="20"/>
                <w:szCs w:val="20"/>
              </w:rPr>
              <w:lastRenderedPageBreak/>
              <w:t>falls, which relate predominantly to older people, suggests that those with reduced visual acuity are 1.7 times more likely to have a fall and 1.9 times more likely to have multiple falls compared with fully sighted populations. The odds of a hip fracture are between 1.3 and 1.9 times greater for those with reduced visual acuity. Studies of less severe injuries and other causes of injury were either poorly designed, underpowered, or did not exist.</w:t>
            </w:r>
          </w:p>
        </w:tc>
        <w:tc>
          <w:tcPr>
            <w:tcW w:w="1559" w:type="dxa"/>
          </w:tcPr>
          <w:p w14:paraId="742D6306"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0C3CE3D4" w14:textId="77777777" w:rsidR="003F2E90" w:rsidRPr="001C2E47" w:rsidRDefault="003F2E90" w:rsidP="00EE75C3">
            <w:pPr>
              <w:rPr>
                <w:rFonts w:asciiTheme="minorHAnsi" w:hAnsiTheme="minorHAnsi"/>
                <w:sz w:val="20"/>
                <w:szCs w:val="20"/>
              </w:rPr>
            </w:pPr>
          </w:p>
        </w:tc>
      </w:tr>
      <w:tr w:rsidR="003F2E90" w:rsidRPr="001C2E47" w14:paraId="56CDFC1D" w14:textId="77777777" w:rsidTr="00EE75C3">
        <w:tc>
          <w:tcPr>
            <w:tcW w:w="2547" w:type="dxa"/>
          </w:tcPr>
          <w:p w14:paraId="02D82B4A"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Li, F., &amp; Harmer, P. </w:t>
            </w:r>
          </w:p>
          <w:p w14:paraId="3A0179D8" w14:textId="77777777" w:rsidR="003F2E90" w:rsidRPr="001C2E47" w:rsidRDefault="003F2E90" w:rsidP="00EE75C3">
            <w:pPr>
              <w:rPr>
                <w:rFonts w:asciiTheme="minorHAnsi" w:hAnsiTheme="minorHAnsi"/>
                <w:noProof/>
                <w:sz w:val="20"/>
                <w:szCs w:val="20"/>
              </w:rPr>
            </w:pPr>
          </w:p>
        </w:tc>
        <w:tc>
          <w:tcPr>
            <w:tcW w:w="2410" w:type="dxa"/>
          </w:tcPr>
          <w:p w14:paraId="65AC23A4"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Economic Evaluation of a Tai Ji Quan Intervention to Reduce Falls in People With Parkinson Disease, Oregon, 2008–2011. </w:t>
            </w:r>
          </w:p>
        </w:tc>
        <w:tc>
          <w:tcPr>
            <w:tcW w:w="850" w:type="dxa"/>
          </w:tcPr>
          <w:p w14:paraId="17E0490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125F8F4E"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Preventing Chronic Disease</w:t>
            </w:r>
            <w:r w:rsidRPr="001C2E47">
              <w:rPr>
                <w:rFonts w:asciiTheme="minorHAnsi" w:hAnsiTheme="minorHAnsi"/>
                <w:noProof/>
                <w:sz w:val="20"/>
                <w:szCs w:val="20"/>
              </w:rPr>
              <w:t xml:space="preserve">, </w:t>
            </w:r>
            <w:r w:rsidRPr="001C2E47">
              <w:rPr>
                <w:rFonts w:asciiTheme="minorHAnsi" w:hAnsiTheme="minorHAnsi"/>
                <w:i/>
                <w:iCs/>
                <w:noProof/>
                <w:sz w:val="20"/>
                <w:szCs w:val="20"/>
              </w:rPr>
              <w:t>12</w:t>
            </w:r>
            <w:r w:rsidRPr="001C2E47">
              <w:rPr>
                <w:rFonts w:asciiTheme="minorHAnsi" w:hAnsiTheme="minorHAnsi"/>
                <w:noProof/>
                <w:sz w:val="20"/>
                <w:szCs w:val="20"/>
              </w:rPr>
              <w:t>, 140413. https://doi.org/10.5888/pcd12.140413</w:t>
            </w:r>
          </w:p>
        </w:tc>
        <w:tc>
          <w:tcPr>
            <w:tcW w:w="992" w:type="dxa"/>
          </w:tcPr>
          <w:p w14:paraId="7709686B" w14:textId="77777777" w:rsidR="003F2E90" w:rsidRPr="001C2E47" w:rsidRDefault="003F2E90" w:rsidP="00EE75C3">
            <w:pPr>
              <w:rPr>
                <w:rFonts w:asciiTheme="minorHAnsi" w:hAnsiTheme="minorHAnsi"/>
                <w:sz w:val="20"/>
                <w:szCs w:val="20"/>
              </w:rPr>
            </w:pPr>
            <w:r>
              <w:rPr>
                <w:rFonts w:asciiTheme="minorHAnsi" w:hAnsiTheme="minorHAnsi"/>
                <w:sz w:val="20"/>
                <w:szCs w:val="20"/>
              </w:rPr>
              <w:t>USA</w:t>
            </w:r>
          </w:p>
        </w:tc>
        <w:tc>
          <w:tcPr>
            <w:tcW w:w="3261" w:type="dxa"/>
          </w:tcPr>
          <w:p w14:paraId="3EF7BCD8" w14:textId="77777777" w:rsidR="003F2E90" w:rsidRPr="001C2E47" w:rsidRDefault="003F2E90" w:rsidP="00EE75C3">
            <w:pPr>
              <w:rPr>
                <w:rFonts w:asciiTheme="minorHAnsi" w:hAnsiTheme="minorHAnsi"/>
                <w:sz w:val="20"/>
                <w:szCs w:val="20"/>
              </w:rPr>
            </w:pPr>
            <w:proofErr w:type="spellStart"/>
            <w:proofErr w:type="gramStart"/>
            <w:r w:rsidRPr="009076D0">
              <w:rPr>
                <w:rFonts w:asciiTheme="minorHAnsi" w:hAnsiTheme="minorHAnsi"/>
                <w:sz w:val="20"/>
                <w:szCs w:val="20"/>
              </w:rPr>
              <w:t>ai</w:t>
            </w:r>
            <w:proofErr w:type="spellEnd"/>
            <w:proofErr w:type="gramEnd"/>
            <w:r w:rsidRPr="009076D0">
              <w:rPr>
                <w:rFonts w:asciiTheme="minorHAnsi" w:hAnsiTheme="minorHAnsi"/>
                <w:sz w:val="20"/>
                <w:szCs w:val="20"/>
              </w:rPr>
              <w:t xml:space="preserve"> Ji </w:t>
            </w:r>
            <w:proofErr w:type="spellStart"/>
            <w:r w:rsidRPr="009076D0">
              <w:rPr>
                <w:rFonts w:asciiTheme="minorHAnsi" w:hAnsiTheme="minorHAnsi"/>
                <w:sz w:val="20"/>
                <w:szCs w:val="20"/>
              </w:rPr>
              <w:t>Quan</w:t>
            </w:r>
            <w:proofErr w:type="spellEnd"/>
            <w:r w:rsidRPr="009076D0">
              <w:rPr>
                <w:rFonts w:asciiTheme="minorHAnsi" w:hAnsiTheme="minorHAnsi"/>
                <w:sz w:val="20"/>
                <w:szCs w:val="20"/>
              </w:rPr>
              <w:t xml:space="preserve"> was more effective than either Resistance training or Stretching; it had the lowest cost and was the most effective in improving primary and secondary outcomes. Compared with Stretching, Tai Ji </w:t>
            </w:r>
            <w:proofErr w:type="spellStart"/>
            <w:r w:rsidRPr="009076D0">
              <w:rPr>
                <w:rFonts w:asciiTheme="minorHAnsi" w:hAnsiTheme="minorHAnsi"/>
                <w:sz w:val="20"/>
                <w:szCs w:val="20"/>
              </w:rPr>
              <w:t>Quan</w:t>
            </w:r>
            <w:proofErr w:type="spellEnd"/>
            <w:r w:rsidRPr="009076D0">
              <w:rPr>
                <w:rFonts w:asciiTheme="minorHAnsi" w:hAnsiTheme="minorHAnsi"/>
                <w:sz w:val="20"/>
                <w:szCs w:val="20"/>
              </w:rPr>
              <w:t xml:space="preserve"> cost an average of $175 less for each additional fall prevented and produced a substantial improvement in QALY gained at a lower cost. Results from subgroup and sensitivity analyses showed no variation in cost-effectiveness estimates. However, sensitivity analyses demonstrated a much lower </w:t>
            </w:r>
            <w:r w:rsidRPr="009076D0">
              <w:rPr>
                <w:rFonts w:asciiTheme="minorHAnsi" w:hAnsiTheme="minorHAnsi"/>
                <w:sz w:val="20"/>
                <w:szCs w:val="20"/>
              </w:rPr>
              <w:lastRenderedPageBreak/>
              <w:t>ICER ($27) when only intervention costs were considered.</w:t>
            </w:r>
          </w:p>
        </w:tc>
        <w:tc>
          <w:tcPr>
            <w:tcW w:w="1559" w:type="dxa"/>
          </w:tcPr>
          <w:p w14:paraId="41147A9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49AEED2F" w14:textId="77777777" w:rsidR="003F2E90" w:rsidRPr="001C2E47" w:rsidRDefault="003F2E90" w:rsidP="00EE75C3">
            <w:pPr>
              <w:rPr>
                <w:rFonts w:asciiTheme="minorHAnsi" w:hAnsiTheme="minorHAnsi"/>
                <w:sz w:val="20"/>
                <w:szCs w:val="20"/>
              </w:rPr>
            </w:pPr>
          </w:p>
        </w:tc>
      </w:tr>
      <w:tr w:rsidR="003F2E90" w:rsidRPr="001C2E47" w14:paraId="5B481589" w14:textId="77777777" w:rsidTr="00EE75C3">
        <w:tc>
          <w:tcPr>
            <w:tcW w:w="2547" w:type="dxa"/>
          </w:tcPr>
          <w:p w14:paraId="374DCEC9"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Ling, C., Henderson, S., Henderson, R., Henderson, M., Pedro, T., &amp; Pang, L. (2008). </w:t>
            </w:r>
          </w:p>
          <w:p w14:paraId="3F02BE3A" w14:textId="77777777" w:rsidR="003F2E90" w:rsidRPr="001C2E47" w:rsidRDefault="003F2E90" w:rsidP="00EE75C3">
            <w:pPr>
              <w:rPr>
                <w:rFonts w:asciiTheme="minorHAnsi" w:hAnsiTheme="minorHAnsi"/>
                <w:noProof/>
                <w:sz w:val="20"/>
                <w:szCs w:val="20"/>
              </w:rPr>
            </w:pPr>
          </w:p>
        </w:tc>
        <w:tc>
          <w:tcPr>
            <w:tcW w:w="2410" w:type="dxa"/>
          </w:tcPr>
          <w:p w14:paraId="67487C4D"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Cost benefit considerations of preventing elderly falls through environmental modifications to homes in Hana, Maui..</w:t>
            </w:r>
          </w:p>
        </w:tc>
        <w:tc>
          <w:tcPr>
            <w:tcW w:w="850" w:type="dxa"/>
          </w:tcPr>
          <w:p w14:paraId="62D58FE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2008</w:t>
            </w:r>
          </w:p>
        </w:tc>
        <w:tc>
          <w:tcPr>
            <w:tcW w:w="1701" w:type="dxa"/>
          </w:tcPr>
          <w:p w14:paraId="35FD98E2"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Hawaii Medical Journal</w:t>
            </w:r>
            <w:r w:rsidRPr="001C2E47">
              <w:rPr>
                <w:rFonts w:asciiTheme="minorHAnsi" w:hAnsiTheme="minorHAnsi"/>
                <w:noProof/>
                <w:sz w:val="20"/>
                <w:szCs w:val="20"/>
              </w:rPr>
              <w:t xml:space="preserve">, </w:t>
            </w:r>
            <w:r w:rsidRPr="001C2E47">
              <w:rPr>
                <w:rFonts w:asciiTheme="minorHAnsi" w:hAnsiTheme="minorHAnsi"/>
                <w:i/>
                <w:iCs/>
                <w:noProof/>
                <w:sz w:val="20"/>
                <w:szCs w:val="20"/>
              </w:rPr>
              <w:t>67</w:t>
            </w:r>
            <w:r w:rsidRPr="001C2E47">
              <w:rPr>
                <w:rFonts w:asciiTheme="minorHAnsi" w:hAnsiTheme="minorHAnsi"/>
                <w:noProof/>
                <w:sz w:val="20"/>
                <w:szCs w:val="20"/>
              </w:rPr>
              <w:t>(3), 65–68</w:t>
            </w:r>
          </w:p>
        </w:tc>
        <w:tc>
          <w:tcPr>
            <w:tcW w:w="992" w:type="dxa"/>
          </w:tcPr>
          <w:p w14:paraId="5CDEF064" w14:textId="77777777" w:rsidR="003F2E90" w:rsidRPr="001C2E47" w:rsidRDefault="003F2E90" w:rsidP="00EE75C3">
            <w:pPr>
              <w:rPr>
                <w:rFonts w:asciiTheme="minorHAnsi" w:hAnsiTheme="minorHAnsi"/>
                <w:sz w:val="20"/>
                <w:szCs w:val="20"/>
              </w:rPr>
            </w:pPr>
            <w:r>
              <w:rPr>
                <w:rFonts w:asciiTheme="minorHAnsi" w:hAnsiTheme="minorHAnsi"/>
                <w:sz w:val="20"/>
                <w:szCs w:val="20"/>
              </w:rPr>
              <w:t>USA</w:t>
            </w:r>
          </w:p>
        </w:tc>
        <w:tc>
          <w:tcPr>
            <w:tcW w:w="3261" w:type="dxa"/>
          </w:tcPr>
          <w:p w14:paraId="6FB90172" w14:textId="77777777" w:rsidR="003F2E90" w:rsidRPr="001C2E47" w:rsidRDefault="003F2E90" w:rsidP="00EE75C3">
            <w:pPr>
              <w:rPr>
                <w:rFonts w:asciiTheme="minorHAnsi" w:hAnsiTheme="minorHAnsi"/>
                <w:sz w:val="20"/>
                <w:szCs w:val="20"/>
              </w:rPr>
            </w:pPr>
            <w:r w:rsidRPr="00D17F12">
              <w:rPr>
                <w:rFonts w:asciiTheme="minorHAnsi" w:hAnsiTheme="minorHAnsi"/>
                <w:sz w:val="20"/>
                <w:szCs w:val="20"/>
              </w:rPr>
              <w:t>The average cost of home modifications was $800. The average annual averted medical cost of falling was $1728.</w:t>
            </w:r>
          </w:p>
        </w:tc>
        <w:tc>
          <w:tcPr>
            <w:tcW w:w="1559" w:type="dxa"/>
          </w:tcPr>
          <w:p w14:paraId="2779597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75691499" w14:textId="77777777" w:rsidR="003F2E90" w:rsidRPr="001C2E47" w:rsidRDefault="003F2E90" w:rsidP="00EE75C3">
            <w:pPr>
              <w:rPr>
                <w:rFonts w:asciiTheme="minorHAnsi" w:hAnsiTheme="minorHAnsi"/>
                <w:sz w:val="20"/>
                <w:szCs w:val="20"/>
              </w:rPr>
            </w:pPr>
          </w:p>
        </w:tc>
      </w:tr>
      <w:tr w:rsidR="003F2E90" w:rsidRPr="001C2E47" w14:paraId="002E3B32" w14:textId="77777777" w:rsidTr="00EE75C3">
        <w:tc>
          <w:tcPr>
            <w:tcW w:w="2547" w:type="dxa"/>
          </w:tcPr>
          <w:p w14:paraId="776F0E98"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Ling, S. J., Kleimeyer, C., Lynch, G., Burmeister, E., Kennedy, D., Bell, K., … Cooke, C. </w:t>
            </w:r>
          </w:p>
          <w:p w14:paraId="7A8FD7A6" w14:textId="77777777" w:rsidR="003F2E90" w:rsidRPr="001C2E47" w:rsidRDefault="003F2E90" w:rsidP="00EE75C3">
            <w:pPr>
              <w:rPr>
                <w:rFonts w:asciiTheme="minorHAnsi" w:hAnsiTheme="minorHAnsi"/>
                <w:noProof/>
                <w:sz w:val="20"/>
                <w:szCs w:val="20"/>
              </w:rPr>
            </w:pPr>
          </w:p>
        </w:tc>
        <w:tc>
          <w:tcPr>
            <w:tcW w:w="2410" w:type="dxa"/>
          </w:tcPr>
          <w:p w14:paraId="7B50F403"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Can Geriatric Hip Fractures be Managed Effectively Within a Level 1 Trauma Center? </w:t>
            </w:r>
          </w:p>
        </w:tc>
        <w:tc>
          <w:tcPr>
            <w:tcW w:w="850" w:type="dxa"/>
          </w:tcPr>
          <w:p w14:paraId="6BAE08E7"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0E9882D4"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Journal of Orthopaedic Trauma</w:t>
            </w:r>
            <w:r w:rsidRPr="001C2E47">
              <w:rPr>
                <w:rFonts w:asciiTheme="minorHAnsi" w:hAnsiTheme="minorHAnsi"/>
                <w:noProof/>
                <w:sz w:val="20"/>
                <w:szCs w:val="20"/>
              </w:rPr>
              <w:t xml:space="preserve">, </w:t>
            </w:r>
            <w:r w:rsidRPr="001C2E47">
              <w:rPr>
                <w:rFonts w:asciiTheme="minorHAnsi" w:hAnsiTheme="minorHAnsi"/>
                <w:i/>
                <w:iCs/>
                <w:noProof/>
                <w:sz w:val="20"/>
                <w:szCs w:val="20"/>
              </w:rPr>
              <w:t>29</w:t>
            </w:r>
            <w:r w:rsidRPr="001C2E47">
              <w:rPr>
                <w:rFonts w:asciiTheme="minorHAnsi" w:hAnsiTheme="minorHAnsi"/>
                <w:noProof/>
                <w:sz w:val="20"/>
                <w:szCs w:val="20"/>
              </w:rPr>
              <w:t>(3), 160–164. https://doi.org/10.1097/bot.0000000000000257</w:t>
            </w:r>
          </w:p>
        </w:tc>
        <w:tc>
          <w:tcPr>
            <w:tcW w:w="992" w:type="dxa"/>
          </w:tcPr>
          <w:p w14:paraId="0BDFAAB4" w14:textId="77777777" w:rsidR="003F2E90" w:rsidRPr="001C2E47" w:rsidRDefault="003F2E90" w:rsidP="00EE75C3">
            <w:pPr>
              <w:rPr>
                <w:rFonts w:asciiTheme="minorHAnsi" w:hAnsiTheme="minorHAnsi"/>
                <w:sz w:val="20"/>
                <w:szCs w:val="20"/>
              </w:rPr>
            </w:pPr>
            <w:r>
              <w:rPr>
                <w:rFonts w:asciiTheme="minorHAnsi" w:hAnsiTheme="minorHAnsi"/>
                <w:sz w:val="20"/>
                <w:szCs w:val="20"/>
              </w:rPr>
              <w:t>Australia</w:t>
            </w:r>
          </w:p>
        </w:tc>
        <w:tc>
          <w:tcPr>
            <w:tcW w:w="3261" w:type="dxa"/>
          </w:tcPr>
          <w:p w14:paraId="1EA46AE6" w14:textId="77777777" w:rsidR="003F2E90" w:rsidRPr="001C2E47" w:rsidRDefault="003F2E90" w:rsidP="00EE75C3">
            <w:pPr>
              <w:rPr>
                <w:rFonts w:asciiTheme="minorHAnsi" w:hAnsiTheme="minorHAnsi"/>
                <w:sz w:val="20"/>
                <w:szCs w:val="20"/>
              </w:rPr>
            </w:pPr>
            <w:r w:rsidRPr="00D17F12">
              <w:rPr>
                <w:rFonts w:asciiTheme="minorHAnsi" w:hAnsiTheme="minorHAnsi"/>
                <w:sz w:val="20"/>
                <w:szCs w:val="20"/>
              </w:rPr>
              <w:t>Since the hip fracture service, more patients underwent surgery within 48 hours (67% vs. 52%; P = 0.004), the length of stay significantly decreased from 26 to 22 days (P = 0.004), significantly more patients were admitted to the rehabilitation unit (58.7% vs. 3.5%; P &lt; 0.001) and ultimately discharged to their own residence (51.6% vs. 40.5%; P = 0.034). Inpatient mortality rates did not change significantly (7.5% vs. 6.8%; P = 0.780). The estimated cost saving in 2011 was $981,040.</w:t>
            </w:r>
          </w:p>
        </w:tc>
        <w:tc>
          <w:tcPr>
            <w:tcW w:w="1559" w:type="dxa"/>
          </w:tcPr>
          <w:p w14:paraId="24A5B32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03D792FA" w14:textId="77777777" w:rsidR="003F2E90" w:rsidRPr="001C2E47" w:rsidRDefault="003F2E90" w:rsidP="00EE75C3">
            <w:pPr>
              <w:rPr>
                <w:rFonts w:asciiTheme="minorHAnsi" w:hAnsiTheme="minorHAnsi"/>
                <w:sz w:val="20"/>
                <w:szCs w:val="20"/>
              </w:rPr>
            </w:pPr>
          </w:p>
        </w:tc>
      </w:tr>
      <w:tr w:rsidR="003F2E90" w:rsidRPr="001C2E47" w14:paraId="6E4A0FF5" w14:textId="77777777" w:rsidTr="00EE75C3">
        <w:tc>
          <w:tcPr>
            <w:tcW w:w="2547" w:type="dxa"/>
          </w:tcPr>
          <w:p w14:paraId="08A18D63"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MacAuley, D., Bauman, A., &amp; Frémont, P. (2015). Exercise: not a miracle cure, just good medicine. </w:t>
            </w:r>
            <w:r w:rsidRPr="001C2E47">
              <w:rPr>
                <w:rFonts w:asciiTheme="minorHAnsi" w:hAnsiTheme="minorHAnsi"/>
                <w:i/>
                <w:iCs/>
                <w:noProof/>
                <w:sz w:val="20"/>
                <w:szCs w:val="20"/>
              </w:rPr>
              <w:t>BMJ (Clinical Research Ed.)</w:t>
            </w:r>
            <w:r w:rsidRPr="001C2E47">
              <w:rPr>
                <w:rFonts w:asciiTheme="minorHAnsi" w:hAnsiTheme="minorHAnsi"/>
                <w:noProof/>
                <w:sz w:val="20"/>
                <w:szCs w:val="20"/>
              </w:rPr>
              <w:t xml:space="preserve">, </w:t>
            </w:r>
            <w:r w:rsidRPr="001C2E47">
              <w:rPr>
                <w:rFonts w:asciiTheme="minorHAnsi" w:hAnsiTheme="minorHAnsi"/>
                <w:i/>
                <w:iCs/>
                <w:noProof/>
                <w:sz w:val="20"/>
                <w:szCs w:val="20"/>
              </w:rPr>
              <w:t>350</w:t>
            </w:r>
            <w:r w:rsidRPr="001C2E47">
              <w:rPr>
                <w:rFonts w:asciiTheme="minorHAnsi" w:hAnsiTheme="minorHAnsi"/>
                <w:noProof/>
                <w:sz w:val="20"/>
                <w:szCs w:val="20"/>
              </w:rPr>
              <w:t xml:space="preserve">(4), h1416. </w:t>
            </w:r>
            <w:r w:rsidRPr="001C2E47">
              <w:rPr>
                <w:rFonts w:asciiTheme="minorHAnsi" w:hAnsiTheme="minorHAnsi"/>
                <w:noProof/>
                <w:sz w:val="20"/>
                <w:szCs w:val="20"/>
              </w:rPr>
              <w:lastRenderedPageBreak/>
              <w:t>https://doi.org/10.1136/bmj.h1416</w:t>
            </w:r>
          </w:p>
        </w:tc>
        <w:tc>
          <w:tcPr>
            <w:tcW w:w="2410" w:type="dxa"/>
          </w:tcPr>
          <w:p w14:paraId="38B9C67D"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lastRenderedPageBreak/>
              <w:t xml:space="preserve">Exercise: not a miracle cure, just good medicine. </w:t>
            </w:r>
          </w:p>
        </w:tc>
        <w:tc>
          <w:tcPr>
            <w:tcW w:w="850" w:type="dxa"/>
          </w:tcPr>
          <w:p w14:paraId="4A00821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108C85DA"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BMJ (Clinical Research Ed.)</w:t>
            </w:r>
            <w:r w:rsidRPr="001C2E47">
              <w:rPr>
                <w:rFonts w:asciiTheme="minorHAnsi" w:hAnsiTheme="minorHAnsi"/>
                <w:noProof/>
                <w:sz w:val="20"/>
                <w:szCs w:val="20"/>
              </w:rPr>
              <w:t xml:space="preserve">, </w:t>
            </w:r>
            <w:r w:rsidRPr="001C2E47">
              <w:rPr>
                <w:rFonts w:asciiTheme="minorHAnsi" w:hAnsiTheme="minorHAnsi"/>
                <w:i/>
                <w:iCs/>
                <w:noProof/>
                <w:sz w:val="20"/>
                <w:szCs w:val="20"/>
              </w:rPr>
              <w:t>350</w:t>
            </w:r>
            <w:r w:rsidRPr="001C2E47">
              <w:rPr>
                <w:rFonts w:asciiTheme="minorHAnsi" w:hAnsiTheme="minorHAnsi"/>
                <w:noProof/>
                <w:sz w:val="20"/>
                <w:szCs w:val="20"/>
              </w:rPr>
              <w:t>(4), h1416. https://doi.org/10.1136/bmj.h1416</w:t>
            </w:r>
          </w:p>
        </w:tc>
        <w:tc>
          <w:tcPr>
            <w:tcW w:w="992" w:type="dxa"/>
          </w:tcPr>
          <w:p w14:paraId="79F7C493" w14:textId="77777777" w:rsidR="003F2E90" w:rsidRPr="001C2E47" w:rsidRDefault="003F2E90" w:rsidP="00EE75C3">
            <w:pPr>
              <w:rPr>
                <w:rFonts w:asciiTheme="minorHAnsi" w:hAnsiTheme="minorHAnsi"/>
                <w:sz w:val="20"/>
                <w:szCs w:val="20"/>
              </w:rPr>
            </w:pPr>
            <w:r>
              <w:rPr>
                <w:rFonts w:asciiTheme="minorHAnsi" w:hAnsiTheme="minorHAnsi"/>
                <w:sz w:val="20"/>
                <w:szCs w:val="20"/>
              </w:rPr>
              <w:t>Northern Ireland, Australia, Canadas</w:t>
            </w:r>
          </w:p>
        </w:tc>
        <w:tc>
          <w:tcPr>
            <w:tcW w:w="3261" w:type="dxa"/>
          </w:tcPr>
          <w:p w14:paraId="313D2713" w14:textId="77777777" w:rsidR="003F2E90" w:rsidRPr="001C2E47" w:rsidRDefault="003F2E90" w:rsidP="00EE75C3">
            <w:pPr>
              <w:rPr>
                <w:rFonts w:asciiTheme="minorHAnsi" w:hAnsiTheme="minorHAnsi"/>
                <w:sz w:val="20"/>
                <w:szCs w:val="20"/>
              </w:rPr>
            </w:pPr>
            <w:r w:rsidRPr="003A556C">
              <w:rPr>
                <w:rFonts w:asciiTheme="minorHAnsi" w:hAnsiTheme="minorHAnsi"/>
                <w:sz w:val="20"/>
                <w:szCs w:val="20"/>
              </w:rPr>
              <w:t xml:space="preserve">Physical activity remains the best buy for public health. And, in support of the academy’s initiative, medicine and individual doctors do have a role. Indeed, academic sports medicine bodies in Canada, Ireland, </w:t>
            </w:r>
            <w:r w:rsidRPr="003A556C">
              <w:rPr>
                <w:rFonts w:asciiTheme="minorHAnsi" w:hAnsiTheme="minorHAnsi"/>
                <w:sz w:val="20"/>
                <w:szCs w:val="20"/>
              </w:rPr>
              <w:lastRenderedPageBreak/>
              <w:t>and the United Kingdom already include “exercise” in their titles. But let’s stick to the evidence—otherwise, medicine risks finding itself taking on disproportionate responsibility for promoting health related physical activity when creating community behaviour change requires a multifaceted approach in which medicine can play only a limited part.</w:t>
            </w:r>
          </w:p>
        </w:tc>
        <w:tc>
          <w:tcPr>
            <w:tcW w:w="1559" w:type="dxa"/>
          </w:tcPr>
          <w:p w14:paraId="1210DE7E" w14:textId="77777777" w:rsidR="003F2E90" w:rsidRPr="001C2E47" w:rsidRDefault="003F2E90" w:rsidP="00EE75C3">
            <w:pPr>
              <w:rPr>
                <w:rFonts w:asciiTheme="minorHAnsi" w:hAnsiTheme="minorHAnsi"/>
                <w:sz w:val="20"/>
                <w:szCs w:val="20"/>
              </w:rPr>
            </w:pPr>
            <w:r>
              <w:rPr>
                <w:rFonts w:asciiTheme="minorHAnsi" w:hAnsiTheme="minorHAnsi"/>
                <w:sz w:val="20"/>
                <w:szCs w:val="20"/>
              </w:rPr>
              <w:lastRenderedPageBreak/>
              <w:t>Strong</w:t>
            </w:r>
          </w:p>
        </w:tc>
        <w:tc>
          <w:tcPr>
            <w:tcW w:w="1276" w:type="dxa"/>
          </w:tcPr>
          <w:p w14:paraId="2C345267" w14:textId="77777777" w:rsidR="003F2E90" w:rsidRPr="001C2E47" w:rsidRDefault="003F2E90" w:rsidP="00EE75C3">
            <w:pPr>
              <w:rPr>
                <w:rFonts w:asciiTheme="minorHAnsi" w:hAnsiTheme="minorHAnsi"/>
                <w:sz w:val="20"/>
                <w:szCs w:val="20"/>
              </w:rPr>
            </w:pPr>
          </w:p>
        </w:tc>
      </w:tr>
      <w:tr w:rsidR="003F2E90" w:rsidRPr="001C2E47" w14:paraId="7A63563B" w14:textId="77777777" w:rsidTr="00EE75C3">
        <w:tc>
          <w:tcPr>
            <w:tcW w:w="2547" w:type="dxa"/>
          </w:tcPr>
          <w:p w14:paraId="2A532257"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McLean, K., Day, L., &amp; Dalton, A. (2015). </w:t>
            </w:r>
          </w:p>
          <w:p w14:paraId="525932A7" w14:textId="77777777" w:rsidR="003F2E90" w:rsidRPr="001C2E47" w:rsidRDefault="003F2E90" w:rsidP="00EE75C3">
            <w:pPr>
              <w:rPr>
                <w:rFonts w:asciiTheme="minorHAnsi" w:hAnsiTheme="minorHAnsi"/>
                <w:noProof/>
                <w:sz w:val="20"/>
                <w:szCs w:val="20"/>
              </w:rPr>
            </w:pPr>
          </w:p>
        </w:tc>
        <w:tc>
          <w:tcPr>
            <w:tcW w:w="2410" w:type="dxa"/>
          </w:tcPr>
          <w:p w14:paraId="42F922B5"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Economic evaluation of a group-based exercise program for falls prevention among the older community-dwelling population. </w:t>
            </w:r>
          </w:p>
        </w:tc>
        <w:tc>
          <w:tcPr>
            <w:tcW w:w="850" w:type="dxa"/>
          </w:tcPr>
          <w:p w14:paraId="6AB5652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4BF561A1"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BMC Geriatrics</w:t>
            </w:r>
            <w:r w:rsidRPr="001C2E47">
              <w:rPr>
                <w:rFonts w:asciiTheme="minorHAnsi" w:hAnsiTheme="minorHAnsi"/>
                <w:noProof/>
                <w:sz w:val="20"/>
                <w:szCs w:val="20"/>
              </w:rPr>
              <w:t xml:space="preserve">, </w:t>
            </w:r>
            <w:r w:rsidRPr="001C2E47">
              <w:rPr>
                <w:rFonts w:asciiTheme="minorHAnsi" w:hAnsiTheme="minorHAnsi"/>
                <w:i/>
                <w:iCs/>
                <w:noProof/>
                <w:sz w:val="20"/>
                <w:szCs w:val="20"/>
              </w:rPr>
              <w:t>15</w:t>
            </w:r>
            <w:r w:rsidRPr="001C2E47">
              <w:rPr>
                <w:rFonts w:asciiTheme="minorHAnsi" w:hAnsiTheme="minorHAnsi"/>
                <w:noProof/>
                <w:sz w:val="20"/>
                <w:szCs w:val="20"/>
              </w:rPr>
              <w:t>(1), 33. https://doi.org/10.1186/s12877-015-0028-x</w:t>
            </w:r>
          </w:p>
        </w:tc>
        <w:tc>
          <w:tcPr>
            <w:tcW w:w="992" w:type="dxa"/>
          </w:tcPr>
          <w:p w14:paraId="1FAF31A3" w14:textId="77777777" w:rsidR="003F2E90" w:rsidRPr="001C2E47" w:rsidRDefault="003F2E90" w:rsidP="00EE75C3">
            <w:pPr>
              <w:rPr>
                <w:rFonts w:asciiTheme="minorHAnsi" w:hAnsiTheme="minorHAnsi"/>
                <w:sz w:val="20"/>
                <w:szCs w:val="20"/>
              </w:rPr>
            </w:pPr>
            <w:r>
              <w:rPr>
                <w:rFonts w:asciiTheme="minorHAnsi" w:hAnsiTheme="minorHAnsi"/>
                <w:sz w:val="20"/>
                <w:szCs w:val="20"/>
              </w:rPr>
              <w:t>Australia</w:t>
            </w:r>
          </w:p>
        </w:tc>
        <w:tc>
          <w:tcPr>
            <w:tcW w:w="3261" w:type="dxa"/>
          </w:tcPr>
          <w:p w14:paraId="1F0FED05" w14:textId="77777777" w:rsidR="003F2E90" w:rsidRPr="001C2E47" w:rsidRDefault="003F2E90" w:rsidP="00EE75C3">
            <w:pPr>
              <w:rPr>
                <w:rFonts w:asciiTheme="minorHAnsi" w:hAnsiTheme="minorHAnsi"/>
                <w:sz w:val="20"/>
                <w:szCs w:val="20"/>
              </w:rPr>
            </w:pPr>
            <w:r w:rsidRPr="00FC505E">
              <w:rPr>
                <w:rFonts w:asciiTheme="minorHAnsi" w:hAnsiTheme="minorHAnsi"/>
                <w:sz w:val="20"/>
                <w:szCs w:val="20"/>
              </w:rPr>
              <w:t xml:space="preserve">The ICER of GBP£51,483 per QALY for the base case analysis was well above the accepted cost-effectiveness threshold of GBP£20,000 to £30,000 per QALY, but in a sensitivity analysis with minimised program implementation the incremental cost reached GBP£25,678 per QALY. The ICER value at 95% confidence in the base case analysis was GBP£99,664 per QALY and GBP£50,549 per QALY in the lower cost analysis. Males had a 44% lower injury rate if they fell, compared to females resulting in a more favourable ICER for the women only analysis. For women only the </w:t>
            </w:r>
            <w:r w:rsidRPr="00FC505E">
              <w:rPr>
                <w:rFonts w:asciiTheme="minorHAnsi" w:hAnsiTheme="minorHAnsi"/>
                <w:sz w:val="20"/>
                <w:szCs w:val="20"/>
              </w:rPr>
              <w:lastRenderedPageBreak/>
              <w:t>ICER was GBP£22,986 per QALY in the base case and was below the cost-effectiveness threshold for all other variations of program implementation. The ICER value at 95% confidence was GBP£48,212 in the women only base case analysis and GBP£23,645 in the lower cost analysis. The base case incremental cost per fall averted was GBP£652 (GBP£616 for women only). A threshold analysis indicates that this exercise program cannot realistically break even.</w:t>
            </w:r>
          </w:p>
        </w:tc>
        <w:tc>
          <w:tcPr>
            <w:tcW w:w="1559" w:type="dxa"/>
          </w:tcPr>
          <w:p w14:paraId="41049223"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676720D4" w14:textId="77777777" w:rsidR="003F2E90" w:rsidRPr="001C2E47" w:rsidRDefault="003F2E90" w:rsidP="00EE75C3">
            <w:pPr>
              <w:rPr>
                <w:rFonts w:asciiTheme="minorHAnsi" w:hAnsiTheme="minorHAnsi"/>
                <w:sz w:val="20"/>
                <w:szCs w:val="20"/>
              </w:rPr>
            </w:pPr>
          </w:p>
        </w:tc>
      </w:tr>
      <w:tr w:rsidR="003F2E90" w:rsidRPr="001C2E47" w14:paraId="76E50CF3" w14:textId="77777777" w:rsidTr="00EE75C3">
        <w:tc>
          <w:tcPr>
            <w:tcW w:w="2547" w:type="dxa"/>
          </w:tcPr>
          <w:p w14:paraId="4FF000E1"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Müller, D., Borsi, L., Stracke, C., Stock, S., &amp; Stollenwerk, B. </w:t>
            </w:r>
          </w:p>
        </w:tc>
        <w:tc>
          <w:tcPr>
            <w:tcW w:w="2410" w:type="dxa"/>
          </w:tcPr>
          <w:p w14:paraId="455EA3DC"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Cost-effectiveness of a multifactorial fracture prevention program for elderly people admitted to nursing homes. </w:t>
            </w:r>
          </w:p>
        </w:tc>
        <w:tc>
          <w:tcPr>
            <w:tcW w:w="850" w:type="dxa"/>
          </w:tcPr>
          <w:p w14:paraId="5AC10CE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2014</w:t>
            </w:r>
          </w:p>
        </w:tc>
        <w:tc>
          <w:tcPr>
            <w:tcW w:w="1701" w:type="dxa"/>
          </w:tcPr>
          <w:p w14:paraId="3B180B66" w14:textId="77777777" w:rsidR="003F2E90" w:rsidRPr="001C2E47" w:rsidRDefault="003F2E90" w:rsidP="00EE75C3">
            <w:pPr>
              <w:rPr>
                <w:rFonts w:asciiTheme="minorHAnsi" w:hAnsiTheme="minorHAnsi"/>
                <w:noProof/>
                <w:sz w:val="20"/>
                <w:szCs w:val="20"/>
              </w:rPr>
            </w:pPr>
            <w:r w:rsidRPr="001C2E47">
              <w:rPr>
                <w:rFonts w:asciiTheme="minorHAnsi" w:hAnsiTheme="minorHAnsi"/>
                <w:i/>
                <w:iCs/>
                <w:noProof/>
                <w:sz w:val="20"/>
                <w:szCs w:val="20"/>
              </w:rPr>
              <w:t>European Journal of Health Economics</w:t>
            </w:r>
            <w:r w:rsidRPr="001C2E47">
              <w:rPr>
                <w:rFonts w:asciiTheme="minorHAnsi" w:hAnsiTheme="minorHAnsi"/>
                <w:noProof/>
                <w:sz w:val="20"/>
                <w:szCs w:val="20"/>
              </w:rPr>
              <w:t>. https://doi.org/10.1007/s10198-014-0605-5</w:t>
            </w:r>
          </w:p>
          <w:p w14:paraId="247A24F8" w14:textId="77777777" w:rsidR="003F2E90" w:rsidRPr="001C2E47" w:rsidRDefault="003F2E90" w:rsidP="00EE75C3">
            <w:pPr>
              <w:rPr>
                <w:rFonts w:asciiTheme="minorHAnsi" w:hAnsiTheme="minorHAnsi"/>
                <w:sz w:val="20"/>
                <w:szCs w:val="20"/>
              </w:rPr>
            </w:pPr>
          </w:p>
        </w:tc>
        <w:tc>
          <w:tcPr>
            <w:tcW w:w="992" w:type="dxa"/>
          </w:tcPr>
          <w:p w14:paraId="7CE8FA8F" w14:textId="77777777" w:rsidR="003F2E90" w:rsidRPr="001C2E47" w:rsidRDefault="003F2E90" w:rsidP="00EE75C3">
            <w:pPr>
              <w:rPr>
                <w:rFonts w:asciiTheme="minorHAnsi" w:hAnsiTheme="minorHAnsi"/>
                <w:sz w:val="20"/>
                <w:szCs w:val="20"/>
              </w:rPr>
            </w:pPr>
            <w:r>
              <w:rPr>
                <w:rFonts w:asciiTheme="minorHAnsi" w:hAnsiTheme="minorHAnsi"/>
                <w:sz w:val="20"/>
                <w:szCs w:val="20"/>
              </w:rPr>
              <w:t>Germany</w:t>
            </w:r>
          </w:p>
        </w:tc>
        <w:tc>
          <w:tcPr>
            <w:tcW w:w="3261" w:type="dxa"/>
          </w:tcPr>
          <w:p w14:paraId="10E13032" w14:textId="77777777" w:rsidR="003F2E90" w:rsidRPr="001C2E47" w:rsidRDefault="003F2E90" w:rsidP="00EE75C3">
            <w:pPr>
              <w:rPr>
                <w:rFonts w:asciiTheme="minorHAnsi" w:hAnsiTheme="minorHAnsi"/>
                <w:sz w:val="20"/>
                <w:szCs w:val="20"/>
              </w:rPr>
            </w:pPr>
            <w:r w:rsidRPr="00B62675">
              <w:rPr>
                <w:rFonts w:asciiTheme="minorHAnsi" w:hAnsiTheme="minorHAnsi"/>
                <w:sz w:val="20"/>
                <w:szCs w:val="20"/>
              </w:rPr>
              <w:t>Compared to no prevention a multifactorial prevention program for nursing home residents resulted in a cost-effectiveness ratio of 21,353 euro per quality-adjusted life-year. The total costs for SHI/LCI would result in 1.7 euro million per year. Results proved to be robust following deterministic and probabilistic sensitivity analyses.</w:t>
            </w:r>
          </w:p>
        </w:tc>
        <w:tc>
          <w:tcPr>
            <w:tcW w:w="1559" w:type="dxa"/>
          </w:tcPr>
          <w:p w14:paraId="2A02A58A"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42955B86" w14:textId="77777777" w:rsidR="003F2E90" w:rsidRPr="001C2E47" w:rsidRDefault="003F2E90" w:rsidP="00EE75C3">
            <w:pPr>
              <w:rPr>
                <w:rFonts w:asciiTheme="minorHAnsi" w:hAnsiTheme="minorHAnsi"/>
                <w:sz w:val="20"/>
                <w:szCs w:val="20"/>
              </w:rPr>
            </w:pPr>
          </w:p>
        </w:tc>
      </w:tr>
      <w:tr w:rsidR="003F2E90" w:rsidRPr="001C2E47" w14:paraId="25CA74DB" w14:textId="77777777" w:rsidTr="00EE75C3">
        <w:tc>
          <w:tcPr>
            <w:tcW w:w="2547" w:type="dxa"/>
          </w:tcPr>
          <w:p w14:paraId="4C2ECE59"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Munro, J. F. </w:t>
            </w:r>
          </w:p>
          <w:p w14:paraId="3AAF00C7" w14:textId="77777777" w:rsidR="003F2E90" w:rsidRPr="001C2E47" w:rsidRDefault="003F2E90" w:rsidP="00EE75C3">
            <w:pPr>
              <w:rPr>
                <w:rFonts w:asciiTheme="minorHAnsi" w:hAnsiTheme="minorHAnsi"/>
                <w:noProof/>
                <w:sz w:val="20"/>
                <w:szCs w:val="20"/>
              </w:rPr>
            </w:pPr>
          </w:p>
        </w:tc>
        <w:tc>
          <w:tcPr>
            <w:tcW w:w="2410" w:type="dxa"/>
          </w:tcPr>
          <w:p w14:paraId="66BDA0F7"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Cost effectiveness of a community based exercise programme in over 65 </w:t>
            </w:r>
            <w:r w:rsidRPr="001C2E47">
              <w:rPr>
                <w:rFonts w:asciiTheme="minorHAnsi" w:hAnsiTheme="minorHAnsi"/>
                <w:noProof/>
                <w:sz w:val="20"/>
                <w:szCs w:val="20"/>
              </w:rPr>
              <w:lastRenderedPageBreak/>
              <w:t xml:space="preserve">year olds: cluster randomised trial. </w:t>
            </w:r>
          </w:p>
        </w:tc>
        <w:tc>
          <w:tcPr>
            <w:tcW w:w="850" w:type="dxa"/>
          </w:tcPr>
          <w:p w14:paraId="13D5194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2004</w:t>
            </w:r>
          </w:p>
        </w:tc>
        <w:tc>
          <w:tcPr>
            <w:tcW w:w="1701" w:type="dxa"/>
          </w:tcPr>
          <w:p w14:paraId="71382BDC"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Journal of Epidemiology &amp; Community Health</w:t>
            </w:r>
            <w:r w:rsidRPr="001C2E47">
              <w:rPr>
                <w:rFonts w:asciiTheme="minorHAnsi" w:hAnsiTheme="minorHAnsi"/>
                <w:noProof/>
                <w:sz w:val="20"/>
                <w:szCs w:val="20"/>
              </w:rPr>
              <w:t xml:space="preserve">, </w:t>
            </w:r>
            <w:r w:rsidRPr="001C2E47">
              <w:rPr>
                <w:rFonts w:asciiTheme="minorHAnsi" w:hAnsiTheme="minorHAnsi"/>
                <w:i/>
                <w:iCs/>
                <w:noProof/>
                <w:sz w:val="20"/>
                <w:szCs w:val="20"/>
              </w:rPr>
              <w:t>58</w:t>
            </w:r>
            <w:r w:rsidRPr="001C2E47">
              <w:rPr>
                <w:rFonts w:asciiTheme="minorHAnsi" w:hAnsiTheme="minorHAnsi"/>
                <w:noProof/>
                <w:sz w:val="20"/>
                <w:szCs w:val="20"/>
              </w:rPr>
              <w:t xml:space="preserve">(12), </w:t>
            </w:r>
            <w:r w:rsidRPr="001C2E47">
              <w:rPr>
                <w:rFonts w:asciiTheme="minorHAnsi" w:hAnsiTheme="minorHAnsi"/>
                <w:noProof/>
                <w:sz w:val="20"/>
                <w:szCs w:val="20"/>
              </w:rPr>
              <w:lastRenderedPageBreak/>
              <w:t>1004–1010. https://doi.org/10.1136/jech.2003.014225</w:t>
            </w:r>
          </w:p>
        </w:tc>
        <w:tc>
          <w:tcPr>
            <w:tcW w:w="992" w:type="dxa"/>
          </w:tcPr>
          <w:p w14:paraId="12F77A0E" w14:textId="77777777" w:rsidR="003F2E90" w:rsidRPr="00B62675" w:rsidRDefault="003F2E90" w:rsidP="00EE75C3">
            <w:pPr>
              <w:rPr>
                <w:rFonts w:asciiTheme="minorHAnsi" w:hAnsiTheme="minorHAnsi"/>
                <w:sz w:val="20"/>
                <w:szCs w:val="20"/>
              </w:rPr>
            </w:pPr>
            <w:r>
              <w:rPr>
                <w:rFonts w:asciiTheme="minorHAnsi" w:hAnsiTheme="minorHAnsi"/>
                <w:sz w:val="20"/>
                <w:szCs w:val="20"/>
              </w:rPr>
              <w:lastRenderedPageBreak/>
              <w:t>UK</w:t>
            </w:r>
          </w:p>
        </w:tc>
        <w:tc>
          <w:tcPr>
            <w:tcW w:w="3261" w:type="dxa"/>
          </w:tcPr>
          <w:p w14:paraId="3B122A8D" w14:textId="77777777" w:rsidR="003F2E90" w:rsidRPr="001C2E47" w:rsidRDefault="003F2E90" w:rsidP="00EE75C3">
            <w:pPr>
              <w:rPr>
                <w:rFonts w:asciiTheme="minorHAnsi" w:hAnsiTheme="minorHAnsi"/>
                <w:sz w:val="20"/>
                <w:szCs w:val="20"/>
              </w:rPr>
            </w:pPr>
            <w:r w:rsidRPr="00B62675">
              <w:rPr>
                <w:rFonts w:asciiTheme="minorHAnsi" w:hAnsiTheme="minorHAnsi"/>
                <w:sz w:val="20"/>
                <w:szCs w:val="20"/>
              </w:rPr>
              <w:t xml:space="preserve">Twenty six per cent of the eligible intervention practice population attended one or more exercise sessions. There were no significant </w:t>
            </w:r>
            <w:r w:rsidRPr="00B62675">
              <w:rPr>
                <w:rFonts w:asciiTheme="minorHAnsi" w:hAnsiTheme="minorHAnsi"/>
                <w:sz w:val="20"/>
                <w:szCs w:val="20"/>
              </w:rPr>
              <w:lastRenderedPageBreak/>
              <w:t>differences in mortality rates, survival times, or admissions. After adjusting for baseline characteristics, patients in intervention practices had a lower decline in health status, although this reached significance only for the energy dimension and two composite scores (p&lt;0.05). The incremental average QALY gain of 0.011 per person in the intervention population resulted in an incremental cost per QALY ratio of €17 174 (95% CI = €8300 to €87 120).</w:t>
            </w:r>
          </w:p>
        </w:tc>
        <w:tc>
          <w:tcPr>
            <w:tcW w:w="1559" w:type="dxa"/>
          </w:tcPr>
          <w:p w14:paraId="42F7374B"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21110A72" w14:textId="77777777" w:rsidR="003F2E90" w:rsidRPr="001C2E47" w:rsidRDefault="003F2E90" w:rsidP="00EE75C3">
            <w:pPr>
              <w:rPr>
                <w:rFonts w:asciiTheme="minorHAnsi" w:hAnsiTheme="minorHAnsi"/>
                <w:sz w:val="20"/>
                <w:szCs w:val="20"/>
              </w:rPr>
            </w:pPr>
          </w:p>
        </w:tc>
      </w:tr>
      <w:tr w:rsidR="003F2E90" w:rsidRPr="001C2E47" w14:paraId="28CE6042" w14:textId="77777777" w:rsidTr="00EE75C3">
        <w:tc>
          <w:tcPr>
            <w:tcW w:w="2547" w:type="dxa"/>
          </w:tcPr>
          <w:p w14:paraId="62F1CD4C"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Murphy, S. M., Edwards, R. T., Williams, N., Raisanen, L., Moore, G., Linck, P., … Moore, L. </w:t>
            </w:r>
          </w:p>
          <w:p w14:paraId="715DD158" w14:textId="77777777" w:rsidR="003F2E90" w:rsidRPr="001C2E47" w:rsidRDefault="003F2E90" w:rsidP="00EE75C3">
            <w:pPr>
              <w:rPr>
                <w:rFonts w:asciiTheme="minorHAnsi" w:hAnsiTheme="minorHAnsi"/>
                <w:noProof/>
                <w:sz w:val="20"/>
                <w:szCs w:val="20"/>
              </w:rPr>
            </w:pPr>
          </w:p>
        </w:tc>
        <w:tc>
          <w:tcPr>
            <w:tcW w:w="2410" w:type="dxa"/>
          </w:tcPr>
          <w:p w14:paraId="37351D06"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An evaluation of the effectiveness and cost effectiveness of the National Exercise Referral Scheme in Wales, UK: a randomised controlled trial of a public health policy initiative...[corrected][published erratum appears in J EPIDEMIOL COMMUNITY HEALTH 201.</w:t>
            </w:r>
          </w:p>
        </w:tc>
        <w:tc>
          <w:tcPr>
            <w:tcW w:w="850" w:type="dxa"/>
          </w:tcPr>
          <w:p w14:paraId="0BA732F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2012</w:t>
            </w:r>
          </w:p>
        </w:tc>
        <w:tc>
          <w:tcPr>
            <w:tcW w:w="1701" w:type="dxa"/>
          </w:tcPr>
          <w:p w14:paraId="285BFC83"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Journal of Epidemiology &amp; Community Health</w:t>
            </w:r>
            <w:r w:rsidRPr="001C2E47">
              <w:rPr>
                <w:rFonts w:asciiTheme="minorHAnsi" w:hAnsiTheme="minorHAnsi"/>
                <w:noProof/>
                <w:sz w:val="20"/>
                <w:szCs w:val="20"/>
              </w:rPr>
              <w:t xml:space="preserve">, </w:t>
            </w:r>
            <w:r w:rsidRPr="001C2E47">
              <w:rPr>
                <w:rFonts w:asciiTheme="minorHAnsi" w:hAnsiTheme="minorHAnsi"/>
                <w:i/>
                <w:iCs/>
                <w:noProof/>
                <w:sz w:val="20"/>
                <w:szCs w:val="20"/>
              </w:rPr>
              <w:t>66</w:t>
            </w:r>
            <w:r w:rsidRPr="001C2E47">
              <w:rPr>
                <w:rFonts w:asciiTheme="minorHAnsi" w:hAnsiTheme="minorHAnsi"/>
                <w:noProof/>
                <w:sz w:val="20"/>
                <w:szCs w:val="20"/>
              </w:rPr>
              <w:t>(8), 745–753 9p. https://doi.org/10.1136/jech-2011-200689</w:t>
            </w:r>
          </w:p>
        </w:tc>
        <w:tc>
          <w:tcPr>
            <w:tcW w:w="992" w:type="dxa"/>
          </w:tcPr>
          <w:p w14:paraId="6BF2F6F1" w14:textId="77777777" w:rsidR="003F2E90" w:rsidRPr="001C2E47" w:rsidRDefault="003F2E90" w:rsidP="00EE75C3">
            <w:pPr>
              <w:rPr>
                <w:rFonts w:asciiTheme="minorHAnsi" w:hAnsiTheme="minorHAnsi"/>
                <w:sz w:val="20"/>
                <w:szCs w:val="20"/>
              </w:rPr>
            </w:pPr>
            <w:r>
              <w:rPr>
                <w:rFonts w:asciiTheme="minorHAnsi" w:hAnsiTheme="minorHAnsi"/>
                <w:sz w:val="20"/>
                <w:szCs w:val="20"/>
              </w:rPr>
              <w:t>Wales, UK</w:t>
            </w:r>
          </w:p>
        </w:tc>
        <w:tc>
          <w:tcPr>
            <w:tcW w:w="3261" w:type="dxa"/>
          </w:tcPr>
          <w:p w14:paraId="62F87515" w14:textId="77777777" w:rsidR="003F2E90" w:rsidRPr="001C2E47" w:rsidRDefault="003F2E90" w:rsidP="00EE75C3">
            <w:pPr>
              <w:rPr>
                <w:rFonts w:asciiTheme="minorHAnsi" w:hAnsiTheme="minorHAnsi"/>
                <w:sz w:val="20"/>
                <w:szCs w:val="20"/>
              </w:rPr>
            </w:pPr>
            <w:r w:rsidRPr="00A57C7E">
              <w:rPr>
                <w:rFonts w:asciiTheme="minorHAnsi" w:hAnsiTheme="minorHAnsi"/>
                <w:sz w:val="20"/>
                <w:szCs w:val="20"/>
              </w:rPr>
              <w:t xml:space="preserve">Ordinal regression identified increased physical activity among those randomised to NERS compared with those receiving normal care in all participants (OR 1.19, 95% CI 0.99 to 1.43), and among those referred for CHD only (OR 1.29, 95% CI 1.04 to 1.60). For those referred for mental health reason alone, or in combination with CHD, there were significantly lower levels of anxiety (-1.56, [corrected] 95% CI -2.75 to -0.38) and depression (-1.39, [corrected] 95% CI -2.60 to -0.18), but no effect on physical activity. The </w:t>
            </w:r>
            <w:r w:rsidRPr="00A57C7E">
              <w:rPr>
                <w:rFonts w:asciiTheme="minorHAnsi" w:hAnsiTheme="minorHAnsi"/>
                <w:sz w:val="20"/>
                <w:szCs w:val="20"/>
              </w:rPr>
              <w:lastRenderedPageBreak/>
              <w:t>base-case incremental cost-effectiveness ratio was £12,111 per quality adjusted life year, falling to £9741 if participants were to contribute £2 per session.</w:t>
            </w:r>
          </w:p>
        </w:tc>
        <w:tc>
          <w:tcPr>
            <w:tcW w:w="1559" w:type="dxa"/>
          </w:tcPr>
          <w:p w14:paraId="70B0987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41D523E2" w14:textId="77777777" w:rsidR="003F2E90" w:rsidRPr="001C2E47" w:rsidRDefault="003F2E90" w:rsidP="00EE75C3">
            <w:pPr>
              <w:rPr>
                <w:rFonts w:asciiTheme="minorHAnsi" w:hAnsiTheme="minorHAnsi"/>
                <w:sz w:val="20"/>
                <w:szCs w:val="20"/>
              </w:rPr>
            </w:pPr>
          </w:p>
        </w:tc>
      </w:tr>
      <w:tr w:rsidR="003F2E90" w:rsidRPr="001C2E47" w14:paraId="2F6574F2" w14:textId="77777777" w:rsidTr="00EE75C3">
        <w:tc>
          <w:tcPr>
            <w:tcW w:w="2547" w:type="dxa"/>
          </w:tcPr>
          <w:p w14:paraId="104F7E93"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NHS Choices. </w:t>
            </w:r>
          </w:p>
          <w:p w14:paraId="54B78287" w14:textId="77777777" w:rsidR="003F2E90" w:rsidRPr="001C2E47" w:rsidRDefault="003F2E90" w:rsidP="00EE75C3">
            <w:pPr>
              <w:rPr>
                <w:rFonts w:asciiTheme="minorHAnsi" w:hAnsiTheme="minorHAnsi"/>
                <w:noProof/>
                <w:sz w:val="20"/>
                <w:szCs w:val="20"/>
              </w:rPr>
            </w:pPr>
          </w:p>
        </w:tc>
        <w:tc>
          <w:tcPr>
            <w:tcW w:w="2410" w:type="dxa"/>
          </w:tcPr>
          <w:p w14:paraId="1F174691"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Falls.</w:t>
            </w:r>
          </w:p>
        </w:tc>
        <w:tc>
          <w:tcPr>
            <w:tcW w:w="850" w:type="dxa"/>
          </w:tcPr>
          <w:p w14:paraId="5AFAF42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68746C74"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NHS Choices</w:t>
            </w:r>
          </w:p>
        </w:tc>
        <w:tc>
          <w:tcPr>
            <w:tcW w:w="992" w:type="dxa"/>
          </w:tcPr>
          <w:p w14:paraId="55718F82" w14:textId="77777777" w:rsidR="003F2E90" w:rsidRPr="001C2E47" w:rsidRDefault="003F2E90" w:rsidP="00EE75C3">
            <w:pPr>
              <w:rPr>
                <w:rFonts w:asciiTheme="minorHAnsi" w:hAnsiTheme="minorHAnsi"/>
                <w:sz w:val="20"/>
                <w:szCs w:val="20"/>
              </w:rPr>
            </w:pPr>
          </w:p>
        </w:tc>
        <w:tc>
          <w:tcPr>
            <w:tcW w:w="3261" w:type="dxa"/>
          </w:tcPr>
          <w:p w14:paraId="009B4140" w14:textId="77777777" w:rsidR="003F2E90" w:rsidRPr="001C2E47" w:rsidRDefault="003F2E90" w:rsidP="00EE75C3">
            <w:pPr>
              <w:rPr>
                <w:rFonts w:asciiTheme="minorHAnsi" w:hAnsiTheme="minorHAnsi"/>
                <w:sz w:val="20"/>
                <w:szCs w:val="20"/>
              </w:rPr>
            </w:pPr>
          </w:p>
        </w:tc>
        <w:tc>
          <w:tcPr>
            <w:tcW w:w="1559" w:type="dxa"/>
          </w:tcPr>
          <w:p w14:paraId="5F22F19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5A9C0B2C" w14:textId="77777777" w:rsidR="003F2E90" w:rsidRPr="001C2E47" w:rsidRDefault="003F2E90" w:rsidP="00EE75C3">
            <w:pPr>
              <w:rPr>
                <w:rFonts w:asciiTheme="minorHAnsi" w:hAnsiTheme="minorHAnsi"/>
                <w:sz w:val="20"/>
                <w:szCs w:val="20"/>
              </w:rPr>
            </w:pPr>
          </w:p>
        </w:tc>
      </w:tr>
      <w:tr w:rsidR="003F2E90" w:rsidRPr="001C2E47" w14:paraId="50BBB9DF" w14:textId="77777777" w:rsidTr="00EE75C3">
        <w:tc>
          <w:tcPr>
            <w:tcW w:w="2547" w:type="dxa"/>
          </w:tcPr>
          <w:p w14:paraId="62443936"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NICE. </w:t>
            </w:r>
          </w:p>
          <w:p w14:paraId="6E53A987" w14:textId="77777777" w:rsidR="003F2E90" w:rsidRPr="001C2E47" w:rsidRDefault="003F2E90" w:rsidP="00EE75C3">
            <w:pPr>
              <w:rPr>
                <w:rFonts w:asciiTheme="minorHAnsi" w:hAnsiTheme="minorHAnsi"/>
                <w:noProof/>
                <w:sz w:val="20"/>
                <w:szCs w:val="20"/>
              </w:rPr>
            </w:pPr>
          </w:p>
        </w:tc>
        <w:tc>
          <w:tcPr>
            <w:tcW w:w="2410" w:type="dxa"/>
          </w:tcPr>
          <w:p w14:paraId="1A9B82E0"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Mental wellbeing in over 65s: occupational ther therapy and physical activity interventions</w:t>
            </w:r>
            <w:r w:rsidRPr="001C2E47">
              <w:rPr>
                <w:rFonts w:asciiTheme="minorHAnsi" w:hAnsiTheme="minorHAnsi"/>
                <w:noProof/>
                <w:sz w:val="20"/>
                <w:szCs w:val="20"/>
              </w:rPr>
              <w:t>.</w:t>
            </w:r>
          </w:p>
        </w:tc>
        <w:tc>
          <w:tcPr>
            <w:tcW w:w="850" w:type="dxa"/>
          </w:tcPr>
          <w:p w14:paraId="5AF89554"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2008</w:t>
            </w:r>
          </w:p>
        </w:tc>
        <w:tc>
          <w:tcPr>
            <w:tcW w:w="1701" w:type="dxa"/>
          </w:tcPr>
          <w:p w14:paraId="0D859C13"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NICE</w:t>
            </w:r>
          </w:p>
        </w:tc>
        <w:tc>
          <w:tcPr>
            <w:tcW w:w="992" w:type="dxa"/>
          </w:tcPr>
          <w:p w14:paraId="59C12F3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UK</w:t>
            </w:r>
          </w:p>
        </w:tc>
        <w:tc>
          <w:tcPr>
            <w:tcW w:w="3261" w:type="dxa"/>
          </w:tcPr>
          <w:p w14:paraId="633E02B0" w14:textId="77777777" w:rsidR="003F2E90" w:rsidRPr="001C2E47" w:rsidRDefault="003F2E90" w:rsidP="00EE75C3">
            <w:pPr>
              <w:rPr>
                <w:rFonts w:asciiTheme="minorHAnsi" w:hAnsiTheme="minorHAnsi"/>
                <w:sz w:val="20"/>
                <w:szCs w:val="20"/>
              </w:rPr>
            </w:pPr>
            <w:r>
              <w:rPr>
                <w:rFonts w:asciiTheme="minorHAnsi" w:hAnsiTheme="minorHAnsi"/>
                <w:sz w:val="20"/>
                <w:szCs w:val="20"/>
              </w:rPr>
              <w:t>NICE</w:t>
            </w:r>
          </w:p>
        </w:tc>
        <w:tc>
          <w:tcPr>
            <w:tcW w:w="1559" w:type="dxa"/>
          </w:tcPr>
          <w:p w14:paraId="5CF9F75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7C93E4C1" w14:textId="77777777" w:rsidR="003F2E90" w:rsidRPr="001C2E47" w:rsidRDefault="003F2E90" w:rsidP="00EE75C3">
            <w:pPr>
              <w:rPr>
                <w:rFonts w:asciiTheme="minorHAnsi" w:hAnsiTheme="minorHAnsi"/>
                <w:sz w:val="20"/>
                <w:szCs w:val="20"/>
              </w:rPr>
            </w:pPr>
          </w:p>
        </w:tc>
      </w:tr>
      <w:tr w:rsidR="003F2E90" w:rsidRPr="001C2E47" w14:paraId="2F2C5EE6" w14:textId="77777777" w:rsidTr="00EE75C3">
        <w:tc>
          <w:tcPr>
            <w:tcW w:w="2547" w:type="dxa"/>
          </w:tcPr>
          <w:p w14:paraId="4CD6804B"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NICE. </w:t>
            </w:r>
          </w:p>
          <w:p w14:paraId="5C04A6BE" w14:textId="77777777" w:rsidR="003F2E90" w:rsidRPr="001C2E47" w:rsidRDefault="003F2E90" w:rsidP="00EE75C3">
            <w:pPr>
              <w:rPr>
                <w:rFonts w:asciiTheme="minorHAnsi" w:hAnsiTheme="minorHAnsi"/>
                <w:noProof/>
                <w:sz w:val="20"/>
                <w:szCs w:val="20"/>
              </w:rPr>
            </w:pPr>
          </w:p>
        </w:tc>
        <w:tc>
          <w:tcPr>
            <w:tcW w:w="2410" w:type="dxa"/>
          </w:tcPr>
          <w:p w14:paraId="397DBDA3"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Falls: assessment and prevention of falls in older people - CG161 (Costing statement)</w:t>
            </w:r>
            <w:r w:rsidRPr="001C2E47">
              <w:rPr>
                <w:rFonts w:asciiTheme="minorHAnsi" w:hAnsiTheme="minorHAnsi"/>
                <w:noProof/>
                <w:sz w:val="20"/>
                <w:szCs w:val="20"/>
              </w:rPr>
              <w:t xml:space="preserve">. </w:t>
            </w:r>
            <w:r w:rsidRPr="001C2E47">
              <w:rPr>
                <w:rFonts w:asciiTheme="minorHAnsi" w:hAnsiTheme="minorHAnsi"/>
                <w:i/>
                <w:iCs/>
                <w:noProof/>
                <w:sz w:val="20"/>
                <w:szCs w:val="20"/>
              </w:rPr>
              <w:t>Nice</w:t>
            </w:r>
            <w:r w:rsidRPr="001C2E47">
              <w:rPr>
                <w:rFonts w:asciiTheme="minorHAnsi" w:hAnsiTheme="minorHAnsi"/>
                <w:noProof/>
                <w:sz w:val="20"/>
                <w:szCs w:val="20"/>
              </w:rPr>
              <w:t>.</w:t>
            </w:r>
          </w:p>
        </w:tc>
        <w:tc>
          <w:tcPr>
            <w:tcW w:w="850" w:type="dxa"/>
          </w:tcPr>
          <w:p w14:paraId="27E0DE4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2013a</w:t>
            </w:r>
          </w:p>
        </w:tc>
        <w:tc>
          <w:tcPr>
            <w:tcW w:w="1701" w:type="dxa"/>
          </w:tcPr>
          <w:p w14:paraId="78BCD968"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NICE</w:t>
            </w:r>
          </w:p>
        </w:tc>
        <w:tc>
          <w:tcPr>
            <w:tcW w:w="992" w:type="dxa"/>
          </w:tcPr>
          <w:p w14:paraId="7FED55C6"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UK</w:t>
            </w:r>
          </w:p>
        </w:tc>
        <w:tc>
          <w:tcPr>
            <w:tcW w:w="3261" w:type="dxa"/>
          </w:tcPr>
          <w:p w14:paraId="4F009BD1" w14:textId="77777777" w:rsidR="003F2E90" w:rsidRPr="001C2E47" w:rsidRDefault="003F2E90" w:rsidP="00EE75C3">
            <w:pPr>
              <w:rPr>
                <w:rFonts w:asciiTheme="minorHAnsi" w:hAnsiTheme="minorHAnsi"/>
                <w:sz w:val="20"/>
                <w:szCs w:val="20"/>
              </w:rPr>
            </w:pPr>
            <w:r>
              <w:rPr>
                <w:rFonts w:asciiTheme="minorHAnsi" w:hAnsiTheme="minorHAnsi"/>
                <w:sz w:val="20"/>
                <w:szCs w:val="20"/>
              </w:rPr>
              <w:t>NICE</w:t>
            </w:r>
          </w:p>
        </w:tc>
        <w:tc>
          <w:tcPr>
            <w:tcW w:w="1559" w:type="dxa"/>
          </w:tcPr>
          <w:p w14:paraId="656689C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29BF6903" w14:textId="77777777" w:rsidR="003F2E90" w:rsidRPr="001C2E47" w:rsidRDefault="003F2E90" w:rsidP="00EE75C3">
            <w:pPr>
              <w:rPr>
                <w:rFonts w:asciiTheme="minorHAnsi" w:hAnsiTheme="minorHAnsi"/>
                <w:sz w:val="20"/>
                <w:szCs w:val="20"/>
              </w:rPr>
            </w:pPr>
          </w:p>
        </w:tc>
      </w:tr>
      <w:tr w:rsidR="003F2E90" w:rsidRPr="001C2E47" w14:paraId="73874B17" w14:textId="77777777" w:rsidTr="00EE75C3">
        <w:tc>
          <w:tcPr>
            <w:tcW w:w="2547" w:type="dxa"/>
          </w:tcPr>
          <w:p w14:paraId="544169FB"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NICE. </w:t>
            </w:r>
          </w:p>
        </w:tc>
        <w:tc>
          <w:tcPr>
            <w:tcW w:w="2410" w:type="dxa"/>
          </w:tcPr>
          <w:p w14:paraId="6C8BA683"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 xml:space="preserve">NICE clinical guideline 161. </w:t>
            </w:r>
          </w:p>
        </w:tc>
        <w:tc>
          <w:tcPr>
            <w:tcW w:w="850" w:type="dxa"/>
          </w:tcPr>
          <w:p w14:paraId="447FD1B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2013b</w:t>
            </w:r>
          </w:p>
        </w:tc>
        <w:tc>
          <w:tcPr>
            <w:tcW w:w="1701" w:type="dxa"/>
          </w:tcPr>
          <w:p w14:paraId="769E646D"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Falls: Assessment and prevention of falls in older people</w:t>
            </w:r>
            <w:r w:rsidRPr="001C2E47">
              <w:rPr>
                <w:rFonts w:asciiTheme="minorHAnsi" w:hAnsiTheme="minorHAnsi"/>
                <w:noProof/>
                <w:sz w:val="20"/>
                <w:szCs w:val="20"/>
              </w:rPr>
              <w:t xml:space="preserve"> (Vol. 161). https://doi.org/10.7748/nop.26.6.18.e586</w:t>
            </w:r>
          </w:p>
        </w:tc>
        <w:tc>
          <w:tcPr>
            <w:tcW w:w="992" w:type="dxa"/>
          </w:tcPr>
          <w:p w14:paraId="357F93D9"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UK</w:t>
            </w:r>
          </w:p>
        </w:tc>
        <w:tc>
          <w:tcPr>
            <w:tcW w:w="3261" w:type="dxa"/>
          </w:tcPr>
          <w:p w14:paraId="7A57B52F" w14:textId="77777777" w:rsidR="003F2E90" w:rsidRPr="001C2E47" w:rsidRDefault="003F2E90" w:rsidP="00EE75C3">
            <w:pPr>
              <w:rPr>
                <w:rFonts w:asciiTheme="minorHAnsi" w:hAnsiTheme="minorHAnsi"/>
                <w:sz w:val="20"/>
                <w:szCs w:val="20"/>
              </w:rPr>
            </w:pPr>
            <w:r>
              <w:rPr>
                <w:rFonts w:asciiTheme="minorHAnsi" w:hAnsiTheme="minorHAnsi"/>
                <w:sz w:val="20"/>
                <w:szCs w:val="20"/>
              </w:rPr>
              <w:t>NICE</w:t>
            </w:r>
          </w:p>
        </w:tc>
        <w:tc>
          <w:tcPr>
            <w:tcW w:w="1559" w:type="dxa"/>
          </w:tcPr>
          <w:p w14:paraId="11CEC59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447FBD20" w14:textId="77777777" w:rsidR="003F2E90" w:rsidRPr="001C2E47" w:rsidRDefault="003F2E90" w:rsidP="00EE75C3">
            <w:pPr>
              <w:rPr>
                <w:rFonts w:asciiTheme="minorHAnsi" w:hAnsiTheme="minorHAnsi"/>
                <w:sz w:val="20"/>
                <w:szCs w:val="20"/>
              </w:rPr>
            </w:pPr>
          </w:p>
        </w:tc>
      </w:tr>
      <w:tr w:rsidR="003F2E90" w:rsidRPr="00C86B01" w14:paraId="5301F212" w14:textId="77777777" w:rsidTr="00EE75C3">
        <w:tc>
          <w:tcPr>
            <w:tcW w:w="2547" w:type="dxa"/>
          </w:tcPr>
          <w:p w14:paraId="2858A2B9" w14:textId="77777777" w:rsidR="003F2E90" w:rsidRPr="00C86B01" w:rsidRDefault="003F2E90" w:rsidP="00EE75C3">
            <w:pPr>
              <w:rPr>
                <w:rFonts w:asciiTheme="minorHAnsi" w:hAnsiTheme="minorHAnsi"/>
                <w:noProof/>
                <w:sz w:val="20"/>
                <w:szCs w:val="20"/>
              </w:rPr>
            </w:pPr>
            <w:r w:rsidRPr="00C86B01">
              <w:rPr>
                <w:rFonts w:asciiTheme="minorHAnsi" w:hAnsiTheme="minorHAnsi"/>
                <w:noProof/>
                <w:sz w:val="20"/>
                <w:szCs w:val="20"/>
              </w:rPr>
              <w:t xml:space="preserve">Page, T. F., Batra, A., &amp; Palmer, R. </w:t>
            </w:r>
          </w:p>
          <w:p w14:paraId="6B67664D" w14:textId="77777777" w:rsidR="003F2E90" w:rsidRPr="00C86B01" w:rsidRDefault="003F2E90" w:rsidP="00EE75C3">
            <w:pPr>
              <w:rPr>
                <w:rFonts w:asciiTheme="minorHAnsi" w:hAnsiTheme="minorHAnsi"/>
                <w:noProof/>
                <w:sz w:val="20"/>
                <w:szCs w:val="20"/>
              </w:rPr>
            </w:pPr>
          </w:p>
        </w:tc>
        <w:tc>
          <w:tcPr>
            <w:tcW w:w="2410" w:type="dxa"/>
          </w:tcPr>
          <w:p w14:paraId="78CC82AB" w14:textId="77777777" w:rsidR="003F2E90" w:rsidRPr="00C86B01" w:rsidRDefault="003F2E90" w:rsidP="00EE75C3">
            <w:pPr>
              <w:rPr>
                <w:rFonts w:asciiTheme="minorHAnsi" w:hAnsiTheme="minorHAnsi"/>
                <w:sz w:val="20"/>
                <w:szCs w:val="20"/>
              </w:rPr>
            </w:pPr>
            <w:r w:rsidRPr="00C86B01">
              <w:rPr>
                <w:rFonts w:asciiTheme="minorHAnsi" w:hAnsiTheme="minorHAnsi"/>
                <w:noProof/>
                <w:sz w:val="20"/>
                <w:szCs w:val="20"/>
              </w:rPr>
              <w:t>Cost Analysis of a Community-Based Fall Prevention Program Being Delivered in South Florida.</w:t>
            </w:r>
          </w:p>
        </w:tc>
        <w:tc>
          <w:tcPr>
            <w:tcW w:w="850" w:type="dxa"/>
          </w:tcPr>
          <w:p w14:paraId="58BDCD23" w14:textId="77777777" w:rsidR="003F2E90" w:rsidRPr="00C86B01" w:rsidRDefault="003F2E90" w:rsidP="00EE75C3">
            <w:pPr>
              <w:rPr>
                <w:rFonts w:asciiTheme="minorHAnsi" w:hAnsiTheme="minorHAnsi"/>
                <w:sz w:val="20"/>
                <w:szCs w:val="20"/>
              </w:rPr>
            </w:pPr>
            <w:r w:rsidRPr="00C86B01">
              <w:rPr>
                <w:rFonts w:asciiTheme="minorHAnsi" w:hAnsiTheme="minorHAnsi"/>
                <w:sz w:val="20"/>
                <w:szCs w:val="20"/>
              </w:rPr>
              <w:t>2012</w:t>
            </w:r>
          </w:p>
        </w:tc>
        <w:tc>
          <w:tcPr>
            <w:tcW w:w="1701" w:type="dxa"/>
          </w:tcPr>
          <w:p w14:paraId="04738AAA" w14:textId="77777777" w:rsidR="003F2E90" w:rsidRPr="00C86B01" w:rsidRDefault="003F2E90" w:rsidP="00EE75C3">
            <w:pPr>
              <w:rPr>
                <w:rFonts w:asciiTheme="minorHAnsi" w:hAnsiTheme="minorHAnsi"/>
                <w:sz w:val="20"/>
                <w:szCs w:val="20"/>
              </w:rPr>
            </w:pPr>
            <w:r w:rsidRPr="00C86B01">
              <w:rPr>
                <w:rFonts w:asciiTheme="minorHAnsi" w:hAnsiTheme="minorHAnsi"/>
                <w:i/>
                <w:iCs/>
                <w:noProof/>
                <w:sz w:val="20"/>
                <w:szCs w:val="20"/>
              </w:rPr>
              <w:t>Family &amp; Community Health</w:t>
            </w:r>
            <w:r w:rsidRPr="00C86B01">
              <w:rPr>
                <w:rFonts w:asciiTheme="minorHAnsi" w:hAnsiTheme="minorHAnsi"/>
                <w:noProof/>
                <w:sz w:val="20"/>
                <w:szCs w:val="20"/>
              </w:rPr>
              <w:t xml:space="preserve">, </w:t>
            </w:r>
            <w:r w:rsidRPr="00C86B01">
              <w:rPr>
                <w:rFonts w:asciiTheme="minorHAnsi" w:hAnsiTheme="minorHAnsi"/>
                <w:i/>
                <w:iCs/>
                <w:noProof/>
                <w:sz w:val="20"/>
                <w:szCs w:val="20"/>
              </w:rPr>
              <w:t>35</w:t>
            </w:r>
            <w:r w:rsidRPr="00C86B01">
              <w:rPr>
                <w:rFonts w:asciiTheme="minorHAnsi" w:hAnsiTheme="minorHAnsi"/>
                <w:noProof/>
                <w:sz w:val="20"/>
                <w:szCs w:val="20"/>
              </w:rPr>
              <w:t>(3), 264–270. https://doi.org/1</w:t>
            </w:r>
            <w:r w:rsidRPr="00C86B01">
              <w:rPr>
                <w:rFonts w:asciiTheme="minorHAnsi" w:hAnsiTheme="minorHAnsi"/>
                <w:noProof/>
                <w:sz w:val="20"/>
                <w:szCs w:val="20"/>
              </w:rPr>
              <w:lastRenderedPageBreak/>
              <w:t>0.1097/FCH.0b013e318250be2e</w:t>
            </w:r>
          </w:p>
        </w:tc>
        <w:tc>
          <w:tcPr>
            <w:tcW w:w="992" w:type="dxa"/>
          </w:tcPr>
          <w:p w14:paraId="5F9B5227" w14:textId="77777777" w:rsidR="003F2E90" w:rsidRPr="00C86B01" w:rsidRDefault="003F2E90" w:rsidP="00EE75C3">
            <w:pPr>
              <w:rPr>
                <w:rFonts w:asciiTheme="minorHAnsi" w:hAnsiTheme="minorHAnsi"/>
                <w:sz w:val="20"/>
                <w:szCs w:val="20"/>
              </w:rPr>
            </w:pPr>
            <w:r w:rsidRPr="00C86B01">
              <w:rPr>
                <w:rFonts w:asciiTheme="minorHAnsi" w:hAnsiTheme="minorHAnsi"/>
                <w:sz w:val="20"/>
                <w:szCs w:val="20"/>
              </w:rPr>
              <w:lastRenderedPageBreak/>
              <w:t>USA</w:t>
            </w:r>
          </w:p>
        </w:tc>
        <w:tc>
          <w:tcPr>
            <w:tcW w:w="3261" w:type="dxa"/>
          </w:tcPr>
          <w:p w14:paraId="64AB9D6C" w14:textId="77777777" w:rsidR="003F2E90" w:rsidRPr="00C86B01" w:rsidRDefault="003F2E90" w:rsidP="00EE75C3">
            <w:pPr>
              <w:rPr>
                <w:rFonts w:asciiTheme="minorHAnsi" w:hAnsiTheme="minorHAnsi"/>
                <w:sz w:val="20"/>
                <w:szCs w:val="20"/>
              </w:rPr>
            </w:pPr>
            <w:r w:rsidRPr="00C86B01">
              <w:rPr>
                <w:rFonts w:asciiTheme="minorHAnsi" w:hAnsiTheme="minorHAnsi" w:cs="Arial"/>
                <w:color w:val="000000"/>
                <w:sz w:val="20"/>
                <w:szCs w:val="20"/>
                <w:shd w:val="clear" w:color="auto" w:fill="FFFFFF"/>
              </w:rPr>
              <w:t xml:space="preserve">The aim of this study was to measure the costs of delivering a fall prevention program by community agencies in South Florida. Cost data were collected from agencies participating in the delivery of </w:t>
            </w:r>
            <w:r w:rsidRPr="00C86B01">
              <w:rPr>
                <w:rFonts w:asciiTheme="minorHAnsi" w:hAnsiTheme="minorHAnsi" w:cs="Arial"/>
                <w:color w:val="000000"/>
                <w:sz w:val="20"/>
                <w:szCs w:val="20"/>
                <w:shd w:val="clear" w:color="auto" w:fill="FFFFFF"/>
              </w:rPr>
              <w:lastRenderedPageBreak/>
              <w:t>Matter of Balance workshops in South Florida. Cost information included both initial implementation and ongoing workshop delivery costs. Average costs for implementation per program completer were $325 during the first year in which the program was offered and $176 during the second year of the program. Matter of Balance is a relatively inexpensive fall prevention program. This has implications for the further dissemination and sustainability of evidence-based programs for elderly individuals.</w:t>
            </w:r>
          </w:p>
        </w:tc>
        <w:tc>
          <w:tcPr>
            <w:tcW w:w="1559" w:type="dxa"/>
          </w:tcPr>
          <w:p w14:paraId="26C330B9" w14:textId="77777777" w:rsidR="003F2E90" w:rsidRPr="00C86B01" w:rsidRDefault="003F2E90" w:rsidP="00EE75C3">
            <w:pPr>
              <w:rPr>
                <w:rFonts w:asciiTheme="minorHAnsi" w:hAnsiTheme="minorHAnsi"/>
                <w:sz w:val="20"/>
                <w:szCs w:val="20"/>
              </w:rPr>
            </w:pPr>
            <w:r w:rsidRPr="00C86B01">
              <w:rPr>
                <w:rFonts w:asciiTheme="minorHAnsi" w:hAnsiTheme="minorHAnsi"/>
                <w:sz w:val="20"/>
                <w:szCs w:val="20"/>
              </w:rPr>
              <w:lastRenderedPageBreak/>
              <w:t>Strong</w:t>
            </w:r>
          </w:p>
        </w:tc>
        <w:tc>
          <w:tcPr>
            <w:tcW w:w="1276" w:type="dxa"/>
          </w:tcPr>
          <w:p w14:paraId="2930DFAE" w14:textId="77777777" w:rsidR="003F2E90" w:rsidRPr="00C86B01" w:rsidRDefault="003F2E90" w:rsidP="00EE75C3">
            <w:pPr>
              <w:rPr>
                <w:rFonts w:asciiTheme="minorHAnsi" w:hAnsiTheme="minorHAnsi"/>
                <w:sz w:val="20"/>
                <w:szCs w:val="20"/>
              </w:rPr>
            </w:pPr>
          </w:p>
        </w:tc>
      </w:tr>
      <w:tr w:rsidR="003F2E90" w:rsidRPr="001C2E47" w14:paraId="2F823A7D" w14:textId="77777777" w:rsidTr="00EE75C3">
        <w:tc>
          <w:tcPr>
            <w:tcW w:w="2547" w:type="dxa"/>
          </w:tcPr>
          <w:p w14:paraId="0CB090E8"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Profound. </w:t>
            </w:r>
          </w:p>
          <w:p w14:paraId="6CB3CB20" w14:textId="77777777" w:rsidR="003F2E90" w:rsidRPr="001C2E47" w:rsidRDefault="003F2E90" w:rsidP="00EE75C3">
            <w:pPr>
              <w:rPr>
                <w:rFonts w:asciiTheme="minorHAnsi" w:hAnsiTheme="minorHAnsi"/>
                <w:noProof/>
                <w:sz w:val="20"/>
                <w:szCs w:val="20"/>
              </w:rPr>
            </w:pPr>
          </w:p>
        </w:tc>
        <w:tc>
          <w:tcPr>
            <w:tcW w:w="2410" w:type="dxa"/>
          </w:tcPr>
          <w:p w14:paraId="48848954"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Falls Prevention Intervention Factsheets</w:t>
            </w:r>
            <w:r w:rsidRPr="001C2E47">
              <w:rPr>
                <w:rFonts w:asciiTheme="minorHAnsi" w:hAnsiTheme="minorHAnsi"/>
                <w:noProof/>
                <w:sz w:val="20"/>
                <w:szCs w:val="20"/>
              </w:rPr>
              <w:t>.</w:t>
            </w:r>
          </w:p>
        </w:tc>
        <w:tc>
          <w:tcPr>
            <w:tcW w:w="850" w:type="dxa"/>
          </w:tcPr>
          <w:p w14:paraId="1F953B5A"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3B12AB63"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Profound</w:t>
            </w:r>
          </w:p>
        </w:tc>
        <w:tc>
          <w:tcPr>
            <w:tcW w:w="992" w:type="dxa"/>
          </w:tcPr>
          <w:p w14:paraId="5645B793"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UK</w:t>
            </w:r>
          </w:p>
        </w:tc>
        <w:tc>
          <w:tcPr>
            <w:tcW w:w="3261" w:type="dxa"/>
          </w:tcPr>
          <w:p w14:paraId="4BA06E99" w14:textId="77777777" w:rsidR="003F2E90" w:rsidRPr="001C2E47" w:rsidRDefault="003F2E90" w:rsidP="00EE75C3">
            <w:pPr>
              <w:rPr>
                <w:rFonts w:asciiTheme="minorHAnsi" w:hAnsiTheme="minorHAnsi"/>
                <w:sz w:val="20"/>
                <w:szCs w:val="20"/>
              </w:rPr>
            </w:pPr>
          </w:p>
        </w:tc>
        <w:tc>
          <w:tcPr>
            <w:tcW w:w="1559" w:type="dxa"/>
          </w:tcPr>
          <w:p w14:paraId="64BFC88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2C7C16C4" w14:textId="77777777" w:rsidR="003F2E90" w:rsidRPr="001C2E47" w:rsidRDefault="003F2E90" w:rsidP="00EE75C3">
            <w:pPr>
              <w:rPr>
                <w:rFonts w:asciiTheme="minorHAnsi" w:hAnsiTheme="minorHAnsi"/>
                <w:sz w:val="20"/>
                <w:szCs w:val="20"/>
              </w:rPr>
            </w:pPr>
          </w:p>
        </w:tc>
      </w:tr>
      <w:tr w:rsidR="003F2E90" w:rsidRPr="001C2E47" w14:paraId="5914680E" w14:textId="77777777" w:rsidTr="00EE75C3">
        <w:tc>
          <w:tcPr>
            <w:tcW w:w="2547" w:type="dxa"/>
          </w:tcPr>
          <w:p w14:paraId="320AACB8"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RNIB. </w:t>
            </w:r>
          </w:p>
          <w:p w14:paraId="5E90EA7B" w14:textId="77777777" w:rsidR="003F2E90" w:rsidRPr="001C2E47" w:rsidRDefault="003F2E90" w:rsidP="00EE75C3">
            <w:pPr>
              <w:rPr>
                <w:rFonts w:asciiTheme="minorHAnsi" w:hAnsiTheme="minorHAnsi"/>
                <w:noProof/>
                <w:sz w:val="20"/>
                <w:szCs w:val="20"/>
              </w:rPr>
            </w:pPr>
          </w:p>
        </w:tc>
        <w:tc>
          <w:tcPr>
            <w:tcW w:w="2410" w:type="dxa"/>
          </w:tcPr>
          <w:p w14:paraId="78805024"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Evidence-based review Older people</w:t>
            </w:r>
            <w:r w:rsidRPr="001C2E47">
              <w:rPr>
                <w:rFonts w:asciiTheme="minorHAnsi" w:hAnsiTheme="minorHAnsi"/>
                <w:noProof/>
                <w:sz w:val="20"/>
                <w:szCs w:val="20"/>
              </w:rPr>
              <w:t>.</w:t>
            </w:r>
          </w:p>
        </w:tc>
        <w:tc>
          <w:tcPr>
            <w:tcW w:w="850" w:type="dxa"/>
          </w:tcPr>
          <w:p w14:paraId="6D8F5EA6"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2010</w:t>
            </w:r>
          </w:p>
        </w:tc>
        <w:tc>
          <w:tcPr>
            <w:tcW w:w="1701" w:type="dxa"/>
          </w:tcPr>
          <w:p w14:paraId="302F03F6" w14:textId="77777777" w:rsidR="003F2E90" w:rsidRPr="001C2E47" w:rsidRDefault="003F2E90" w:rsidP="00EE75C3">
            <w:pPr>
              <w:rPr>
                <w:rFonts w:asciiTheme="minorHAnsi" w:hAnsiTheme="minorHAnsi"/>
                <w:sz w:val="20"/>
                <w:szCs w:val="20"/>
              </w:rPr>
            </w:pPr>
          </w:p>
        </w:tc>
        <w:tc>
          <w:tcPr>
            <w:tcW w:w="992" w:type="dxa"/>
          </w:tcPr>
          <w:p w14:paraId="16B7BF6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UK</w:t>
            </w:r>
          </w:p>
        </w:tc>
        <w:tc>
          <w:tcPr>
            <w:tcW w:w="3261" w:type="dxa"/>
          </w:tcPr>
          <w:p w14:paraId="22357289" w14:textId="77777777" w:rsidR="003F2E90" w:rsidRPr="001C2E47" w:rsidRDefault="003F2E90" w:rsidP="00EE75C3">
            <w:pPr>
              <w:rPr>
                <w:rFonts w:asciiTheme="minorHAnsi" w:hAnsiTheme="minorHAnsi"/>
                <w:sz w:val="20"/>
                <w:szCs w:val="20"/>
              </w:rPr>
            </w:pPr>
          </w:p>
        </w:tc>
        <w:tc>
          <w:tcPr>
            <w:tcW w:w="1559" w:type="dxa"/>
          </w:tcPr>
          <w:p w14:paraId="7777AF2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4586A27D" w14:textId="77777777" w:rsidR="003F2E90" w:rsidRPr="001C2E47" w:rsidRDefault="003F2E90" w:rsidP="00EE75C3">
            <w:pPr>
              <w:rPr>
                <w:rFonts w:asciiTheme="minorHAnsi" w:hAnsiTheme="minorHAnsi"/>
                <w:sz w:val="20"/>
                <w:szCs w:val="20"/>
              </w:rPr>
            </w:pPr>
          </w:p>
        </w:tc>
      </w:tr>
      <w:tr w:rsidR="003F2E90" w:rsidRPr="001C2E47" w14:paraId="2C1B8D39" w14:textId="77777777" w:rsidTr="00EE75C3">
        <w:tc>
          <w:tcPr>
            <w:tcW w:w="2547" w:type="dxa"/>
          </w:tcPr>
          <w:p w14:paraId="7EE8C855"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RNIB. (2014).</w:t>
            </w:r>
          </w:p>
        </w:tc>
        <w:tc>
          <w:tcPr>
            <w:tcW w:w="2410" w:type="dxa"/>
          </w:tcPr>
          <w:p w14:paraId="435A709F"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Sight loss advisers: social return on health and social care investment</w:t>
            </w:r>
            <w:r w:rsidRPr="001C2E47">
              <w:rPr>
                <w:rFonts w:asciiTheme="minorHAnsi" w:hAnsiTheme="minorHAnsi"/>
                <w:noProof/>
                <w:sz w:val="20"/>
                <w:szCs w:val="20"/>
              </w:rPr>
              <w:t>.</w:t>
            </w:r>
          </w:p>
        </w:tc>
        <w:tc>
          <w:tcPr>
            <w:tcW w:w="850" w:type="dxa"/>
          </w:tcPr>
          <w:p w14:paraId="7F9F5475"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2014</w:t>
            </w:r>
          </w:p>
        </w:tc>
        <w:tc>
          <w:tcPr>
            <w:tcW w:w="1701" w:type="dxa"/>
          </w:tcPr>
          <w:p w14:paraId="1E77FE66"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RNIB</w:t>
            </w:r>
          </w:p>
        </w:tc>
        <w:tc>
          <w:tcPr>
            <w:tcW w:w="992" w:type="dxa"/>
          </w:tcPr>
          <w:p w14:paraId="7C67462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UK</w:t>
            </w:r>
          </w:p>
        </w:tc>
        <w:tc>
          <w:tcPr>
            <w:tcW w:w="3261" w:type="dxa"/>
          </w:tcPr>
          <w:p w14:paraId="20FA26DF" w14:textId="77777777" w:rsidR="003F2E90" w:rsidRPr="001C2E47" w:rsidRDefault="003F2E90" w:rsidP="00EE75C3">
            <w:pPr>
              <w:rPr>
                <w:rFonts w:asciiTheme="minorHAnsi" w:hAnsiTheme="minorHAnsi"/>
                <w:sz w:val="20"/>
                <w:szCs w:val="20"/>
              </w:rPr>
            </w:pPr>
          </w:p>
        </w:tc>
        <w:tc>
          <w:tcPr>
            <w:tcW w:w="1559" w:type="dxa"/>
          </w:tcPr>
          <w:p w14:paraId="37B20C8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449891BB" w14:textId="77777777" w:rsidR="003F2E90" w:rsidRPr="001C2E47" w:rsidRDefault="003F2E90" w:rsidP="00EE75C3">
            <w:pPr>
              <w:rPr>
                <w:rFonts w:asciiTheme="minorHAnsi" w:hAnsiTheme="minorHAnsi"/>
                <w:sz w:val="20"/>
                <w:szCs w:val="20"/>
              </w:rPr>
            </w:pPr>
          </w:p>
        </w:tc>
      </w:tr>
      <w:tr w:rsidR="003F2E90" w:rsidRPr="001C2E47" w14:paraId="25541016" w14:textId="77777777" w:rsidTr="00EE75C3">
        <w:tc>
          <w:tcPr>
            <w:tcW w:w="2547" w:type="dxa"/>
          </w:tcPr>
          <w:p w14:paraId="380598D4"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Sach, T. H., Foss, A. J. E., Gregson, Richard M Zaman, A., Osborn, F., Masud, T., Harwood, R. H., … Rowan H Harwood. </w:t>
            </w:r>
          </w:p>
          <w:p w14:paraId="49C4BDAE" w14:textId="77777777" w:rsidR="003F2E90" w:rsidRPr="001C2E47" w:rsidRDefault="003F2E90" w:rsidP="00EE75C3">
            <w:pPr>
              <w:rPr>
                <w:rFonts w:asciiTheme="minorHAnsi" w:hAnsiTheme="minorHAnsi"/>
                <w:noProof/>
                <w:sz w:val="20"/>
                <w:szCs w:val="20"/>
              </w:rPr>
            </w:pPr>
          </w:p>
        </w:tc>
        <w:tc>
          <w:tcPr>
            <w:tcW w:w="2410" w:type="dxa"/>
          </w:tcPr>
          <w:p w14:paraId="1BAD8CB0"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lastRenderedPageBreak/>
              <w:t xml:space="preserve">Falls and health status in elderly women following first eye cataract surgery: a randomised controlled trial. </w:t>
            </w:r>
          </w:p>
        </w:tc>
        <w:tc>
          <w:tcPr>
            <w:tcW w:w="850" w:type="dxa"/>
          </w:tcPr>
          <w:p w14:paraId="6BFAF28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2007</w:t>
            </w:r>
          </w:p>
        </w:tc>
        <w:tc>
          <w:tcPr>
            <w:tcW w:w="1701" w:type="dxa"/>
          </w:tcPr>
          <w:p w14:paraId="153841C0"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British Journal of Ophthalmology</w:t>
            </w:r>
            <w:r w:rsidRPr="001C2E47">
              <w:rPr>
                <w:rFonts w:asciiTheme="minorHAnsi" w:hAnsiTheme="minorHAnsi"/>
                <w:noProof/>
                <w:sz w:val="20"/>
                <w:szCs w:val="20"/>
              </w:rPr>
              <w:t xml:space="preserve">, </w:t>
            </w:r>
            <w:r w:rsidRPr="001C2E47">
              <w:rPr>
                <w:rFonts w:asciiTheme="minorHAnsi" w:hAnsiTheme="minorHAnsi"/>
                <w:i/>
                <w:iCs/>
                <w:noProof/>
                <w:sz w:val="20"/>
                <w:szCs w:val="20"/>
              </w:rPr>
              <w:t>91</w:t>
            </w:r>
            <w:r w:rsidRPr="001C2E47">
              <w:rPr>
                <w:rFonts w:asciiTheme="minorHAnsi" w:hAnsiTheme="minorHAnsi"/>
                <w:noProof/>
                <w:sz w:val="20"/>
                <w:szCs w:val="20"/>
              </w:rPr>
              <w:t>(1), 1675–1679. https://doi.org/1</w:t>
            </w:r>
            <w:r w:rsidRPr="001C2E47">
              <w:rPr>
                <w:rFonts w:asciiTheme="minorHAnsi" w:hAnsiTheme="minorHAnsi"/>
                <w:noProof/>
                <w:sz w:val="20"/>
                <w:szCs w:val="20"/>
              </w:rPr>
              <w:lastRenderedPageBreak/>
              <w:t>0.1136/bjo.2007.118687</w:t>
            </w:r>
          </w:p>
        </w:tc>
        <w:tc>
          <w:tcPr>
            <w:tcW w:w="992" w:type="dxa"/>
          </w:tcPr>
          <w:p w14:paraId="2A3F2883" w14:textId="77777777" w:rsidR="003F2E90" w:rsidRPr="001C2E47" w:rsidRDefault="003F2E90" w:rsidP="00EE75C3">
            <w:pPr>
              <w:rPr>
                <w:rFonts w:asciiTheme="minorHAnsi" w:hAnsiTheme="minorHAnsi"/>
                <w:sz w:val="20"/>
                <w:szCs w:val="20"/>
              </w:rPr>
            </w:pPr>
            <w:r>
              <w:rPr>
                <w:rFonts w:asciiTheme="minorHAnsi" w:hAnsiTheme="minorHAnsi"/>
                <w:sz w:val="20"/>
                <w:szCs w:val="20"/>
              </w:rPr>
              <w:lastRenderedPageBreak/>
              <w:t>UK</w:t>
            </w:r>
          </w:p>
        </w:tc>
        <w:tc>
          <w:tcPr>
            <w:tcW w:w="3261" w:type="dxa"/>
          </w:tcPr>
          <w:p w14:paraId="5401E130" w14:textId="471B5431" w:rsidR="003F2E90" w:rsidRPr="001C2E47" w:rsidRDefault="003F2E90" w:rsidP="00EE75C3">
            <w:pPr>
              <w:rPr>
                <w:rFonts w:asciiTheme="minorHAnsi" w:hAnsiTheme="minorHAnsi"/>
                <w:sz w:val="20"/>
                <w:szCs w:val="20"/>
              </w:rPr>
            </w:pPr>
            <w:r w:rsidRPr="00241319">
              <w:rPr>
                <w:rFonts w:asciiTheme="minorHAnsi" w:hAnsiTheme="minorHAnsi"/>
                <w:sz w:val="20"/>
                <w:szCs w:val="20"/>
              </w:rPr>
              <w:t xml:space="preserve">Visual function improved in the operated group (corrected binocular acuity improved by 0.25 </w:t>
            </w:r>
            <w:proofErr w:type="spellStart"/>
            <w:r w:rsidRPr="00241319">
              <w:rPr>
                <w:rFonts w:asciiTheme="minorHAnsi" w:hAnsiTheme="minorHAnsi"/>
                <w:sz w:val="20"/>
                <w:szCs w:val="20"/>
              </w:rPr>
              <w:t>logMAR</w:t>
            </w:r>
            <w:proofErr w:type="spellEnd"/>
            <w:r w:rsidRPr="00241319">
              <w:rPr>
                <w:rFonts w:asciiTheme="minorHAnsi" w:hAnsiTheme="minorHAnsi"/>
                <w:sz w:val="20"/>
                <w:szCs w:val="20"/>
              </w:rPr>
              <w:t xml:space="preserve"> units; 8% had acuity worse than 6/12 compared with 37% of controls). </w:t>
            </w:r>
            <w:r w:rsidRPr="00241319">
              <w:rPr>
                <w:rFonts w:asciiTheme="minorHAnsi" w:hAnsiTheme="minorHAnsi"/>
                <w:sz w:val="20"/>
                <w:szCs w:val="20"/>
              </w:rPr>
              <w:lastRenderedPageBreak/>
              <w:t>Over 12 months of follow up, 76 (49%) operated participants fell at least once, and 28 (18%) fell more than once. 69 (45%) un</w:t>
            </w:r>
            <w:r w:rsidR="006C2D9F">
              <w:rPr>
                <w:rFonts w:asciiTheme="minorHAnsi" w:hAnsiTheme="minorHAnsi"/>
                <w:sz w:val="20"/>
                <w:szCs w:val="20"/>
              </w:rPr>
              <w:t>-</w:t>
            </w:r>
            <w:r w:rsidRPr="00241319">
              <w:rPr>
                <w:rFonts w:asciiTheme="minorHAnsi" w:hAnsiTheme="minorHAnsi"/>
                <w:sz w:val="20"/>
                <w:szCs w:val="20"/>
              </w:rPr>
              <w:t>op</w:t>
            </w:r>
            <w:bookmarkStart w:id="8" w:name="_GoBack"/>
            <w:bookmarkEnd w:id="8"/>
            <w:r w:rsidRPr="00241319">
              <w:rPr>
                <w:rFonts w:asciiTheme="minorHAnsi" w:hAnsiTheme="minorHAnsi"/>
                <w:sz w:val="20"/>
                <w:szCs w:val="20"/>
              </w:rPr>
              <w:t>erated participants fell at least once, 38 (25%) fell more than once. Rate of falling was reduced by 34% in the operated group (rate ratio 0.66, 95% confidence interval 0.45 to 0.96, p = 0.03). Activity, anxiety, depression, confidence, visual disability, and handicap all improved in the operated group compared with the control group. Four participants in the operated group had fractures (3%), compared with 12 (8%) in the control group (p = 0.04).</w:t>
            </w:r>
          </w:p>
        </w:tc>
        <w:tc>
          <w:tcPr>
            <w:tcW w:w="1559" w:type="dxa"/>
          </w:tcPr>
          <w:p w14:paraId="6728BFB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21506C36" w14:textId="77777777" w:rsidR="003F2E90" w:rsidRPr="001C2E47" w:rsidRDefault="003F2E90" w:rsidP="00EE75C3">
            <w:pPr>
              <w:rPr>
                <w:rFonts w:asciiTheme="minorHAnsi" w:hAnsiTheme="minorHAnsi"/>
                <w:sz w:val="20"/>
                <w:szCs w:val="20"/>
              </w:rPr>
            </w:pPr>
          </w:p>
        </w:tc>
      </w:tr>
      <w:tr w:rsidR="003F2E90" w:rsidRPr="001C2E47" w14:paraId="3074049F" w14:textId="77777777" w:rsidTr="00EE75C3">
        <w:tc>
          <w:tcPr>
            <w:tcW w:w="2547" w:type="dxa"/>
          </w:tcPr>
          <w:p w14:paraId="24F9E5E0"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Scuffham, P. A., Legood, R., Wilson, E. C. F., &amp; Kennedy-Martin, T. (2002). </w:t>
            </w:r>
          </w:p>
          <w:p w14:paraId="21F47999" w14:textId="77777777" w:rsidR="003F2E90" w:rsidRPr="001C2E47" w:rsidRDefault="003F2E90" w:rsidP="00EE75C3">
            <w:pPr>
              <w:rPr>
                <w:rFonts w:asciiTheme="minorHAnsi" w:hAnsiTheme="minorHAnsi"/>
                <w:noProof/>
                <w:sz w:val="20"/>
                <w:szCs w:val="20"/>
              </w:rPr>
            </w:pPr>
          </w:p>
        </w:tc>
        <w:tc>
          <w:tcPr>
            <w:tcW w:w="2410" w:type="dxa"/>
          </w:tcPr>
          <w:p w14:paraId="3AE9B767"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The incidence and cost of injurious falls associated with visual impairment in the UK. </w:t>
            </w:r>
          </w:p>
        </w:tc>
        <w:tc>
          <w:tcPr>
            <w:tcW w:w="850" w:type="dxa"/>
          </w:tcPr>
          <w:p w14:paraId="332DB59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2002</w:t>
            </w:r>
          </w:p>
        </w:tc>
        <w:tc>
          <w:tcPr>
            <w:tcW w:w="1701" w:type="dxa"/>
          </w:tcPr>
          <w:p w14:paraId="7B9B82FE"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Visual Impairment Research</w:t>
            </w:r>
            <w:r w:rsidRPr="001C2E47">
              <w:rPr>
                <w:rFonts w:asciiTheme="minorHAnsi" w:hAnsiTheme="minorHAnsi"/>
                <w:noProof/>
                <w:sz w:val="20"/>
                <w:szCs w:val="20"/>
              </w:rPr>
              <w:t xml:space="preserve">, </w:t>
            </w:r>
            <w:r w:rsidRPr="001C2E47">
              <w:rPr>
                <w:rFonts w:asciiTheme="minorHAnsi" w:hAnsiTheme="minorHAnsi"/>
                <w:i/>
                <w:iCs/>
                <w:noProof/>
                <w:sz w:val="20"/>
                <w:szCs w:val="20"/>
              </w:rPr>
              <w:t>4</w:t>
            </w:r>
            <w:r w:rsidRPr="001C2E47">
              <w:rPr>
                <w:rFonts w:asciiTheme="minorHAnsi" w:hAnsiTheme="minorHAnsi"/>
                <w:noProof/>
                <w:sz w:val="20"/>
                <w:szCs w:val="20"/>
              </w:rPr>
              <w:t>(1), 1–14. https://doi.org/10.1076/vimr.4.1.1.15635</w:t>
            </w:r>
          </w:p>
        </w:tc>
        <w:tc>
          <w:tcPr>
            <w:tcW w:w="992" w:type="dxa"/>
          </w:tcPr>
          <w:p w14:paraId="17FD4C20" w14:textId="77777777" w:rsidR="003F2E90" w:rsidRPr="001C2E47" w:rsidRDefault="003F2E90" w:rsidP="00EE75C3">
            <w:pPr>
              <w:rPr>
                <w:rFonts w:asciiTheme="minorHAnsi" w:hAnsiTheme="minorHAnsi"/>
                <w:sz w:val="20"/>
                <w:szCs w:val="20"/>
              </w:rPr>
            </w:pPr>
            <w:r>
              <w:rPr>
                <w:rFonts w:asciiTheme="minorHAnsi" w:hAnsiTheme="minorHAnsi"/>
                <w:sz w:val="20"/>
                <w:szCs w:val="20"/>
              </w:rPr>
              <w:t>UK</w:t>
            </w:r>
          </w:p>
        </w:tc>
        <w:tc>
          <w:tcPr>
            <w:tcW w:w="3261" w:type="dxa"/>
          </w:tcPr>
          <w:p w14:paraId="6B5E3938" w14:textId="77777777" w:rsidR="003F2E90" w:rsidRPr="001C2E47" w:rsidRDefault="003F2E90" w:rsidP="00EE75C3">
            <w:pPr>
              <w:rPr>
                <w:rFonts w:asciiTheme="minorHAnsi" w:hAnsiTheme="minorHAnsi"/>
                <w:sz w:val="20"/>
                <w:szCs w:val="20"/>
              </w:rPr>
            </w:pPr>
            <w:r w:rsidRPr="00241319">
              <w:rPr>
                <w:rFonts w:asciiTheme="minorHAnsi" w:hAnsiTheme="minorHAnsi"/>
                <w:sz w:val="20"/>
                <w:szCs w:val="20"/>
              </w:rPr>
              <w:t xml:space="preserve">There were over 2.35 million accidental falls in the UK that required hospital treatment in 1999. Of these falls, 189,000 occurred in individuals with visual impairment, of which 89,500 can be attributed to the visual impairment itself. The estimated medical costs of these falls were £269 m (range: £193 m–£360 m) and £128 m (range: £32 m–£240 m), respectively. Eighty-nine percent </w:t>
            </w:r>
            <w:r w:rsidRPr="00241319">
              <w:rPr>
                <w:rFonts w:asciiTheme="minorHAnsi" w:hAnsiTheme="minorHAnsi"/>
                <w:sz w:val="20"/>
                <w:szCs w:val="20"/>
              </w:rPr>
              <w:lastRenderedPageBreak/>
              <w:t>of these falls and the majority of costs occurred in those aged 75 years and over. Results were most sensitive to the relative risks of falls and the proportion of long-term care costs attributed to the fall. </w:t>
            </w:r>
          </w:p>
        </w:tc>
        <w:tc>
          <w:tcPr>
            <w:tcW w:w="1559" w:type="dxa"/>
          </w:tcPr>
          <w:p w14:paraId="18C6122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01B24E57" w14:textId="77777777" w:rsidR="003F2E90" w:rsidRPr="001C2E47" w:rsidRDefault="003F2E90" w:rsidP="00EE75C3">
            <w:pPr>
              <w:rPr>
                <w:rFonts w:asciiTheme="minorHAnsi" w:hAnsiTheme="minorHAnsi"/>
                <w:sz w:val="20"/>
                <w:szCs w:val="20"/>
              </w:rPr>
            </w:pPr>
          </w:p>
        </w:tc>
      </w:tr>
      <w:tr w:rsidR="003F2E90" w:rsidRPr="001C2E47" w14:paraId="3695341F" w14:textId="77777777" w:rsidTr="00EE75C3">
        <w:tc>
          <w:tcPr>
            <w:tcW w:w="2547" w:type="dxa"/>
          </w:tcPr>
          <w:p w14:paraId="6DE21743"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Sherrington, C., Whitney, J. C., Lord, S. R., Herbert, R. D., Cumming, R. G., &amp; Close, J. C. T. </w:t>
            </w:r>
          </w:p>
          <w:p w14:paraId="15A34B78" w14:textId="77777777" w:rsidR="003F2E90" w:rsidRPr="001C2E47" w:rsidRDefault="003F2E90" w:rsidP="00EE75C3">
            <w:pPr>
              <w:rPr>
                <w:rFonts w:asciiTheme="minorHAnsi" w:hAnsiTheme="minorHAnsi"/>
                <w:noProof/>
                <w:sz w:val="20"/>
                <w:szCs w:val="20"/>
              </w:rPr>
            </w:pPr>
          </w:p>
        </w:tc>
        <w:tc>
          <w:tcPr>
            <w:tcW w:w="2410" w:type="dxa"/>
          </w:tcPr>
          <w:p w14:paraId="34930440"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Effective exercise for the prevention of falls: A systematic review and meta-analysis. </w:t>
            </w:r>
          </w:p>
        </w:tc>
        <w:tc>
          <w:tcPr>
            <w:tcW w:w="850" w:type="dxa"/>
          </w:tcPr>
          <w:p w14:paraId="0716D3E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2008</w:t>
            </w:r>
          </w:p>
        </w:tc>
        <w:tc>
          <w:tcPr>
            <w:tcW w:w="1701" w:type="dxa"/>
          </w:tcPr>
          <w:p w14:paraId="11CD32A5"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Journal of the American Geriatrics Society</w:t>
            </w:r>
            <w:r w:rsidRPr="001C2E47">
              <w:rPr>
                <w:rFonts w:asciiTheme="minorHAnsi" w:hAnsiTheme="minorHAnsi"/>
                <w:noProof/>
                <w:sz w:val="20"/>
                <w:szCs w:val="20"/>
              </w:rPr>
              <w:t xml:space="preserve">, </w:t>
            </w:r>
            <w:r w:rsidRPr="001C2E47">
              <w:rPr>
                <w:rFonts w:asciiTheme="minorHAnsi" w:hAnsiTheme="minorHAnsi"/>
                <w:i/>
                <w:iCs/>
                <w:noProof/>
                <w:sz w:val="20"/>
                <w:szCs w:val="20"/>
              </w:rPr>
              <w:t>56</w:t>
            </w:r>
            <w:r w:rsidRPr="001C2E47">
              <w:rPr>
                <w:rFonts w:asciiTheme="minorHAnsi" w:hAnsiTheme="minorHAnsi"/>
                <w:noProof/>
                <w:sz w:val="20"/>
                <w:szCs w:val="20"/>
              </w:rPr>
              <w:t>(12), 2234–2243. https://doi.org/10.1111/j.1532-5415.2008.02014.</w:t>
            </w:r>
          </w:p>
        </w:tc>
        <w:tc>
          <w:tcPr>
            <w:tcW w:w="992" w:type="dxa"/>
          </w:tcPr>
          <w:p w14:paraId="081CADF9" w14:textId="77777777" w:rsidR="003F2E90" w:rsidRPr="001C2E47" w:rsidRDefault="003F2E90" w:rsidP="00EE75C3">
            <w:pPr>
              <w:rPr>
                <w:rFonts w:asciiTheme="minorHAnsi" w:hAnsiTheme="minorHAnsi"/>
                <w:sz w:val="20"/>
                <w:szCs w:val="20"/>
              </w:rPr>
            </w:pPr>
            <w:r>
              <w:rPr>
                <w:rFonts w:asciiTheme="minorHAnsi" w:hAnsiTheme="minorHAnsi"/>
                <w:sz w:val="20"/>
                <w:szCs w:val="20"/>
              </w:rPr>
              <w:t>Australia</w:t>
            </w:r>
          </w:p>
        </w:tc>
        <w:tc>
          <w:tcPr>
            <w:tcW w:w="3261" w:type="dxa"/>
          </w:tcPr>
          <w:p w14:paraId="4F4AEE9E" w14:textId="77777777" w:rsidR="003F2E90" w:rsidRPr="001C2E47" w:rsidRDefault="003F2E90" w:rsidP="00EE75C3">
            <w:pPr>
              <w:rPr>
                <w:rFonts w:asciiTheme="minorHAnsi" w:hAnsiTheme="minorHAnsi"/>
                <w:sz w:val="20"/>
                <w:szCs w:val="20"/>
              </w:rPr>
            </w:pPr>
            <w:r w:rsidRPr="00FE7DA5">
              <w:rPr>
                <w:rFonts w:asciiTheme="minorHAnsi" w:hAnsiTheme="minorHAnsi"/>
                <w:sz w:val="20"/>
                <w:szCs w:val="20"/>
              </w:rPr>
              <w:t>Exercise can prevent falls in older people. Greater relative effects are seen in programs that include exercises that challenge balance, use a higher dose of exercise, and do not include a walking program. Service providers can use these findings to design and implement exercise programs for falls prevention.</w:t>
            </w:r>
          </w:p>
        </w:tc>
        <w:tc>
          <w:tcPr>
            <w:tcW w:w="1559" w:type="dxa"/>
          </w:tcPr>
          <w:p w14:paraId="08B0EFFB"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06F315BA" w14:textId="77777777" w:rsidR="003F2E90" w:rsidRPr="001C2E47" w:rsidRDefault="003F2E90" w:rsidP="00EE75C3">
            <w:pPr>
              <w:rPr>
                <w:rFonts w:asciiTheme="minorHAnsi" w:hAnsiTheme="minorHAnsi"/>
                <w:sz w:val="20"/>
                <w:szCs w:val="20"/>
              </w:rPr>
            </w:pPr>
          </w:p>
        </w:tc>
      </w:tr>
      <w:tr w:rsidR="003F2E90" w:rsidRPr="001C2E47" w14:paraId="029060C5" w14:textId="77777777" w:rsidTr="00EE75C3">
        <w:tc>
          <w:tcPr>
            <w:tcW w:w="2547" w:type="dxa"/>
          </w:tcPr>
          <w:p w14:paraId="14FD61E8"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Singh, P. S. </w:t>
            </w:r>
          </w:p>
          <w:p w14:paraId="57A1B02F" w14:textId="77777777" w:rsidR="003F2E90" w:rsidRPr="001C2E47" w:rsidRDefault="003F2E90" w:rsidP="00EE75C3">
            <w:pPr>
              <w:rPr>
                <w:rFonts w:asciiTheme="minorHAnsi" w:hAnsiTheme="minorHAnsi"/>
                <w:noProof/>
                <w:sz w:val="20"/>
                <w:szCs w:val="20"/>
              </w:rPr>
            </w:pPr>
          </w:p>
        </w:tc>
        <w:tc>
          <w:tcPr>
            <w:tcW w:w="2410" w:type="dxa"/>
          </w:tcPr>
          <w:p w14:paraId="70F0F009"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Economic Impact of an Eye Clinic Liaison Officer (ECLO) on Health, Social Care and Welfare Budgets: A Case Study</w:t>
            </w:r>
            <w:r w:rsidRPr="001C2E47">
              <w:rPr>
                <w:rFonts w:asciiTheme="minorHAnsi" w:hAnsiTheme="minorHAnsi"/>
                <w:noProof/>
                <w:sz w:val="20"/>
                <w:szCs w:val="20"/>
              </w:rPr>
              <w:t>.</w:t>
            </w:r>
          </w:p>
        </w:tc>
        <w:tc>
          <w:tcPr>
            <w:tcW w:w="850" w:type="dxa"/>
          </w:tcPr>
          <w:p w14:paraId="663577D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2013</w:t>
            </w:r>
          </w:p>
        </w:tc>
        <w:tc>
          <w:tcPr>
            <w:tcW w:w="1701" w:type="dxa"/>
          </w:tcPr>
          <w:p w14:paraId="2C443706" w14:textId="77777777" w:rsidR="003F2E90" w:rsidRPr="001C2E47" w:rsidRDefault="003F2E90" w:rsidP="00EE75C3">
            <w:pPr>
              <w:rPr>
                <w:rFonts w:asciiTheme="minorHAnsi" w:hAnsiTheme="minorHAnsi"/>
                <w:sz w:val="20"/>
                <w:szCs w:val="20"/>
              </w:rPr>
            </w:pPr>
          </w:p>
        </w:tc>
        <w:tc>
          <w:tcPr>
            <w:tcW w:w="992" w:type="dxa"/>
          </w:tcPr>
          <w:p w14:paraId="4FFF9D92" w14:textId="77777777" w:rsidR="003F2E90" w:rsidRPr="001C2E47" w:rsidRDefault="003F2E90" w:rsidP="00EE75C3">
            <w:pPr>
              <w:rPr>
                <w:rFonts w:asciiTheme="minorHAnsi" w:hAnsiTheme="minorHAnsi"/>
                <w:sz w:val="20"/>
                <w:szCs w:val="20"/>
              </w:rPr>
            </w:pPr>
          </w:p>
        </w:tc>
        <w:tc>
          <w:tcPr>
            <w:tcW w:w="3261" w:type="dxa"/>
          </w:tcPr>
          <w:p w14:paraId="1C4CD351" w14:textId="77777777" w:rsidR="003F2E90" w:rsidRPr="001C2E47" w:rsidRDefault="003F2E90" w:rsidP="00EE75C3">
            <w:pPr>
              <w:rPr>
                <w:rFonts w:asciiTheme="minorHAnsi" w:hAnsiTheme="minorHAnsi"/>
                <w:sz w:val="20"/>
                <w:szCs w:val="20"/>
              </w:rPr>
            </w:pPr>
          </w:p>
        </w:tc>
        <w:tc>
          <w:tcPr>
            <w:tcW w:w="1559" w:type="dxa"/>
          </w:tcPr>
          <w:p w14:paraId="4A5385C5"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Moderate</w:t>
            </w:r>
          </w:p>
        </w:tc>
        <w:tc>
          <w:tcPr>
            <w:tcW w:w="1276" w:type="dxa"/>
          </w:tcPr>
          <w:p w14:paraId="013FAB04" w14:textId="77777777" w:rsidR="003F2E90" w:rsidRPr="001C2E47" w:rsidRDefault="003F2E90" w:rsidP="00EE75C3">
            <w:pPr>
              <w:rPr>
                <w:rFonts w:asciiTheme="minorHAnsi" w:hAnsiTheme="minorHAnsi"/>
                <w:sz w:val="20"/>
                <w:szCs w:val="20"/>
              </w:rPr>
            </w:pPr>
          </w:p>
        </w:tc>
      </w:tr>
      <w:tr w:rsidR="003F2E90" w:rsidRPr="001C2E47" w14:paraId="14B5C27C" w14:textId="77777777" w:rsidTr="00EE75C3">
        <w:tc>
          <w:tcPr>
            <w:tcW w:w="2547" w:type="dxa"/>
          </w:tcPr>
          <w:p w14:paraId="77DD0E67"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Spetz, J., Jacobs, J., &amp; Hatler, C. (2007). </w:t>
            </w:r>
          </w:p>
          <w:p w14:paraId="767E6A87" w14:textId="77777777" w:rsidR="003F2E90" w:rsidRPr="001C2E47" w:rsidRDefault="003F2E90" w:rsidP="00EE75C3">
            <w:pPr>
              <w:rPr>
                <w:rFonts w:asciiTheme="minorHAnsi" w:hAnsiTheme="minorHAnsi"/>
                <w:noProof/>
                <w:sz w:val="20"/>
                <w:szCs w:val="20"/>
              </w:rPr>
            </w:pPr>
          </w:p>
        </w:tc>
        <w:tc>
          <w:tcPr>
            <w:tcW w:w="2410" w:type="dxa"/>
          </w:tcPr>
          <w:p w14:paraId="6AC9BE4B"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Cost effectiveness of a medical vigilance system to reduce patient falls.</w:t>
            </w:r>
          </w:p>
        </w:tc>
        <w:tc>
          <w:tcPr>
            <w:tcW w:w="850" w:type="dxa"/>
          </w:tcPr>
          <w:p w14:paraId="589629D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2007</w:t>
            </w:r>
          </w:p>
        </w:tc>
        <w:tc>
          <w:tcPr>
            <w:tcW w:w="1701" w:type="dxa"/>
          </w:tcPr>
          <w:p w14:paraId="13CF50C2" w14:textId="77777777" w:rsidR="003F2E90" w:rsidRPr="001C2E47" w:rsidRDefault="003F2E90" w:rsidP="00EE75C3">
            <w:pPr>
              <w:rPr>
                <w:rFonts w:asciiTheme="minorHAnsi" w:hAnsiTheme="minorHAnsi"/>
                <w:noProof/>
                <w:sz w:val="20"/>
                <w:szCs w:val="20"/>
              </w:rPr>
            </w:pPr>
            <w:r w:rsidRPr="001C2E47">
              <w:rPr>
                <w:rFonts w:asciiTheme="minorHAnsi" w:hAnsiTheme="minorHAnsi"/>
                <w:i/>
                <w:iCs/>
                <w:noProof/>
                <w:sz w:val="20"/>
                <w:szCs w:val="20"/>
              </w:rPr>
              <w:t>Nursing Economics</w:t>
            </w:r>
            <w:r w:rsidRPr="001C2E47">
              <w:rPr>
                <w:rFonts w:asciiTheme="minorHAnsi" w:hAnsiTheme="minorHAnsi"/>
                <w:noProof/>
                <w:sz w:val="20"/>
                <w:szCs w:val="20"/>
              </w:rPr>
              <w:t xml:space="preserve">, </w:t>
            </w:r>
            <w:r w:rsidRPr="001C2E47">
              <w:rPr>
                <w:rFonts w:asciiTheme="minorHAnsi" w:hAnsiTheme="minorHAnsi"/>
                <w:i/>
                <w:iCs/>
                <w:noProof/>
                <w:sz w:val="20"/>
                <w:szCs w:val="20"/>
              </w:rPr>
              <w:t>25</w:t>
            </w:r>
            <w:r w:rsidRPr="001C2E47">
              <w:rPr>
                <w:rFonts w:asciiTheme="minorHAnsi" w:hAnsiTheme="minorHAnsi"/>
                <w:noProof/>
                <w:sz w:val="20"/>
                <w:szCs w:val="20"/>
              </w:rPr>
              <w:t>(6), 333–338,352.</w:t>
            </w:r>
          </w:p>
          <w:p w14:paraId="1359D26F" w14:textId="77777777" w:rsidR="003F2E90" w:rsidRPr="001C2E47" w:rsidRDefault="003F2E90" w:rsidP="00EE75C3">
            <w:pPr>
              <w:rPr>
                <w:rFonts w:asciiTheme="minorHAnsi" w:hAnsiTheme="minorHAnsi"/>
                <w:noProof/>
                <w:sz w:val="20"/>
                <w:szCs w:val="20"/>
              </w:rPr>
            </w:pPr>
          </w:p>
          <w:p w14:paraId="77EAA963" w14:textId="77777777" w:rsidR="003F2E90" w:rsidRPr="001C2E47" w:rsidRDefault="003F2E90" w:rsidP="00EE75C3">
            <w:pPr>
              <w:rPr>
                <w:rFonts w:asciiTheme="minorHAnsi" w:hAnsiTheme="minorHAnsi"/>
                <w:sz w:val="20"/>
                <w:szCs w:val="20"/>
              </w:rPr>
            </w:pPr>
          </w:p>
        </w:tc>
        <w:tc>
          <w:tcPr>
            <w:tcW w:w="992" w:type="dxa"/>
          </w:tcPr>
          <w:p w14:paraId="00713C98" w14:textId="77777777" w:rsidR="003F2E90" w:rsidRPr="001C2E47" w:rsidRDefault="003F2E90" w:rsidP="00EE75C3">
            <w:pPr>
              <w:rPr>
                <w:rFonts w:asciiTheme="minorHAnsi" w:hAnsiTheme="minorHAnsi"/>
                <w:sz w:val="20"/>
                <w:szCs w:val="20"/>
              </w:rPr>
            </w:pPr>
            <w:r>
              <w:rPr>
                <w:rFonts w:asciiTheme="minorHAnsi" w:hAnsiTheme="minorHAnsi"/>
                <w:sz w:val="20"/>
                <w:szCs w:val="20"/>
              </w:rPr>
              <w:t>USA</w:t>
            </w:r>
          </w:p>
        </w:tc>
        <w:tc>
          <w:tcPr>
            <w:tcW w:w="3261" w:type="dxa"/>
          </w:tcPr>
          <w:p w14:paraId="132E4FFD" w14:textId="77777777" w:rsidR="003F2E90" w:rsidRPr="001C2E47" w:rsidRDefault="003F2E90" w:rsidP="00EE75C3">
            <w:pPr>
              <w:rPr>
                <w:rFonts w:asciiTheme="minorHAnsi" w:hAnsiTheme="minorHAnsi"/>
                <w:sz w:val="20"/>
                <w:szCs w:val="20"/>
              </w:rPr>
            </w:pPr>
            <w:r w:rsidRPr="00FE7DA5">
              <w:rPr>
                <w:rFonts w:asciiTheme="minorHAnsi" w:hAnsiTheme="minorHAnsi"/>
                <w:sz w:val="20"/>
                <w:szCs w:val="20"/>
              </w:rPr>
              <w:t xml:space="preserve">Patient falls are a serious problem in hospitals, resulting in substantial morbidity, mortality, length of stay, and costs. The results of a small trial of a patient vigilance system in a post-neurosurgery unit of a large acute care hospital are reported. The system includes two components: (a) </w:t>
            </w:r>
            <w:r w:rsidRPr="00FE7DA5">
              <w:rPr>
                <w:rFonts w:asciiTheme="minorHAnsi" w:hAnsiTheme="minorHAnsi"/>
                <w:sz w:val="20"/>
                <w:szCs w:val="20"/>
              </w:rPr>
              <w:lastRenderedPageBreak/>
              <w:t>passive sensor array placed under the patient in a hospital bed, and (b) a bedside unit that connects to the nurse call system already in place at the hospital. This trial demonstrated the overall effectiveness of the vigilance system in reducing the rate of patient falls. The cost-effectiveness analysis found that use of this system was associated with somewhat higher measured costs. It is likely that the system was cost-saving, due to unmeasured costs.</w:t>
            </w:r>
          </w:p>
        </w:tc>
        <w:tc>
          <w:tcPr>
            <w:tcW w:w="1559" w:type="dxa"/>
          </w:tcPr>
          <w:p w14:paraId="72BF5C4C"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3244CE94" w14:textId="77777777" w:rsidR="003F2E90" w:rsidRPr="001C2E47" w:rsidRDefault="003F2E90" w:rsidP="00EE75C3">
            <w:pPr>
              <w:rPr>
                <w:rFonts w:asciiTheme="minorHAnsi" w:hAnsiTheme="minorHAnsi"/>
                <w:sz w:val="20"/>
                <w:szCs w:val="20"/>
              </w:rPr>
            </w:pPr>
          </w:p>
        </w:tc>
      </w:tr>
      <w:tr w:rsidR="003F2E90" w:rsidRPr="001C2E47" w14:paraId="6F01742F" w14:textId="77777777" w:rsidTr="00EE75C3">
        <w:tc>
          <w:tcPr>
            <w:tcW w:w="2547" w:type="dxa"/>
          </w:tcPr>
          <w:p w14:paraId="1BF2C3CD"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Spink, M. J., Menz, H. B., Fotoohabadi, M. R., Wee, E., Landorf, K. B., Hill, K. D., &amp; Lord, S. R. </w:t>
            </w:r>
          </w:p>
          <w:p w14:paraId="4B4E3E27" w14:textId="77777777" w:rsidR="003F2E90" w:rsidRPr="001C2E47" w:rsidRDefault="003F2E90" w:rsidP="00EE75C3">
            <w:pPr>
              <w:rPr>
                <w:rFonts w:asciiTheme="minorHAnsi" w:hAnsiTheme="minorHAnsi"/>
                <w:noProof/>
                <w:sz w:val="20"/>
                <w:szCs w:val="20"/>
              </w:rPr>
            </w:pPr>
          </w:p>
        </w:tc>
        <w:tc>
          <w:tcPr>
            <w:tcW w:w="2410" w:type="dxa"/>
          </w:tcPr>
          <w:p w14:paraId="13B33E3B"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Effectiveness of a multifaceted podiatry intervention to prevent falls in community dwelling older people with disabling foot pain: randomised controlled trial. </w:t>
            </w:r>
          </w:p>
        </w:tc>
        <w:tc>
          <w:tcPr>
            <w:tcW w:w="850" w:type="dxa"/>
          </w:tcPr>
          <w:p w14:paraId="5E670BAA"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2011</w:t>
            </w:r>
          </w:p>
        </w:tc>
        <w:tc>
          <w:tcPr>
            <w:tcW w:w="1701" w:type="dxa"/>
          </w:tcPr>
          <w:p w14:paraId="3237555F"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Bmj</w:t>
            </w:r>
            <w:r w:rsidRPr="001C2E47">
              <w:rPr>
                <w:rFonts w:asciiTheme="minorHAnsi" w:hAnsiTheme="minorHAnsi"/>
                <w:noProof/>
                <w:sz w:val="20"/>
                <w:szCs w:val="20"/>
              </w:rPr>
              <w:t xml:space="preserve">, </w:t>
            </w:r>
            <w:r w:rsidRPr="001C2E47">
              <w:rPr>
                <w:rFonts w:asciiTheme="minorHAnsi" w:hAnsiTheme="minorHAnsi"/>
                <w:i/>
                <w:iCs/>
                <w:noProof/>
                <w:sz w:val="20"/>
                <w:szCs w:val="20"/>
              </w:rPr>
              <w:t>342</w:t>
            </w:r>
            <w:r w:rsidRPr="001C2E47">
              <w:rPr>
                <w:rFonts w:asciiTheme="minorHAnsi" w:hAnsiTheme="minorHAnsi"/>
                <w:noProof/>
                <w:sz w:val="20"/>
                <w:szCs w:val="20"/>
              </w:rPr>
              <w:t>(jun16 3), d3411–d3411. https://doi.org/10.1136/bmj.d3411</w:t>
            </w:r>
          </w:p>
        </w:tc>
        <w:tc>
          <w:tcPr>
            <w:tcW w:w="992" w:type="dxa"/>
          </w:tcPr>
          <w:p w14:paraId="0FD2E479" w14:textId="77777777" w:rsidR="003F2E90" w:rsidRPr="001C2E47" w:rsidRDefault="003F2E90" w:rsidP="00EE75C3">
            <w:pPr>
              <w:rPr>
                <w:rFonts w:asciiTheme="minorHAnsi" w:hAnsiTheme="minorHAnsi"/>
                <w:sz w:val="20"/>
                <w:szCs w:val="20"/>
              </w:rPr>
            </w:pPr>
            <w:r>
              <w:rPr>
                <w:rFonts w:asciiTheme="minorHAnsi" w:hAnsiTheme="minorHAnsi"/>
                <w:sz w:val="20"/>
                <w:szCs w:val="20"/>
              </w:rPr>
              <w:t>Australia</w:t>
            </w:r>
          </w:p>
        </w:tc>
        <w:tc>
          <w:tcPr>
            <w:tcW w:w="3261" w:type="dxa"/>
          </w:tcPr>
          <w:p w14:paraId="2893A9F6" w14:textId="77777777" w:rsidR="003F2E90" w:rsidRPr="001C2E47" w:rsidRDefault="003F2E90" w:rsidP="00EE75C3">
            <w:pPr>
              <w:rPr>
                <w:rFonts w:asciiTheme="minorHAnsi" w:hAnsiTheme="minorHAnsi"/>
                <w:sz w:val="20"/>
                <w:szCs w:val="20"/>
              </w:rPr>
            </w:pPr>
            <w:r w:rsidRPr="00FE7DA5">
              <w:rPr>
                <w:rFonts w:asciiTheme="minorHAnsi" w:hAnsiTheme="minorHAnsi"/>
                <w:sz w:val="20"/>
                <w:szCs w:val="20"/>
              </w:rPr>
              <w:t>A multifaceted podiatry intervention reduced the rate of falls in community dwelling older people with disabling foot pain. The components of the intervention are inexpensive and relatively simple to implement, suggesting that the programme could be incorporated into routine podiatry practice or multidisciplinary falls prevention clinics.</w:t>
            </w:r>
          </w:p>
        </w:tc>
        <w:tc>
          <w:tcPr>
            <w:tcW w:w="1559" w:type="dxa"/>
          </w:tcPr>
          <w:p w14:paraId="43EBF817"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4E996D43" w14:textId="77777777" w:rsidR="003F2E90" w:rsidRPr="001C2E47" w:rsidRDefault="003F2E90" w:rsidP="00EE75C3">
            <w:pPr>
              <w:rPr>
                <w:rFonts w:asciiTheme="minorHAnsi" w:hAnsiTheme="minorHAnsi"/>
                <w:sz w:val="20"/>
                <w:szCs w:val="20"/>
              </w:rPr>
            </w:pPr>
          </w:p>
        </w:tc>
      </w:tr>
      <w:tr w:rsidR="003F2E90" w:rsidRPr="001C2E47" w14:paraId="1C70A279" w14:textId="77777777" w:rsidTr="00EE75C3">
        <w:tc>
          <w:tcPr>
            <w:tcW w:w="2547" w:type="dxa"/>
          </w:tcPr>
          <w:p w14:paraId="25D32EE7"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Summary, E. </w:t>
            </w:r>
          </w:p>
        </w:tc>
        <w:tc>
          <w:tcPr>
            <w:tcW w:w="2410" w:type="dxa"/>
          </w:tcPr>
          <w:p w14:paraId="31BB2943"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Falls : Factsheet. </w:t>
            </w:r>
            <w:r w:rsidRPr="001C2E47">
              <w:rPr>
                <w:rFonts w:asciiTheme="minorHAnsi" w:hAnsiTheme="minorHAnsi"/>
                <w:i/>
                <w:iCs/>
                <w:noProof/>
                <w:sz w:val="20"/>
                <w:szCs w:val="20"/>
              </w:rPr>
              <w:t>WHO</w:t>
            </w:r>
            <w:r w:rsidRPr="001C2E47">
              <w:rPr>
                <w:rFonts w:asciiTheme="minorHAnsi" w:hAnsiTheme="minorHAnsi"/>
                <w:noProof/>
                <w:sz w:val="20"/>
                <w:szCs w:val="20"/>
              </w:rPr>
              <w:t xml:space="preserve">, </w:t>
            </w:r>
            <w:r w:rsidRPr="001C2E47">
              <w:rPr>
                <w:rFonts w:asciiTheme="minorHAnsi" w:hAnsiTheme="minorHAnsi"/>
                <w:i/>
                <w:iCs/>
                <w:noProof/>
                <w:sz w:val="20"/>
                <w:szCs w:val="20"/>
              </w:rPr>
              <w:t>2010</w:t>
            </w:r>
            <w:r w:rsidRPr="001C2E47">
              <w:rPr>
                <w:rFonts w:asciiTheme="minorHAnsi" w:hAnsiTheme="minorHAnsi"/>
                <w:noProof/>
                <w:sz w:val="20"/>
                <w:szCs w:val="20"/>
              </w:rPr>
              <w:t>(2005), 1921–1928.</w:t>
            </w:r>
          </w:p>
          <w:p w14:paraId="742AC4E8" w14:textId="77777777" w:rsidR="003F2E90" w:rsidRPr="001C2E47" w:rsidRDefault="003F2E90" w:rsidP="00EE75C3">
            <w:pPr>
              <w:rPr>
                <w:rFonts w:asciiTheme="minorHAnsi" w:hAnsiTheme="minorHAnsi"/>
                <w:sz w:val="20"/>
                <w:szCs w:val="20"/>
              </w:rPr>
            </w:pPr>
          </w:p>
        </w:tc>
        <w:tc>
          <w:tcPr>
            <w:tcW w:w="850" w:type="dxa"/>
          </w:tcPr>
          <w:p w14:paraId="27D0E2C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2005</w:t>
            </w:r>
          </w:p>
        </w:tc>
        <w:tc>
          <w:tcPr>
            <w:tcW w:w="1701" w:type="dxa"/>
          </w:tcPr>
          <w:p w14:paraId="1397E44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WHO</w:t>
            </w:r>
          </w:p>
        </w:tc>
        <w:tc>
          <w:tcPr>
            <w:tcW w:w="992" w:type="dxa"/>
          </w:tcPr>
          <w:p w14:paraId="451E1DD0" w14:textId="77777777" w:rsidR="003F2E90" w:rsidRPr="001C2E47" w:rsidRDefault="003F2E90" w:rsidP="00EE75C3">
            <w:pPr>
              <w:rPr>
                <w:rFonts w:asciiTheme="minorHAnsi" w:hAnsiTheme="minorHAnsi"/>
                <w:sz w:val="20"/>
                <w:szCs w:val="20"/>
              </w:rPr>
            </w:pPr>
          </w:p>
        </w:tc>
        <w:tc>
          <w:tcPr>
            <w:tcW w:w="3261" w:type="dxa"/>
          </w:tcPr>
          <w:p w14:paraId="2F6A851D" w14:textId="77777777" w:rsidR="003F2E90" w:rsidRPr="001C2E47" w:rsidRDefault="003F2E90" w:rsidP="00EE75C3">
            <w:pPr>
              <w:rPr>
                <w:rFonts w:asciiTheme="minorHAnsi" w:hAnsiTheme="minorHAnsi"/>
                <w:sz w:val="20"/>
                <w:szCs w:val="20"/>
              </w:rPr>
            </w:pPr>
          </w:p>
        </w:tc>
        <w:tc>
          <w:tcPr>
            <w:tcW w:w="1559" w:type="dxa"/>
          </w:tcPr>
          <w:p w14:paraId="2481672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135E1C4E" w14:textId="77777777" w:rsidR="003F2E90" w:rsidRPr="001C2E47" w:rsidRDefault="003F2E90" w:rsidP="00EE75C3">
            <w:pPr>
              <w:rPr>
                <w:rFonts w:asciiTheme="minorHAnsi" w:hAnsiTheme="minorHAnsi"/>
                <w:sz w:val="20"/>
                <w:szCs w:val="20"/>
              </w:rPr>
            </w:pPr>
          </w:p>
        </w:tc>
      </w:tr>
      <w:tr w:rsidR="003F2E90" w:rsidRPr="001C2E47" w14:paraId="1A63210D" w14:textId="77777777" w:rsidTr="00EE75C3">
        <w:tc>
          <w:tcPr>
            <w:tcW w:w="2547" w:type="dxa"/>
          </w:tcPr>
          <w:p w14:paraId="2815B009"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lastRenderedPageBreak/>
              <w:t xml:space="preserve">Tannenbaum, C., Diaby, V., Singh, D., Perreault, S., Luc, M., &amp; Vasiliadis, H. M. (2015). </w:t>
            </w:r>
          </w:p>
          <w:p w14:paraId="630F05F6" w14:textId="77777777" w:rsidR="003F2E90" w:rsidRPr="001C2E47" w:rsidRDefault="003F2E90" w:rsidP="00EE75C3">
            <w:pPr>
              <w:rPr>
                <w:rFonts w:asciiTheme="minorHAnsi" w:hAnsiTheme="minorHAnsi"/>
                <w:noProof/>
                <w:sz w:val="20"/>
                <w:szCs w:val="20"/>
              </w:rPr>
            </w:pPr>
          </w:p>
        </w:tc>
        <w:tc>
          <w:tcPr>
            <w:tcW w:w="2410" w:type="dxa"/>
          </w:tcPr>
          <w:p w14:paraId="52648D27"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Sedative-Hypnotic Medicines and Falls in Community-Dwelling Older Adults: A Cost-Effectiveness (Decision-Tree) Analysis from a US Medicare Perspective.</w:t>
            </w:r>
          </w:p>
        </w:tc>
        <w:tc>
          <w:tcPr>
            <w:tcW w:w="850" w:type="dxa"/>
          </w:tcPr>
          <w:p w14:paraId="7687E263"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5604EC45"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Drugs and Aging</w:t>
            </w:r>
            <w:r w:rsidRPr="001C2E47">
              <w:rPr>
                <w:rFonts w:asciiTheme="minorHAnsi" w:hAnsiTheme="minorHAnsi"/>
                <w:noProof/>
                <w:sz w:val="20"/>
                <w:szCs w:val="20"/>
              </w:rPr>
              <w:t xml:space="preserve">, </w:t>
            </w:r>
            <w:r w:rsidRPr="001C2E47">
              <w:rPr>
                <w:rFonts w:asciiTheme="minorHAnsi" w:hAnsiTheme="minorHAnsi"/>
                <w:i/>
                <w:iCs/>
                <w:noProof/>
                <w:sz w:val="20"/>
                <w:szCs w:val="20"/>
              </w:rPr>
              <w:t>32</w:t>
            </w:r>
            <w:r w:rsidRPr="001C2E47">
              <w:rPr>
                <w:rFonts w:asciiTheme="minorHAnsi" w:hAnsiTheme="minorHAnsi"/>
                <w:noProof/>
                <w:sz w:val="20"/>
                <w:szCs w:val="20"/>
              </w:rPr>
              <w:t>(4), 305–314. https://doi.org/10.1007/s40266-015-0251-3</w:t>
            </w:r>
          </w:p>
        </w:tc>
        <w:tc>
          <w:tcPr>
            <w:tcW w:w="992" w:type="dxa"/>
          </w:tcPr>
          <w:p w14:paraId="15E8FA18" w14:textId="77777777" w:rsidR="003F2E90" w:rsidRPr="001C2E47" w:rsidRDefault="003F2E90" w:rsidP="00EE75C3">
            <w:pPr>
              <w:rPr>
                <w:rFonts w:asciiTheme="minorHAnsi" w:hAnsiTheme="minorHAnsi"/>
                <w:sz w:val="20"/>
                <w:szCs w:val="20"/>
              </w:rPr>
            </w:pPr>
            <w:r>
              <w:rPr>
                <w:rFonts w:asciiTheme="minorHAnsi" w:hAnsiTheme="minorHAnsi"/>
                <w:sz w:val="20"/>
                <w:szCs w:val="20"/>
              </w:rPr>
              <w:t>Canada</w:t>
            </w:r>
          </w:p>
        </w:tc>
        <w:tc>
          <w:tcPr>
            <w:tcW w:w="3261" w:type="dxa"/>
          </w:tcPr>
          <w:p w14:paraId="25CF3B32" w14:textId="77777777" w:rsidR="003F2E90" w:rsidRPr="001C2E47" w:rsidRDefault="003F2E90" w:rsidP="00EE75C3">
            <w:pPr>
              <w:rPr>
                <w:rFonts w:asciiTheme="minorHAnsi" w:hAnsiTheme="minorHAnsi"/>
                <w:sz w:val="20"/>
                <w:szCs w:val="20"/>
              </w:rPr>
            </w:pPr>
            <w:r w:rsidRPr="00FE7DA5">
              <w:rPr>
                <w:rFonts w:asciiTheme="minorHAnsi" w:hAnsiTheme="minorHAnsi"/>
                <w:sz w:val="20"/>
                <w:szCs w:val="20"/>
              </w:rPr>
              <w:t>On an annual basis, CBT showed a dominance (cost: US$19,442; QALYs: 0.594) over sedative hypnotics (cost: US$32,452; QALYs: 0.552) and no treatment (cost: US$33,853; QALYs: 0.517). Assuming a willingness to pay of US$50,000, the net monetary benefit was positive for CBT (US$10,287) and negative for sedative hypnotics (-US$4,851) and no treatment (-US$7,993). CBT had a 95% chance of being the dominant strategy, with results most sensitive to an older adult's baseline risk of falling.</w:t>
            </w:r>
          </w:p>
        </w:tc>
        <w:tc>
          <w:tcPr>
            <w:tcW w:w="1559" w:type="dxa"/>
          </w:tcPr>
          <w:p w14:paraId="1A1EA3CA"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247E3FD2" w14:textId="77777777" w:rsidR="003F2E90" w:rsidRPr="001C2E47" w:rsidRDefault="003F2E90" w:rsidP="00EE75C3">
            <w:pPr>
              <w:rPr>
                <w:rFonts w:asciiTheme="minorHAnsi" w:hAnsiTheme="minorHAnsi"/>
                <w:sz w:val="20"/>
                <w:szCs w:val="20"/>
              </w:rPr>
            </w:pPr>
          </w:p>
        </w:tc>
      </w:tr>
      <w:tr w:rsidR="003F2E90" w:rsidRPr="001C2E47" w14:paraId="693B48FA" w14:textId="77777777" w:rsidTr="00EE75C3">
        <w:tc>
          <w:tcPr>
            <w:tcW w:w="2547" w:type="dxa"/>
          </w:tcPr>
          <w:p w14:paraId="67F7A751"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The Chartered Society of Physiotherapy. </w:t>
            </w:r>
          </w:p>
          <w:p w14:paraId="22DAC617" w14:textId="77777777" w:rsidR="003F2E90" w:rsidRPr="001C2E47" w:rsidRDefault="003F2E90" w:rsidP="00EE75C3">
            <w:pPr>
              <w:rPr>
                <w:rFonts w:asciiTheme="minorHAnsi" w:hAnsiTheme="minorHAnsi"/>
                <w:noProof/>
                <w:sz w:val="20"/>
                <w:szCs w:val="20"/>
              </w:rPr>
            </w:pPr>
          </w:p>
        </w:tc>
        <w:tc>
          <w:tcPr>
            <w:tcW w:w="2410" w:type="dxa"/>
          </w:tcPr>
          <w:p w14:paraId="3DEE16E7"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The cost of falls.</w:t>
            </w:r>
          </w:p>
        </w:tc>
        <w:tc>
          <w:tcPr>
            <w:tcW w:w="850" w:type="dxa"/>
          </w:tcPr>
          <w:p w14:paraId="71F17EB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2016</w:t>
            </w:r>
          </w:p>
        </w:tc>
        <w:tc>
          <w:tcPr>
            <w:tcW w:w="1701" w:type="dxa"/>
          </w:tcPr>
          <w:p w14:paraId="589855A1"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The Chartered Society of Physiotherapy.</w:t>
            </w:r>
          </w:p>
          <w:p w14:paraId="6719DF39" w14:textId="77777777" w:rsidR="003F2E90" w:rsidRPr="001C2E47" w:rsidRDefault="003F2E90" w:rsidP="00EE75C3">
            <w:pPr>
              <w:rPr>
                <w:rFonts w:asciiTheme="minorHAnsi" w:hAnsiTheme="minorHAnsi"/>
                <w:sz w:val="20"/>
                <w:szCs w:val="20"/>
              </w:rPr>
            </w:pPr>
          </w:p>
        </w:tc>
        <w:tc>
          <w:tcPr>
            <w:tcW w:w="992" w:type="dxa"/>
          </w:tcPr>
          <w:p w14:paraId="66957076" w14:textId="77777777" w:rsidR="003F2E90" w:rsidRPr="001C2E47" w:rsidRDefault="003F2E90" w:rsidP="00EE75C3">
            <w:pPr>
              <w:rPr>
                <w:rFonts w:asciiTheme="minorHAnsi" w:hAnsiTheme="minorHAnsi"/>
                <w:sz w:val="20"/>
                <w:szCs w:val="20"/>
              </w:rPr>
            </w:pPr>
          </w:p>
        </w:tc>
        <w:tc>
          <w:tcPr>
            <w:tcW w:w="3261" w:type="dxa"/>
          </w:tcPr>
          <w:p w14:paraId="0E084825" w14:textId="77777777" w:rsidR="003F2E90" w:rsidRPr="001C2E47" w:rsidRDefault="003F2E90" w:rsidP="00EE75C3">
            <w:pPr>
              <w:rPr>
                <w:rFonts w:asciiTheme="minorHAnsi" w:hAnsiTheme="minorHAnsi"/>
                <w:sz w:val="20"/>
                <w:szCs w:val="20"/>
              </w:rPr>
            </w:pPr>
          </w:p>
        </w:tc>
        <w:tc>
          <w:tcPr>
            <w:tcW w:w="1559" w:type="dxa"/>
          </w:tcPr>
          <w:p w14:paraId="6EC46EC8"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Moderate</w:t>
            </w:r>
          </w:p>
        </w:tc>
        <w:tc>
          <w:tcPr>
            <w:tcW w:w="1276" w:type="dxa"/>
          </w:tcPr>
          <w:p w14:paraId="00DAE978" w14:textId="77777777" w:rsidR="003F2E90" w:rsidRPr="001C2E47" w:rsidRDefault="003F2E90" w:rsidP="00EE75C3">
            <w:pPr>
              <w:rPr>
                <w:rFonts w:asciiTheme="minorHAnsi" w:hAnsiTheme="minorHAnsi"/>
                <w:sz w:val="20"/>
                <w:szCs w:val="20"/>
              </w:rPr>
            </w:pPr>
          </w:p>
        </w:tc>
      </w:tr>
      <w:tr w:rsidR="003F2E90" w:rsidRPr="001C2E47" w14:paraId="73922844" w14:textId="77777777" w:rsidTr="00EE75C3">
        <w:tc>
          <w:tcPr>
            <w:tcW w:w="2547" w:type="dxa"/>
          </w:tcPr>
          <w:p w14:paraId="226B9B5B"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Thomas, E., Mottram, S., Peat, G., Wilkie, R., &amp; Croft, P. </w:t>
            </w:r>
          </w:p>
        </w:tc>
        <w:tc>
          <w:tcPr>
            <w:tcW w:w="2410" w:type="dxa"/>
          </w:tcPr>
          <w:p w14:paraId="1533ACA8"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The effect of age on the onset of pain interference in a general population of older adults: Prospective findings from the North Staffordshire Osteoarthritis Project (NorStOP). </w:t>
            </w:r>
          </w:p>
        </w:tc>
        <w:tc>
          <w:tcPr>
            <w:tcW w:w="850" w:type="dxa"/>
          </w:tcPr>
          <w:p w14:paraId="7A735E27"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2007</w:t>
            </w:r>
          </w:p>
        </w:tc>
        <w:tc>
          <w:tcPr>
            <w:tcW w:w="1701" w:type="dxa"/>
          </w:tcPr>
          <w:p w14:paraId="36EFF60E" w14:textId="77777777" w:rsidR="003F2E90" w:rsidRPr="001C2E47" w:rsidRDefault="003F2E90" w:rsidP="00EE75C3">
            <w:pPr>
              <w:rPr>
                <w:rFonts w:asciiTheme="minorHAnsi" w:hAnsiTheme="minorHAnsi"/>
                <w:noProof/>
                <w:sz w:val="20"/>
                <w:szCs w:val="20"/>
              </w:rPr>
            </w:pPr>
            <w:r w:rsidRPr="001C2E47">
              <w:rPr>
                <w:rFonts w:asciiTheme="minorHAnsi" w:hAnsiTheme="minorHAnsi"/>
                <w:i/>
                <w:iCs/>
                <w:noProof/>
                <w:sz w:val="20"/>
                <w:szCs w:val="20"/>
              </w:rPr>
              <w:t>Pain</w:t>
            </w:r>
            <w:r w:rsidRPr="001C2E47">
              <w:rPr>
                <w:rFonts w:asciiTheme="minorHAnsi" w:hAnsiTheme="minorHAnsi"/>
                <w:noProof/>
                <w:sz w:val="20"/>
                <w:szCs w:val="20"/>
              </w:rPr>
              <w:t xml:space="preserve">, </w:t>
            </w:r>
            <w:r w:rsidRPr="001C2E47">
              <w:rPr>
                <w:rFonts w:asciiTheme="minorHAnsi" w:hAnsiTheme="minorHAnsi"/>
                <w:i/>
                <w:iCs/>
                <w:noProof/>
                <w:sz w:val="20"/>
                <w:szCs w:val="20"/>
              </w:rPr>
              <w:t>129</w:t>
            </w:r>
            <w:r w:rsidRPr="001C2E47">
              <w:rPr>
                <w:rFonts w:asciiTheme="minorHAnsi" w:hAnsiTheme="minorHAnsi"/>
                <w:noProof/>
                <w:sz w:val="20"/>
                <w:szCs w:val="20"/>
              </w:rPr>
              <w:t>(1–2), 21–27. https://doi.org/10.1016/j.pain.2006.09.027</w:t>
            </w:r>
          </w:p>
          <w:p w14:paraId="2EBF428A" w14:textId="77777777" w:rsidR="003F2E90" w:rsidRPr="001C2E47" w:rsidRDefault="003F2E90" w:rsidP="00EE75C3">
            <w:pPr>
              <w:rPr>
                <w:rFonts w:asciiTheme="minorHAnsi" w:hAnsiTheme="minorHAnsi"/>
                <w:sz w:val="20"/>
                <w:szCs w:val="20"/>
              </w:rPr>
            </w:pPr>
          </w:p>
        </w:tc>
        <w:tc>
          <w:tcPr>
            <w:tcW w:w="992" w:type="dxa"/>
          </w:tcPr>
          <w:p w14:paraId="7A687E99" w14:textId="77777777" w:rsidR="003F2E90" w:rsidRPr="001C2E47" w:rsidRDefault="003F2E90" w:rsidP="00EE75C3">
            <w:pPr>
              <w:rPr>
                <w:rFonts w:asciiTheme="minorHAnsi" w:hAnsiTheme="minorHAnsi"/>
                <w:sz w:val="20"/>
                <w:szCs w:val="20"/>
              </w:rPr>
            </w:pPr>
            <w:r>
              <w:rPr>
                <w:rFonts w:asciiTheme="minorHAnsi" w:hAnsiTheme="minorHAnsi"/>
                <w:sz w:val="20"/>
                <w:szCs w:val="20"/>
              </w:rPr>
              <w:t>UK</w:t>
            </w:r>
          </w:p>
        </w:tc>
        <w:tc>
          <w:tcPr>
            <w:tcW w:w="3261" w:type="dxa"/>
          </w:tcPr>
          <w:p w14:paraId="15CDA4F4" w14:textId="77777777" w:rsidR="003F2E90" w:rsidRPr="001C2E47" w:rsidRDefault="003F2E90" w:rsidP="00EE75C3">
            <w:pPr>
              <w:rPr>
                <w:rFonts w:asciiTheme="minorHAnsi" w:hAnsiTheme="minorHAnsi"/>
                <w:sz w:val="20"/>
                <w:szCs w:val="20"/>
              </w:rPr>
            </w:pPr>
            <w:r>
              <w:rPr>
                <w:rFonts w:asciiTheme="minorHAnsi" w:hAnsiTheme="minorHAnsi"/>
                <w:sz w:val="20"/>
                <w:szCs w:val="20"/>
              </w:rPr>
              <w:t>P</w:t>
            </w:r>
            <w:r w:rsidRPr="00FE7DA5">
              <w:rPr>
                <w:rFonts w:asciiTheme="minorHAnsi" w:hAnsiTheme="minorHAnsi"/>
                <w:sz w:val="20"/>
                <w:szCs w:val="20"/>
              </w:rPr>
              <w:t xml:space="preserve">ain that interferes with daily life appears to be strongly age-related in cross-sectional studies, although the nature of this relationship over time has not been established. We have investigated the onset and persistence of pain and pain interference over a 3-year period to determine their association with age </w:t>
            </w:r>
            <w:r w:rsidRPr="00FE7DA5">
              <w:rPr>
                <w:rFonts w:asciiTheme="minorHAnsi" w:hAnsiTheme="minorHAnsi"/>
                <w:sz w:val="20"/>
                <w:szCs w:val="20"/>
              </w:rPr>
              <w:lastRenderedPageBreak/>
              <w:t xml:space="preserve">in older people. A 3-year follow-up postal survey was conducted of adults aged 50 years and over (n=5366) who had previously been recruited as part of the North Staffordshire Osteoarthritis Project. Four thousand two-hundred and thirty-four completed questionnaires were received (adjusted response 84.7%). The occurrence of pain interference at 3 years was 19.7% in persons free of such pain at baseline, higher in females than males (6.0% difference; 95% CI: 2.6%, 9.3%), and showed a clear age-related trend with a more than twofold increase from 50 to 59 years (16.0%) to the 80+ years (35%). Any pain at follow-up was reported by 48% of those pain-free at recruitment, and this figure was similar for males and females, and across 10-year age-groups. Persistence of pain interference (72.1%) at 3 years was high. In adults aged 50 years and over, the onset of pain that interferes with life shows a clear gender difference and a consistent </w:t>
            </w:r>
            <w:r w:rsidRPr="00FE7DA5">
              <w:rPr>
                <w:rFonts w:asciiTheme="minorHAnsi" w:hAnsiTheme="minorHAnsi"/>
                <w:sz w:val="20"/>
                <w:szCs w:val="20"/>
              </w:rPr>
              <w:lastRenderedPageBreak/>
              <w:t>rise with age into the oldest age-group. </w:t>
            </w:r>
          </w:p>
        </w:tc>
        <w:tc>
          <w:tcPr>
            <w:tcW w:w="1559" w:type="dxa"/>
          </w:tcPr>
          <w:p w14:paraId="0D3DD160"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17961436" w14:textId="77777777" w:rsidR="003F2E90" w:rsidRPr="001C2E47" w:rsidRDefault="003F2E90" w:rsidP="00EE75C3">
            <w:pPr>
              <w:rPr>
                <w:rFonts w:asciiTheme="minorHAnsi" w:hAnsiTheme="minorHAnsi"/>
                <w:sz w:val="20"/>
                <w:szCs w:val="20"/>
              </w:rPr>
            </w:pPr>
          </w:p>
        </w:tc>
      </w:tr>
      <w:tr w:rsidR="003F2E90" w:rsidRPr="000820D7" w14:paraId="2A3DE157" w14:textId="77777777" w:rsidTr="00EE75C3">
        <w:tc>
          <w:tcPr>
            <w:tcW w:w="2547" w:type="dxa"/>
          </w:tcPr>
          <w:p w14:paraId="491FB1F0" w14:textId="77777777" w:rsidR="003F2E90" w:rsidRPr="000820D7" w:rsidRDefault="003F2E90" w:rsidP="00EE75C3">
            <w:pPr>
              <w:rPr>
                <w:rFonts w:asciiTheme="minorHAnsi" w:hAnsiTheme="minorHAnsi"/>
                <w:noProof/>
                <w:sz w:val="20"/>
                <w:szCs w:val="20"/>
              </w:rPr>
            </w:pPr>
            <w:r w:rsidRPr="000820D7">
              <w:rPr>
                <w:rFonts w:asciiTheme="minorHAnsi" w:hAnsiTheme="minorHAnsi"/>
                <w:noProof/>
                <w:sz w:val="20"/>
                <w:szCs w:val="20"/>
              </w:rPr>
              <w:lastRenderedPageBreak/>
              <w:t>Tian, Y., Thompson, J., Buck, D., &amp; Sonola, L.</w:t>
            </w:r>
          </w:p>
          <w:p w14:paraId="5FFA1A21" w14:textId="77777777" w:rsidR="003F2E90" w:rsidRPr="000820D7" w:rsidRDefault="003F2E90" w:rsidP="00EE75C3">
            <w:pPr>
              <w:rPr>
                <w:rFonts w:asciiTheme="minorHAnsi" w:hAnsiTheme="minorHAnsi"/>
                <w:noProof/>
                <w:sz w:val="20"/>
                <w:szCs w:val="20"/>
              </w:rPr>
            </w:pPr>
          </w:p>
        </w:tc>
        <w:tc>
          <w:tcPr>
            <w:tcW w:w="2410" w:type="dxa"/>
          </w:tcPr>
          <w:p w14:paraId="18C94AF1" w14:textId="77777777" w:rsidR="003F2E90" w:rsidRPr="000820D7" w:rsidRDefault="003F2E90" w:rsidP="00EE75C3">
            <w:pPr>
              <w:rPr>
                <w:rFonts w:asciiTheme="minorHAnsi" w:hAnsiTheme="minorHAnsi"/>
                <w:sz w:val="20"/>
                <w:szCs w:val="20"/>
              </w:rPr>
            </w:pPr>
            <w:r w:rsidRPr="000820D7">
              <w:rPr>
                <w:rFonts w:asciiTheme="minorHAnsi" w:hAnsiTheme="minorHAnsi"/>
                <w:i/>
                <w:iCs/>
                <w:noProof/>
                <w:sz w:val="20"/>
                <w:szCs w:val="20"/>
              </w:rPr>
              <w:t>Exploring the system-wide costs of falls in older people in Torbay.</w:t>
            </w:r>
          </w:p>
        </w:tc>
        <w:tc>
          <w:tcPr>
            <w:tcW w:w="850" w:type="dxa"/>
          </w:tcPr>
          <w:p w14:paraId="7D4CC90D" w14:textId="77777777" w:rsidR="003F2E90" w:rsidRPr="000820D7" w:rsidRDefault="003F2E90" w:rsidP="00EE75C3">
            <w:pPr>
              <w:rPr>
                <w:rFonts w:asciiTheme="minorHAnsi" w:hAnsiTheme="minorHAnsi"/>
                <w:sz w:val="20"/>
                <w:szCs w:val="20"/>
              </w:rPr>
            </w:pPr>
            <w:r w:rsidRPr="000820D7">
              <w:rPr>
                <w:rFonts w:asciiTheme="minorHAnsi" w:hAnsiTheme="minorHAnsi"/>
                <w:sz w:val="20"/>
                <w:szCs w:val="20"/>
              </w:rPr>
              <w:t>2013</w:t>
            </w:r>
          </w:p>
        </w:tc>
        <w:tc>
          <w:tcPr>
            <w:tcW w:w="1701" w:type="dxa"/>
          </w:tcPr>
          <w:p w14:paraId="05C9FF32" w14:textId="77777777" w:rsidR="003F2E90" w:rsidRPr="000820D7" w:rsidRDefault="003F2E90" w:rsidP="00EE75C3">
            <w:pPr>
              <w:rPr>
                <w:rFonts w:asciiTheme="minorHAnsi" w:hAnsiTheme="minorHAnsi"/>
                <w:sz w:val="20"/>
                <w:szCs w:val="20"/>
              </w:rPr>
            </w:pPr>
            <w:r w:rsidRPr="000820D7">
              <w:rPr>
                <w:rFonts w:asciiTheme="minorHAnsi" w:hAnsiTheme="minorHAnsi"/>
                <w:i/>
                <w:iCs/>
                <w:noProof/>
                <w:sz w:val="20"/>
                <w:szCs w:val="20"/>
              </w:rPr>
              <w:t>The King’s Fund</w:t>
            </w:r>
            <w:r w:rsidRPr="000820D7">
              <w:rPr>
                <w:rFonts w:asciiTheme="minorHAnsi" w:hAnsiTheme="minorHAnsi"/>
                <w:noProof/>
                <w:sz w:val="20"/>
                <w:szCs w:val="20"/>
              </w:rPr>
              <w:t>.</w:t>
            </w:r>
          </w:p>
        </w:tc>
        <w:tc>
          <w:tcPr>
            <w:tcW w:w="992" w:type="dxa"/>
          </w:tcPr>
          <w:p w14:paraId="314FE43A" w14:textId="77777777" w:rsidR="003F2E90" w:rsidRPr="000820D7" w:rsidRDefault="003F2E90" w:rsidP="00EE75C3">
            <w:pPr>
              <w:rPr>
                <w:rFonts w:asciiTheme="minorHAnsi" w:hAnsiTheme="minorHAnsi"/>
                <w:sz w:val="20"/>
                <w:szCs w:val="20"/>
              </w:rPr>
            </w:pPr>
            <w:r w:rsidRPr="000820D7">
              <w:rPr>
                <w:rFonts w:asciiTheme="minorHAnsi" w:hAnsiTheme="minorHAnsi"/>
                <w:sz w:val="20"/>
                <w:szCs w:val="20"/>
              </w:rPr>
              <w:t>UK</w:t>
            </w:r>
          </w:p>
        </w:tc>
        <w:tc>
          <w:tcPr>
            <w:tcW w:w="3261" w:type="dxa"/>
          </w:tcPr>
          <w:p w14:paraId="60F34E59" w14:textId="77777777" w:rsidR="003F2E90" w:rsidRPr="000820D7" w:rsidRDefault="003F2E90" w:rsidP="00EE75C3">
            <w:pPr>
              <w:rPr>
                <w:rFonts w:asciiTheme="minorHAnsi" w:hAnsiTheme="minorHAnsi"/>
                <w:sz w:val="20"/>
                <w:szCs w:val="20"/>
              </w:rPr>
            </w:pPr>
            <w:r w:rsidRPr="000820D7">
              <w:rPr>
                <w:rFonts w:asciiTheme="minorHAnsi" w:hAnsiTheme="minorHAnsi"/>
                <w:bCs/>
                <w:sz w:val="20"/>
                <w:szCs w:val="20"/>
              </w:rPr>
              <w:t>One in three people aged over 65, and half of those aged over 80, fall at least once a year. Falls cost the NHS more than £2 billion per year. With the number of people aged 65 and over predicted to increase by 2 million by 2021, these costs are set to rise further.</w:t>
            </w:r>
          </w:p>
        </w:tc>
        <w:tc>
          <w:tcPr>
            <w:tcW w:w="1559" w:type="dxa"/>
          </w:tcPr>
          <w:p w14:paraId="71119EE5" w14:textId="77777777" w:rsidR="003F2E90" w:rsidRPr="000820D7" w:rsidRDefault="003F2E90" w:rsidP="00EE75C3">
            <w:pPr>
              <w:rPr>
                <w:rFonts w:asciiTheme="minorHAnsi" w:hAnsiTheme="minorHAnsi"/>
                <w:sz w:val="20"/>
                <w:szCs w:val="20"/>
              </w:rPr>
            </w:pPr>
            <w:r w:rsidRPr="000820D7">
              <w:rPr>
                <w:rFonts w:asciiTheme="minorHAnsi" w:hAnsiTheme="minorHAnsi"/>
                <w:sz w:val="20"/>
                <w:szCs w:val="20"/>
              </w:rPr>
              <w:t>Strong</w:t>
            </w:r>
          </w:p>
        </w:tc>
        <w:tc>
          <w:tcPr>
            <w:tcW w:w="1276" w:type="dxa"/>
          </w:tcPr>
          <w:p w14:paraId="4C09ACFA" w14:textId="77777777" w:rsidR="003F2E90" w:rsidRPr="000820D7" w:rsidRDefault="003F2E90" w:rsidP="00EE75C3">
            <w:pPr>
              <w:rPr>
                <w:rFonts w:asciiTheme="minorHAnsi" w:hAnsiTheme="minorHAnsi"/>
                <w:sz w:val="20"/>
                <w:szCs w:val="20"/>
              </w:rPr>
            </w:pPr>
          </w:p>
        </w:tc>
      </w:tr>
      <w:tr w:rsidR="003F2E90" w:rsidRPr="000820D7" w14:paraId="1CD2E5B7" w14:textId="77777777" w:rsidTr="00EE75C3">
        <w:tc>
          <w:tcPr>
            <w:tcW w:w="2547" w:type="dxa"/>
          </w:tcPr>
          <w:p w14:paraId="22FA9D60" w14:textId="77777777" w:rsidR="003F2E90" w:rsidRPr="000820D7" w:rsidRDefault="003F2E90" w:rsidP="00EE75C3">
            <w:pPr>
              <w:rPr>
                <w:rFonts w:asciiTheme="minorHAnsi" w:hAnsiTheme="minorHAnsi"/>
                <w:noProof/>
                <w:sz w:val="20"/>
                <w:szCs w:val="20"/>
              </w:rPr>
            </w:pPr>
            <w:r w:rsidRPr="000820D7">
              <w:rPr>
                <w:rFonts w:asciiTheme="minorHAnsi" w:hAnsiTheme="minorHAnsi"/>
                <w:noProof/>
                <w:sz w:val="20"/>
                <w:szCs w:val="20"/>
              </w:rPr>
              <w:t xml:space="preserve">Treml, J., Husk, J., Lowe, D., &amp; Vasilakis, N. </w:t>
            </w:r>
          </w:p>
          <w:p w14:paraId="03742C64" w14:textId="77777777" w:rsidR="003F2E90" w:rsidRPr="000820D7" w:rsidRDefault="003F2E90" w:rsidP="00EE75C3">
            <w:pPr>
              <w:rPr>
                <w:rFonts w:asciiTheme="minorHAnsi" w:hAnsiTheme="minorHAnsi"/>
                <w:noProof/>
                <w:sz w:val="20"/>
                <w:szCs w:val="20"/>
              </w:rPr>
            </w:pPr>
          </w:p>
        </w:tc>
        <w:tc>
          <w:tcPr>
            <w:tcW w:w="2410" w:type="dxa"/>
          </w:tcPr>
          <w:p w14:paraId="1AD7BADE" w14:textId="77777777" w:rsidR="003F2E90" w:rsidRPr="000820D7" w:rsidRDefault="003F2E90" w:rsidP="00EE75C3">
            <w:pPr>
              <w:rPr>
                <w:rFonts w:asciiTheme="minorHAnsi" w:hAnsiTheme="minorHAnsi"/>
                <w:sz w:val="20"/>
                <w:szCs w:val="20"/>
              </w:rPr>
            </w:pPr>
            <w:r w:rsidRPr="000820D7">
              <w:rPr>
                <w:rFonts w:asciiTheme="minorHAnsi" w:hAnsiTheme="minorHAnsi"/>
                <w:noProof/>
                <w:sz w:val="20"/>
                <w:szCs w:val="20"/>
              </w:rPr>
              <w:t xml:space="preserve">Falling standards, broken promises. Report of the national audit of falls and bone health in older people 2010. </w:t>
            </w:r>
          </w:p>
        </w:tc>
        <w:tc>
          <w:tcPr>
            <w:tcW w:w="850" w:type="dxa"/>
          </w:tcPr>
          <w:p w14:paraId="61289583" w14:textId="77777777" w:rsidR="003F2E90" w:rsidRPr="000820D7" w:rsidRDefault="003F2E90" w:rsidP="00EE75C3">
            <w:pPr>
              <w:rPr>
                <w:rFonts w:asciiTheme="minorHAnsi" w:hAnsiTheme="minorHAnsi"/>
                <w:sz w:val="20"/>
                <w:szCs w:val="20"/>
              </w:rPr>
            </w:pPr>
            <w:r w:rsidRPr="000820D7">
              <w:rPr>
                <w:rFonts w:asciiTheme="minorHAnsi" w:hAnsiTheme="minorHAnsi"/>
                <w:sz w:val="20"/>
                <w:szCs w:val="20"/>
              </w:rPr>
              <w:t>2011</w:t>
            </w:r>
          </w:p>
        </w:tc>
        <w:tc>
          <w:tcPr>
            <w:tcW w:w="1701" w:type="dxa"/>
          </w:tcPr>
          <w:p w14:paraId="6CFCABA3" w14:textId="77777777" w:rsidR="003F2E90" w:rsidRPr="000820D7" w:rsidRDefault="003F2E90" w:rsidP="00EE75C3">
            <w:pPr>
              <w:rPr>
                <w:rFonts w:asciiTheme="minorHAnsi" w:hAnsiTheme="minorHAnsi"/>
                <w:sz w:val="20"/>
                <w:szCs w:val="20"/>
              </w:rPr>
            </w:pPr>
            <w:r w:rsidRPr="000820D7">
              <w:rPr>
                <w:rFonts w:asciiTheme="minorHAnsi" w:hAnsiTheme="minorHAnsi"/>
                <w:i/>
                <w:iCs/>
                <w:noProof/>
                <w:sz w:val="20"/>
                <w:szCs w:val="20"/>
              </w:rPr>
              <w:t>Royal Collge Of Physicians</w:t>
            </w:r>
            <w:r w:rsidRPr="000820D7">
              <w:rPr>
                <w:rFonts w:asciiTheme="minorHAnsi" w:hAnsiTheme="minorHAnsi"/>
                <w:noProof/>
                <w:sz w:val="20"/>
                <w:szCs w:val="20"/>
              </w:rPr>
              <w:t>. Retrieved from papers3://publication/uuid/8315A9D3-9D26-4A1E-B63C-6816B131B5F4</w:t>
            </w:r>
          </w:p>
        </w:tc>
        <w:tc>
          <w:tcPr>
            <w:tcW w:w="992" w:type="dxa"/>
          </w:tcPr>
          <w:p w14:paraId="34517F61" w14:textId="77777777" w:rsidR="003F2E90" w:rsidRPr="000820D7" w:rsidRDefault="003F2E90" w:rsidP="00EE75C3">
            <w:pPr>
              <w:rPr>
                <w:rFonts w:asciiTheme="minorHAnsi" w:hAnsiTheme="minorHAnsi"/>
                <w:sz w:val="20"/>
                <w:szCs w:val="20"/>
              </w:rPr>
            </w:pPr>
            <w:r w:rsidRPr="000820D7">
              <w:rPr>
                <w:rFonts w:asciiTheme="minorHAnsi" w:hAnsiTheme="minorHAnsi"/>
                <w:sz w:val="20"/>
                <w:szCs w:val="20"/>
              </w:rPr>
              <w:t>UK</w:t>
            </w:r>
          </w:p>
        </w:tc>
        <w:tc>
          <w:tcPr>
            <w:tcW w:w="3261" w:type="dxa"/>
          </w:tcPr>
          <w:p w14:paraId="35908D1F" w14:textId="77777777" w:rsidR="003F2E90" w:rsidRPr="000820D7" w:rsidRDefault="003F2E90" w:rsidP="00EE75C3">
            <w:pPr>
              <w:rPr>
                <w:rFonts w:asciiTheme="minorHAnsi" w:hAnsiTheme="minorHAnsi"/>
                <w:sz w:val="20"/>
                <w:szCs w:val="20"/>
              </w:rPr>
            </w:pPr>
            <w:proofErr w:type="gramStart"/>
            <w:r w:rsidRPr="000820D7">
              <w:rPr>
                <w:rFonts w:asciiTheme="minorHAnsi" w:hAnsiTheme="minorHAnsi"/>
                <w:sz w:val="20"/>
                <w:szCs w:val="20"/>
              </w:rPr>
              <w:t>Neither emergency departments nor fracture clinics are assessing falls risk or bone health in most patients, which suggests that accident and</w:t>
            </w:r>
            <w:proofErr w:type="gramEnd"/>
            <w:r w:rsidRPr="000820D7">
              <w:rPr>
                <w:rFonts w:asciiTheme="minorHAnsi" w:hAnsiTheme="minorHAnsi"/>
                <w:sz w:val="20"/>
                <w:szCs w:val="20"/>
              </w:rPr>
              <w:t xml:space="preserve"> trauma services are focused on treating the injury and not the cause of the injury or reducing the chances of further serious injury.</w:t>
            </w:r>
          </w:p>
          <w:p w14:paraId="0582B2C9" w14:textId="77777777" w:rsidR="003F2E90" w:rsidRPr="000820D7" w:rsidRDefault="003F2E90" w:rsidP="00EE75C3">
            <w:pPr>
              <w:rPr>
                <w:rFonts w:asciiTheme="minorHAnsi" w:hAnsiTheme="minorHAnsi"/>
                <w:sz w:val="20"/>
                <w:szCs w:val="20"/>
              </w:rPr>
            </w:pPr>
          </w:p>
        </w:tc>
        <w:tc>
          <w:tcPr>
            <w:tcW w:w="1559" w:type="dxa"/>
          </w:tcPr>
          <w:p w14:paraId="0211784E" w14:textId="77777777" w:rsidR="003F2E90" w:rsidRPr="000820D7" w:rsidRDefault="003F2E90" w:rsidP="00EE75C3">
            <w:pPr>
              <w:rPr>
                <w:rFonts w:asciiTheme="minorHAnsi" w:hAnsiTheme="minorHAnsi"/>
                <w:sz w:val="20"/>
                <w:szCs w:val="20"/>
              </w:rPr>
            </w:pPr>
            <w:r w:rsidRPr="000820D7">
              <w:rPr>
                <w:rFonts w:asciiTheme="minorHAnsi" w:hAnsiTheme="minorHAnsi"/>
                <w:sz w:val="20"/>
                <w:szCs w:val="20"/>
              </w:rPr>
              <w:t>Strong</w:t>
            </w:r>
          </w:p>
        </w:tc>
        <w:tc>
          <w:tcPr>
            <w:tcW w:w="1276" w:type="dxa"/>
          </w:tcPr>
          <w:p w14:paraId="7340ED0C" w14:textId="77777777" w:rsidR="003F2E90" w:rsidRPr="000820D7" w:rsidRDefault="003F2E90" w:rsidP="00EE75C3">
            <w:pPr>
              <w:rPr>
                <w:rFonts w:asciiTheme="minorHAnsi" w:hAnsiTheme="minorHAnsi"/>
                <w:sz w:val="20"/>
                <w:szCs w:val="20"/>
              </w:rPr>
            </w:pPr>
          </w:p>
        </w:tc>
      </w:tr>
      <w:tr w:rsidR="003F2E90" w:rsidRPr="001C2E47" w14:paraId="7228E23B" w14:textId="77777777" w:rsidTr="00EE75C3">
        <w:tc>
          <w:tcPr>
            <w:tcW w:w="2547" w:type="dxa"/>
          </w:tcPr>
          <w:p w14:paraId="61C36DBA"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van Haastregt, J. C. M., Zijlstra, G. A. R., Hendriks, M. R. C., Goossens, M. E. J. B., van Eijk, J. T. M., &amp; Kempen, G. I. J. M. </w:t>
            </w:r>
          </w:p>
          <w:p w14:paraId="21556704" w14:textId="77777777" w:rsidR="003F2E90" w:rsidRPr="001C2E47" w:rsidRDefault="003F2E90" w:rsidP="00EE75C3">
            <w:pPr>
              <w:rPr>
                <w:rFonts w:asciiTheme="minorHAnsi" w:hAnsiTheme="minorHAnsi"/>
                <w:noProof/>
                <w:sz w:val="20"/>
                <w:szCs w:val="20"/>
              </w:rPr>
            </w:pPr>
          </w:p>
        </w:tc>
        <w:tc>
          <w:tcPr>
            <w:tcW w:w="2410" w:type="dxa"/>
          </w:tcPr>
          <w:p w14:paraId="645DD440"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Cost-Effectiveness of an Intervention To Reduce Fear of Falling. </w:t>
            </w:r>
          </w:p>
        </w:tc>
        <w:tc>
          <w:tcPr>
            <w:tcW w:w="850" w:type="dxa"/>
          </w:tcPr>
          <w:p w14:paraId="7EA4863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2013</w:t>
            </w:r>
          </w:p>
        </w:tc>
        <w:tc>
          <w:tcPr>
            <w:tcW w:w="1701" w:type="dxa"/>
          </w:tcPr>
          <w:p w14:paraId="08BF076A"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International Journal of Technology Assessment in Health Care</w:t>
            </w:r>
            <w:r w:rsidRPr="001C2E47">
              <w:rPr>
                <w:rFonts w:asciiTheme="minorHAnsi" w:hAnsiTheme="minorHAnsi"/>
                <w:noProof/>
                <w:sz w:val="20"/>
                <w:szCs w:val="20"/>
              </w:rPr>
              <w:t xml:space="preserve">, </w:t>
            </w:r>
            <w:r w:rsidRPr="001C2E47">
              <w:rPr>
                <w:rFonts w:asciiTheme="minorHAnsi" w:hAnsiTheme="minorHAnsi"/>
                <w:i/>
                <w:iCs/>
                <w:noProof/>
                <w:sz w:val="20"/>
                <w:szCs w:val="20"/>
              </w:rPr>
              <w:t>29</w:t>
            </w:r>
            <w:r w:rsidRPr="001C2E47">
              <w:rPr>
                <w:rFonts w:asciiTheme="minorHAnsi" w:hAnsiTheme="minorHAnsi"/>
                <w:noProof/>
                <w:sz w:val="20"/>
                <w:szCs w:val="20"/>
              </w:rPr>
              <w:t>(3), 219–226. https://doi.org/10.1017/S0266462313000275</w:t>
            </w:r>
          </w:p>
        </w:tc>
        <w:tc>
          <w:tcPr>
            <w:tcW w:w="992" w:type="dxa"/>
          </w:tcPr>
          <w:p w14:paraId="238C2FF9" w14:textId="77777777" w:rsidR="003F2E90" w:rsidRPr="001C2E47" w:rsidRDefault="003F2E90" w:rsidP="00EE75C3">
            <w:pPr>
              <w:rPr>
                <w:rFonts w:asciiTheme="minorHAnsi" w:hAnsiTheme="minorHAnsi"/>
                <w:sz w:val="20"/>
                <w:szCs w:val="20"/>
              </w:rPr>
            </w:pPr>
            <w:r>
              <w:rPr>
                <w:rFonts w:asciiTheme="minorHAnsi" w:hAnsiTheme="minorHAnsi"/>
                <w:sz w:val="20"/>
                <w:szCs w:val="20"/>
              </w:rPr>
              <w:t>The Netherlands</w:t>
            </w:r>
          </w:p>
        </w:tc>
        <w:tc>
          <w:tcPr>
            <w:tcW w:w="3261" w:type="dxa"/>
          </w:tcPr>
          <w:p w14:paraId="54191B5A" w14:textId="77777777" w:rsidR="003F2E90" w:rsidRPr="001C2E47" w:rsidRDefault="003F2E90" w:rsidP="00EE75C3">
            <w:pPr>
              <w:rPr>
                <w:rFonts w:asciiTheme="minorHAnsi" w:hAnsiTheme="minorHAnsi"/>
                <w:sz w:val="20"/>
                <w:szCs w:val="20"/>
              </w:rPr>
            </w:pPr>
            <w:r w:rsidRPr="000820D7">
              <w:rPr>
                <w:rFonts w:asciiTheme="minorHAnsi" w:hAnsiTheme="minorHAnsi"/>
                <w:sz w:val="20"/>
                <w:szCs w:val="20"/>
              </w:rPr>
              <w:t xml:space="preserve">Participants were randomly allocated to intervention (n = 280) and control groups (n = 260). Costs for the intervention program were on average €276 per person. Total costs per person were comparable (€4,925 in intervention group and €4,828 in control group). Furthermore, </w:t>
            </w:r>
            <w:proofErr w:type="spellStart"/>
            <w:r w:rsidRPr="000820D7">
              <w:rPr>
                <w:rFonts w:asciiTheme="minorHAnsi" w:hAnsiTheme="minorHAnsi"/>
                <w:sz w:val="20"/>
                <w:szCs w:val="20"/>
              </w:rPr>
              <w:t>favorable</w:t>
            </w:r>
            <w:proofErr w:type="spellEnd"/>
            <w:r w:rsidRPr="000820D7">
              <w:rPr>
                <w:rFonts w:asciiTheme="minorHAnsi" w:hAnsiTheme="minorHAnsi"/>
                <w:sz w:val="20"/>
                <w:szCs w:val="20"/>
              </w:rPr>
              <w:t xml:space="preserve"> effects of the program </w:t>
            </w:r>
            <w:r w:rsidRPr="000820D7">
              <w:rPr>
                <w:rFonts w:asciiTheme="minorHAnsi" w:hAnsiTheme="minorHAnsi"/>
                <w:sz w:val="20"/>
                <w:szCs w:val="20"/>
              </w:rPr>
              <w:lastRenderedPageBreak/>
              <w:t>were observed for fear of falling and activity avoidance.</w:t>
            </w:r>
          </w:p>
        </w:tc>
        <w:tc>
          <w:tcPr>
            <w:tcW w:w="1559" w:type="dxa"/>
          </w:tcPr>
          <w:p w14:paraId="623B38D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Strong</w:t>
            </w:r>
          </w:p>
        </w:tc>
        <w:tc>
          <w:tcPr>
            <w:tcW w:w="1276" w:type="dxa"/>
          </w:tcPr>
          <w:p w14:paraId="15016914" w14:textId="77777777" w:rsidR="003F2E90" w:rsidRPr="001C2E47" w:rsidRDefault="003F2E90" w:rsidP="00EE75C3">
            <w:pPr>
              <w:rPr>
                <w:rFonts w:asciiTheme="minorHAnsi" w:hAnsiTheme="minorHAnsi"/>
                <w:sz w:val="20"/>
                <w:szCs w:val="20"/>
              </w:rPr>
            </w:pPr>
          </w:p>
        </w:tc>
      </w:tr>
      <w:tr w:rsidR="003F2E90" w:rsidRPr="001C2E47" w14:paraId="75EC51AD" w14:textId="77777777" w:rsidTr="00EE75C3">
        <w:tc>
          <w:tcPr>
            <w:tcW w:w="2547" w:type="dxa"/>
          </w:tcPr>
          <w:p w14:paraId="257BD397"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Watson, W. L., Clapperton, A. J., &amp; Mitchell, R. J. </w:t>
            </w:r>
          </w:p>
          <w:p w14:paraId="1A711FE6" w14:textId="77777777" w:rsidR="003F2E90" w:rsidRPr="001C2E47" w:rsidRDefault="003F2E90" w:rsidP="00EE75C3">
            <w:pPr>
              <w:rPr>
                <w:rFonts w:asciiTheme="minorHAnsi" w:hAnsiTheme="minorHAnsi"/>
                <w:noProof/>
                <w:sz w:val="20"/>
                <w:szCs w:val="20"/>
              </w:rPr>
            </w:pPr>
          </w:p>
        </w:tc>
        <w:tc>
          <w:tcPr>
            <w:tcW w:w="2410" w:type="dxa"/>
          </w:tcPr>
          <w:p w14:paraId="00E17E72"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The cost of fall-related injuries among older people in NSW, 2006-07. </w:t>
            </w:r>
          </w:p>
        </w:tc>
        <w:tc>
          <w:tcPr>
            <w:tcW w:w="850" w:type="dxa"/>
          </w:tcPr>
          <w:p w14:paraId="65BC7E4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2011</w:t>
            </w:r>
          </w:p>
        </w:tc>
        <w:tc>
          <w:tcPr>
            <w:tcW w:w="1701" w:type="dxa"/>
          </w:tcPr>
          <w:p w14:paraId="0B446F37"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New South Wales Public Health Bulletin</w:t>
            </w:r>
            <w:r w:rsidRPr="001C2E47">
              <w:rPr>
                <w:rFonts w:asciiTheme="minorHAnsi" w:hAnsiTheme="minorHAnsi"/>
                <w:noProof/>
                <w:sz w:val="20"/>
                <w:szCs w:val="20"/>
              </w:rPr>
              <w:t xml:space="preserve">, </w:t>
            </w:r>
            <w:r w:rsidRPr="001C2E47">
              <w:rPr>
                <w:rFonts w:asciiTheme="minorHAnsi" w:hAnsiTheme="minorHAnsi"/>
                <w:i/>
                <w:iCs/>
                <w:noProof/>
                <w:sz w:val="20"/>
                <w:szCs w:val="20"/>
              </w:rPr>
              <w:t>22</w:t>
            </w:r>
            <w:r w:rsidRPr="001C2E47">
              <w:rPr>
                <w:rFonts w:asciiTheme="minorHAnsi" w:hAnsiTheme="minorHAnsi"/>
                <w:noProof/>
                <w:sz w:val="20"/>
                <w:szCs w:val="20"/>
              </w:rPr>
              <w:t>(3–4), 55–9. https://doi.org/10.1071/NB10002</w:t>
            </w:r>
          </w:p>
        </w:tc>
        <w:tc>
          <w:tcPr>
            <w:tcW w:w="992" w:type="dxa"/>
          </w:tcPr>
          <w:p w14:paraId="5B6B49A0" w14:textId="77777777" w:rsidR="003F2E90" w:rsidRPr="001C2E47" w:rsidRDefault="003F2E90" w:rsidP="00EE75C3">
            <w:pPr>
              <w:rPr>
                <w:rFonts w:asciiTheme="minorHAnsi" w:hAnsiTheme="minorHAnsi"/>
                <w:sz w:val="20"/>
                <w:szCs w:val="20"/>
              </w:rPr>
            </w:pPr>
          </w:p>
        </w:tc>
        <w:tc>
          <w:tcPr>
            <w:tcW w:w="3261" w:type="dxa"/>
          </w:tcPr>
          <w:p w14:paraId="3DF46541" w14:textId="77777777" w:rsidR="003F2E90" w:rsidRPr="001C2E47" w:rsidRDefault="003F2E90" w:rsidP="00EE75C3">
            <w:pPr>
              <w:rPr>
                <w:rFonts w:asciiTheme="minorHAnsi" w:hAnsiTheme="minorHAnsi"/>
                <w:sz w:val="20"/>
                <w:szCs w:val="20"/>
              </w:rPr>
            </w:pPr>
          </w:p>
        </w:tc>
        <w:tc>
          <w:tcPr>
            <w:tcW w:w="1559" w:type="dxa"/>
          </w:tcPr>
          <w:p w14:paraId="63DD383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Weak</w:t>
            </w:r>
          </w:p>
        </w:tc>
        <w:tc>
          <w:tcPr>
            <w:tcW w:w="1276" w:type="dxa"/>
          </w:tcPr>
          <w:p w14:paraId="38C197E0" w14:textId="77777777" w:rsidR="003F2E90" w:rsidRPr="001C2E47" w:rsidRDefault="003F2E90" w:rsidP="00EE75C3">
            <w:pPr>
              <w:rPr>
                <w:rFonts w:asciiTheme="minorHAnsi" w:hAnsiTheme="minorHAnsi"/>
                <w:sz w:val="20"/>
                <w:szCs w:val="20"/>
              </w:rPr>
            </w:pPr>
          </w:p>
        </w:tc>
      </w:tr>
      <w:tr w:rsidR="003F2E90" w:rsidRPr="001C2E47" w14:paraId="08EA4402" w14:textId="77777777" w:rsidTr="00EE75C3">
        <w:tc>
          <w:tcPr>
            <w:tcW w:w="2547" w:type="dxa"/>
          </w:tcPr>
          <w:p w14:paraId="060649DF"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Welsh Government. </w:t>
            </w:r>
          </w:p>
          <w:p w14:paraId="3A4C9268" w14:textId="77777777" w:rsidR="003F2E90" w:rsidRPr="001C2E47" w:rsidRDefault="003F2E90" w:rsidP="00EE75C3">
            <w:pPr>
              <w:rPr>
                <w:rFonts w:asciiTheme="minorHAnsi" w:hAnsiTheme="minorHAnsi"/>
                <w:noProof/>
                <w:sz w:val="20"/>
                <w:szCs w:val="20"/>
              </w:rPr>
            </w:pPr>
          </w:p>
        </w:tc>
        <w:tc>
          <w:tcPr>
            <w:tcW w:w="2410" w:type="dxa"/>
          </w:tcPr>
          <w:p w14:paraId="26996192"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Welsh Health Survey 2015: Health status, illnesses, and other conditions.</w:t>
            </w:r>
          </w:p>
        </w:tc>
        <w:tc>
          <w:tcPr>
            <w:tcW w:w="850" w:type="dxa"/>
          </w:tcPr>
          <w:p w14:paraId="6540E3F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2016</w:t>
            </w:r>
          </w:p>
        </w:tc>
        <w:tc>
          <w:tcPr>
            <w:tcW w:w="1701" w:type="dxa"/>
          </w:tcPr>
          <w:p w14:paraId="0575A6D1" w14:textId="77777777" w:rsidR="003F2E90" w:rsidRPr="001C2E47" w:rsidRDefault="003F2E90" w:rsidP="00EE75C3">
            <w:pPr>
              <w:rPr>
                <w:rFonts w:asciiTheme="minorHAnsi" w:hAnsiTheme="minorHAnsi"/>
                <w:sz w:val="20"/>
                <w:szCs w:val="20"/>
              </w:rPr>
            </w:pPr>
          </w:p>
        </w:tc>
        <w:tc>
          <w:tcPr>
            <w:tcW w:w="992" w:type="dxa"/>
          </w:tcPr>
          <w:p w14:paraId="0D8D429F" w14:textId="77777777" w:rsidR="003F2E90" w:rsidRPr="001C2E47" w:rsidRDefault="003F2E90" w:rsidP="00EE75C3">
            <w:pPr>
              <w:rPr>
                <w:rFonts w:asciiTheme="minorHAnsi" w:hAnsiTheme="minorHAnsi"/>
                <w:sz w:val="20"/>
                <w:szCs w:val="20"/>
              </w:rPr>
            </w:pPr>
          </w:p>
        </w:tc>
        <w:tc>
          <w:tcPr>
            <w:tcW w:w="3261" w:type="dxa"/>
          </w:tcPr>
          <w:p w14:paraId="7F41850E" w14:textId="77777777" w:rsidR="003F2E90" w:rsidRPr="001C2E47" w:rsidRDefault="003F2E90" w:rsidP="00EE75C3">
            <w:pPr>
              <w:rPr>
                <w:rFonts w:asciiTheme="minorHAnsi" w:hAnsiTheme="minorHAnsi"/>
                <w:sz w:val="20"/>
                <w:szCs w:val="20"/>
              </w:rPr>
            </w:pPr>
          </w:p>
        </w:tc>
        <w:tc>
          <w:tcPr>
            <w:tcW w:w="1559" w:type="dxa"/>
          </w:tcPr>
          <w:p w14:paraId="0F9A6C3D"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Moderate</w:t>
            </w:r>
          </w:p>
        </w:tc>
        <w:tc>
          <w:tcPr>
            <w:tcW w:w="1276" w:type="dxa"/>
          </w:tcPr>
          <w:p w14:paraId="32372745" w14:textId="77777777" w:rsidR="003F2E90" w:rsidRPr="001C2E47" w:rsidRDefault="003F2E90" w:rsidP="00EE75C3">
            <w:pPr>
              <w:rPr>
                <w:rFonts w:asciiTheme="minorHAnsi" w:hAnsiTheme="minorHAnsi"/>
                <w:sz w:val="20"/>
                <w:szCs w:val="20"/>
              </w:rPr>
            </w:pPr>
          </w:p>
        </w:tc>
      </w:tr>
      <w:tr w:rsidR="003F2E90" w:rsidRPr="001C2E47" w14:paraId="27A89F8C" w14:textId="77777777" w:rsidTr="00EE75C3">
        <w:tc>
          <w:tcPr>
            <w:tcW w:w="2547" w:type="dxa"/>
          </w:tcPr>
          <w:p w14:paraId="1E3FAE36"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WHO Regional Office for Europe. </w:t>
            </w:r>
          </w:p>
          <w:p w14:paraId="0C0B0AE9" w14:textId="77777777" w:rsidR="003F2E90" w:rsidRPr="001C2E47" w:rsidRDefault="003F2E90" w:rsidP="00EE75C3">
            <w:pPr>
              <w:rPr>
                <w:rFonts w:asciiTheme="minorHAnsi" w:hAnsiTheme="minorHAnsi"/>
                <w:noProof/>
                <w:sz w:val="20"/>
                <w:szCs w:val="20"/>
              </w:rPr>
            </w:pPr>
          </w:p>
          <w:p w14:paraId="1EAE5674" w14:textId="77777777" w:rsidR="003F2E90" w:rsidRPr="001C2E47" w:rsidRDefault="003F2E90" w:rsidP="00EE75C3">
            <w:pPr>
              <w:rPr>
                <w:rFonts w:asciiTheme="minorHAnsi" w:hAnsiTheme="minorHAnsi"/>
                <w:noProof/>
                <w:sz w:val="20"/>
                <w:szCs w:val="20"/>
              </w:rPr>
            </w:pPr>
          </w:p>
        </w:tc>
        <w:tc>
          <w:tcPr>
            <w:tcW w:w="2410" w:type="dxa"/>
          </w:tcPr>
          <w:p w14:paraId="21375066"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The case for investing in public health.</w:t>
            </w:r>
          </w:p>
        </w:tc>
        <w:tc>
          <w:tcPr>
            <w:tcW w:w="850" w:type="dxa"/>
          </w:tcPr>
          <w:p w14:paraId="62140BA1"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360F10A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WHO</w:t>
            </w:r>
          </w:p>
        </w:tc>
        <w:tc>
          <w:tcPr>
            <w:tcW w:w="992" w:type="dxa"/>
          </w:tcPr>
          <w:p w14:paraId="7AFDD4F7" w14:textId="77777777" w:rsidR="003F2E90" w:rsidRPr="001C2E47" w:rsidRDefault="003F2E90" w:rsidP="00EE75C3">
            <w:pPr>
              <w:rPr>
                <w:rFonts w:asciiTheme="minorHAnsi" w:hAnsiTheme="minorHAnsi"/>
                <w:sz w:val="20"/>
                <w:szCs w:val="20"/>
              </w:rPr>
            </w:pPr>
          </w:p>
        </w:tc>
        <w:tc>
          <w:tcPr>
            <w:tcW w:w="3261" w:type="dxa"/>
          </w:tcPr>
          <w:p w14:paraId="76DFF7D2" w14:textId="77777777" w:rsidR="003F2E90" w:rsidRPr="001C2E47" w:rsidRDefault="003F2E90" w:rsidP="00EE75C3">
            <w:pPr>
              <w:rPr>
                <w:rFonts w:asciiTheme="minorHAnsi" w:hAnsiTheme="minorHAnsi"/>
                <w:sz w:val="20"/>
                <w:szCs w:val="20"/>
              </w:rPr>
            </w:pPr>
          </w:p>
        </w:tc>
        <w:tc>
          <w:tcPr>
            <w:tcW w:w="1559" w:type="dxa"/>
          </w:tcPr>
          <w:p w14:paraId="0933294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Moderate</w:t>
            </w:r>
          </w:p>
        </w:tc>
        <w:tc>
          <w:tcPr>
            <w:tcW w:w="1276" w:type="dxa"/>
          </w:tcPr>
          <w:p w14:paraId="0AC44C1D" w14:textId="77777777" w:rsidR="003F2E90" w:rsidRPr="001C2E47" w:rsidRDefault="003F2E90" w:rsidP="00EE75C3">
            <w:pPr>
              <w:rPr>
                <w:rFonts w:asciiTheme="minorHAnsi" w:hAnsiTheme="minorHAnsi"/>
                <w:sz w:val="20"/>
                <w:szCs w:val="20"/>
              </w:rPr>
            </w:pPr>
          </w:p>
        </w:tc>
      </w:tr>
      <w:tr w:rsidR="003F2E90" w:rsidRPr="001C2E47" w14:paraId="3FAF38C4" w14:textId="77777777" w:rsidTr="00EE75C3">
        <w:tc>
          <w:tcPr>
            <w:tcW w:w="2547" w:type="dxa"/>
          </w:tcPr>
          <w:p w14:paraId="0AFD7B61"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Williams, N. H., Hawkes, C., Din, N. U., Roberts, J. L., Charles, J. M., Morrison, V. L., … Wilkinson, C. </w:t>
            </w:r>
          </w:p>
          <w:p w14:paraId="3972F096" w14:textId="77777777" w:rsidR="003F2E90" w:rsidRPr="001C2E47" w:rsidRDefault="003F2E90" w:rsidP="00EE75C3">
            <w:pPr>
              <w:rPr>
                <w:rFonts w:asciiTheme="minorHAnsi" w:hAnsiTheme="minorHAnsi"/>
                <w:noProof/>
                <w:sz w:val="20"/>
                <w:szCs w:val="20"/>
              </w:rPr>
            </w:pPr>
          </w:p>
        </w:tc>
        <w:tc>
          <w:tcPr>
            <w:tcW w:w="2410" w:type="dxa"/>
          </w:tcPr>
          <w:p w14:paraId="098474C0"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Fracture in the Elderly Multidisciplinary Rehabilitation (FEMuR): study protocol for a phase II randomised feasibility study of a multidisciplinary rehabilitation package following hip fracture [ISRCTN22464643]. </w:t>
            </w:r>
          </w:p>
        </w:tc>
        <w:tc>
          <w:tcPr>
            <w:tcW w:w="850" w:type="dxa"/>
          </w:tcPr>
          <w:p w14:paraId="397F9D74"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2015</w:t>
            </w:r>
          </w:p>
        </w:tc>
        <w:tc>
          <w:tcPr>
            <w:tcW w:w="1701" w:type="dxa"/>
          </w:tcPr>
          <w:p w14:paraId="6FC82B5A"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Pilot and Feasibility Studies</w:t>
            </w:r>
            <w:r w:rsidRPr="001C2E47">
              <w:rPr>
                <w:rFonts w:asciiTheme="minorHAnsi" w:hAnsiTheme="minorHAnsi"/>
                <w:noProof/>
                <w:sz w:val="20"/>
                <w:szCs w:val="20"/>
              </w:rPr>
              <w:t xml:space="preserve">, </w:t>
            </w:r>
            <w:r w:rsidRPr="001C2E47">
              <w:rPr>
                <w:rFonts w:asciiTheme="minorHAnsi" w:hAnsiTheme="minorHAnsi"/>
                <w:i/>
                <w:iCs/>
                <w:noProof/>
                <w:sz w:val="20"/>
                <w:szCs w:val="20"/>
              </w:rPr>
              <w:t>1</w:t>
            </w:r>
            <w:r w:rsidRPr="001C2E47">
              <w:rPr>
                <w:rFonts w:asciiTheme="minorHAnsi" w:hAnsiTheme="minorHAnsi"/>
                <w:noProof/>
                <w:sz w:val="20"/>
                <w:szCs w:val="20"/>
              </w:rPr>
              <w:t>(1), 13. https://doi.org/10(2015.1186/s40814-015-0008-0</w:t>
            </w:r>
          </w:p>
        </w:tc>
        <w:tc>
          <w:tcPr>
            <w:tcW w:w="992" w:type="dxa"/>
          </w:tcPr>
          <w:p w14:paraId="6D340F15" w14:textId="77777777" w:rsidR="003F2E90" w:rsidRPr="001C2E47" w:rsidRDefault="003F2E90" w:rsidP="00EE75C3">
            <w:pPr>
              <w:rPr>
                <w:rFonts w:asciiTheme="minorHAnsi" w:hAnsiTheme="minorHAnsi"/>
                <w:sz w:val="20"/>
                <w:szCs w:val="20"/>
              </w:rPr>
            </w:pPr>
          </w:p>
        </w:tc>
        <w:tc>
          <w:tcPr>
            <w:tcW w:w="3261" w:type="dxa"/>
          </w:tcPr>
          <w:p w14:paraId="01338E58" w14:textId="77777777" w:rsidR="003F2E90" w:rsidRPr="001C2E47" w:rsidRDefault="003F2E90" w:rsidP="00EE75C3">
            <w:pPr>
              <w:rPr>
                <w:rFonts w:asciiTheme="minorHAnsi" w:hAnsiTheme="minorHAnsi"/>
                <w:sz w:val="20"/>
                <w:szCs w:val="20"/>
              </w:rPr>
            </w:pPr>
          </w:p>
        </w:tc>
        <w:tc>
          <w:tcPr>
            <w:tcW w:w="1559" w:type="dxa"/>
          </w:tcPr>
          <w:p w14:paraId="31E8873C" w14:textId="77777777" w:rsidR="003F2E90" w:rsidRPr="001C2E47" w:rsidRDefault="003F2E90" w:rsidP="00EE75C3">
            <w:pPr>
              <w:rPr>
                <w:rFonts w:asciiTheme="minorHAnsi" w:hAnsiTheme="minorHAnsi"/>
                <w:sz w:val="20"/>
                <w:szCs w:val="20"/>
              </w:rPr>
            </w:pPr>
            <w:r>
              <w:rPr>
                <w:rFonts w:asciiTheme="minorHAnsi" w:hAnsiTheme="minorHAnsi"/>
                <w:sz w:val="20"/>
                <w:szCs w:val="20"/>
              </w:rPr>
              <w:t>Moderate</w:t>
            </w:r>
          </w:p>
        </w:tc>
        <w:tc>
          <w:tcPr>
            <w:tcW w:w="1276" w:type="dxa"/>
          </w:tcPr>
          <w:p w14:paraId="4098C44B" w14:textId="77777777" w:rsidR="003F2E90" w:rsidRPr="001C2E47" w:rsidRDefault="003F2E90" w:rsidP="00EE75C3">
            <w:pPr>
              <w:rPr>
                <w:rFonts w:asciiTheme="minorHAnsi" w:hAnsiTheme="minorHAnsi"/>
                <w:sz w:val="20"/>
                <w:szCs w:val="20"/>
              </w:rPr>
            </w:pPr>
          </w:p>
        </w:tc>
      </w:tr>
      <w:tr w:rsidR="003F2E90" w:rsidRPr="001C2E47" w14:paraId="6392F25D" w14:textId="77777777" w:rsidTr="00EE75C3">
        <w:tc>
          <w:tcPr>
            <w:tcW w:w="2547" w:type="dxa"/>
          </w:tcPr>
          <w:p w14:paraId="40218C52"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Winckler, V., &amp; Donnelly, M. </w:t>
            </w:r>
          </w:p>
          <w:p w14:paraId="62110CD0" w14:textId="77777777" w:rsidR="003F2E90" w:rsidRPr="001C2E47" w:rsidRDefault="003F2E90" w:rsidP="00EE75C3">
            <w:pPr>
              <w:rPr>
                <w:rFonts w:asciiTheme="minorHAnsi" w:hAnsiTheme="minorHAnsi"/>
                <w:noProof/>
                <w:sz w:val="20"/>
                <w:szCs w:val="20"/>
              </w:rPr>
            </w:pPr>
          </w:p>
          <w:p w14:paraId="43257E66" w14:textId="77777777" w:rsidR="003F2E90" w:rsidRPr="001C2E47" w:rsidRDefault="003F2E90" w:rsidP="00EE75C3">
            <w:pPr>
              <w:rPr>
                <w:rFonts w:asciiTheme="minorHAnsi" w:hAnsiTheme="minorHAnsi"/>
                <w:noProof/>
                <w:sz w:val="20"/>
                <w:szCs w:val="20"/>
              </w:rPr>
            </w:pPr>
          </w:p>
        </w:tc>
        <w:tc>
          <w:tcPr>
            <w:tcW w:w="2410" w:type="dxa"/>
          </w:tcPr>
          <w:p w14:paraId="106EEC0B"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Out of sight: Visual impairment and poverty in Wales</w:t>
            </w:r>
            <w:r w:rsidRPr="001C2E47">
              <w:rPr>
                <w:rFonts w:asciiTheme="minorHAnsi" w:hAnsiTheme="minorHAnsi"/>
                <w:noProof/>
                <w:sz w:val="20"/>
                <w:szCs w:val="20"/>
              </w:rPr>
              <w:t>.</w:t>
            </w:r>
          </w:p>
        </w:tc>
        <w:tc>
          <w:tcPr>
            <w:tcW w:w="850" w:type="dxa"/>
          </w:tcPr>
          <w:p w14:paraId="0A62256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2012</w:t>
            </w:r>
          </w:p>
        </w:tc>
        <w:tc>
          <w:tcPr>
            <w:tcW w:w="1701" w:type="dxa"/>
          </w:tcPr>
          <w:p w14:paraId="7242D914" w14:textId="77777777" w:rsidR="003F2E90" w:rsidRPr="001C2E47" w:rsidRDefault="003F2E90" w:rsidP="00EE75C3">
            <w:pPr>
              <w:rPr>
                <w:rFonts w:asciiTheme="minorHAnsi" w:hAnsiTheme="minorHAnsi"/>
                <w:sz w:val="20"/>
                <w:szCs w:val="20"/>
              </w:rPr>
            </w:pPr>
          </w:p>
        </w:tc>
        <w:tc>
          <w:tcPr>
            <w:tcW w:w="992" w:type="dxa"/>
          </w:tcPr>
          <w:p w14:paraId="098ED898"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Wales, UK</w:t>
            </w:r>
          </w:p>
        </w:tc>
        <w:tc>
          <w:tcPr>
            <w:tcW w:w="3261" w:type="dxa"/>
          </w:tcPr>
          <w:p w14:paraId="4817EA4D" w14:textId="77777777" w:rsidR="003F2E90" w:rsidRPr="001C2E47" w:rsidRDefault="003F2E90" w:rsidP="00EE75C3">
            <w:pPr>
              <w:rPr>
                <w:rFonts w:asciiTheme="minorHAnsi" w:hAnsiTheme="minorHAnsi"/>
                <w:sz w:val="20"/>
                <w:szCs w:val="20"/>
              </w:rPr>
            </w:pPr>
          </w:p>
        </w:tc>
        <w:tc>
          <w:tcPr>
            <w:tcW w:w="1559" w:type="dxa"/>
          </w:tcPr>
          <w:p w14:paraId="588476D2"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 xml:space="preserve">Weak </w:t>
            </w:r>
          </w:p>
        </w:tc>
        <w:tc>
          <w:tcPr>
            <w:tcW w:w="1276" w:type="dxa"/>
          </w:tcPr>
          <w:p w14:paraId="6CCF30E0" w14:textId="77777777" w:rsidR="003F2E90" w:rsidRPr="001C2E47" w:rsidRDefault="003F2E90" w:rsidP="00EE75C3">
            <w:pPr>
              <w:rPr>
                <w:rFonts w:asciiTheme="minorHAnsi" w:hAnsiTheme="minorHAnsi"/>
                <w:sz w:val="20"/>
                <w:szCs w:val="20"/>
              </w:rPr>
            </w:pPr>
          </w:p>
        </w:tc>
      </w:tr>
      <w:tr w:rsidR="003F2E90" w:rsidRPr="001C2E47" w14:paraId="52DD422F" w14:textId="77777777" w:rsidTr="00EE75C3">
        <w:tc>
          <w:tcPr>
            <w:tcW w:w="2547" w:type="dxa"/>
          </w:tcPr>
          <w:p w14:paraId="1768D6B2"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lastRenderedPageBreak/>
              <w:t xml:space="preserve">Wu, S., Keeler, E. B., Rubenstein, L. Z., Maglione, M. A., &amp; Shekelle, P. G. </w:t>
            </w:r>
          </w:p>
        </w:tc>
        <w:tc>
          <w:tcPr>
            <w:tcW w:w="2410" w:type="dxa"/>
          </w:tcPr>
          <w:p w14:paraId="2C011646"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A cost-effectiveness analysis of a proposed national falls prevention program. </w:t>
            </w:r>
          </w:p>
          <w:p w14:paraId="40C04A54" w14:textId="77777777" w:rsidR="003F2E90" w:rsidRPr="001C2E47" w:rsidRDefault="003F2E90" w:rsidP="00EE75C3">
            <w:pPr>
              <w:rPr>
                <w:rFonts w:asciiTheme="minorHAnsi" w:hAnsiTheme="minorHAnsi"/>
                <w:sz w:val="20"/>
                <w:szCs w:val="20"/>
              </w:rPr>
            </w:pPr>
          </w:p>
        </w:tc>
        <w:tc>
          <w:tcPr>
            <w:tcW w:w="850" w:type="dxa"/>
          </w:tcPr>
          <w:p w14:paraId="2BF05C9F"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2010</w:t>
            </w:r>
          </w:p>
        </w:tc>
        <w:tc>
          <w:tcPr>
            <w:tcW w:w="1701" w:type="dxa"/>
          </w:tcPr>
          <w:p w14:paraId="3F1E0D03"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Clinics in Geriatric Medicine</w:t>
            </w:r>
            <w:r w:rsidRPr="001C2E47">
              <w:rPr>
                <w:rFonts w:asciiTheme="minorHAnsi" w:hAnsiTheme="minorHAnsi"/>
                <w:noProof/>
                <w:sz w:val="20"/>
                <w:szCs w:val="20"/>
              </w:rPr>
              <w:t xml:space="preserve">, </w:t>
            </w:r>
            <w:r w:rsidRPr="001C2E47">
              <w:rPr>
                <w:rFonts w:asciiTheme="minorHAnsi" w:hAnsiTheme="minorHAnsi"/>
                <w:i/>
                <w:iCs/>
                <w:noProof/>
                <w:sz w:val="20"/>
                <w:szCs w:val="20"/>
              </w:rPr>
              <w:t>26</w:t>
            </w:r>
            <w:r w:rsidRPr="001C2E47">
              <w:rPr>
                <w:rFonts w:asciiTheme="minorHAnsi" w:hAnsiTheme="minorHAnsi"/>
                <w:noProof/>
                <w:sz w:val="20"/>
                <w:szCs w:val="20"/>
              </w:rPr>
              <w:t>(4), 751–66. https://doi.org/10.1016/j.cger.2010.07.005</w:t>
            </w:r>
          </w:p>
        </w:tc>
        <w:tc>
          <w:tcPr>
            <w:tcW w:w="992" w:type="dxa"/>
          </w:tcPr>
          <w:p w14:paraId="7EE61057" w14:textId="77777777" w:rsidR="003F2E90" w:rsidRPr="001C2E47" w:rsidRDefault="003F2E90" w:rsidP="00EE75C3">
            <w:pPr>
              <w:rPr>
                <w:rFonts w:asciiTheme="minorHAnsi" w:hAnsiTheme="minorHAnsi"/>
                <w:sz w:val="20"/>
                <w:szCs w:val="20"/>
              </w:rPr>
            </w:pPr>
            <w:r>
              <w:rPr>
                <w:rFonts w:asciiTheme="minorHAnsi" w:hAnsiTheme="minorHAnsi"/>
                <w:sz w:val="20"/>
                <w:szCs w:val="20"/>
              </w:rPr>
              <w:t>USA</w:t>
            </w:r>
          </w:p>
        </w:tc>
        <w:tc>
          <w:tcPr>
            <w:tcW w:w="3261" w:type="dxa"/>
          </w:tcPr>
          <w:p w14:paraId="5B0DDB28" w14:textId="77777777" w:rsidR="003F2E90" w:rsidRPr="001C2E47" w:rsidRDefault="003F2E90" w:rsidP="00EE75C3">
            <w:pPr>
              <w:rPr>
                <w:rFonts w:asciiTheme="minorHAnsi" w:hAnsiTheme="minorHAnsi"/>
                <w:sz w:val="20"/>
                <w:szCs w:val="20"/>
              </w:rPr>
            </w:pPr>
            <w:r w:rsidRPr="00D84C0D">
              <w:rPr>
                <w:rFonts w:asciiTheme="minorHAnsi" w:hAnsiTheme="minorHAnsi"/>
                <w:sz w:val="20"/>
                <w:szCs w:val="20"/>
              </w:rPr>
              <w:t>Falls are a major health concern for elderly people and cause substantial health care costs. The authors used meta-analytic findings on the effectiveness of fall prevention interventions to determine cost-effectiveness of a proposed Medicare fall prevention program for people who experience a recent fall. Using published clinical trial data, the authors constructed a population-based economic model and estimated that, in the base case, the program could prevent a half million people from falling again within a year. From the model, under most circumstances the cost-effectiveness ratio is less than $1500 per person prevented from experiencing a recurrent fall. Paying for a fall prevention program to increase the use of evidence-based interventions would be a cost-effective use of Medicare dollars.</w:t>
            </w:r>
          </w:p>
        </w:tc>
        <w:tc>
          <w:tcPr>
            <w:tcW w:w="1559" w:type="dxa"/>
          </w:tcPr>
          <w:p w14:paraId="3D9D699E"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t>Strong</w:t>
            </w:r>
          </w:p>
        </w:tc>
        <w:tc>
          <w:tcPr>
            <w:tcW w:w="1276" w:type="dxa"/>
          </w:tcPr>
          <w:p w14:paraId="5AE9B54D" w14:textId="77777777" w:rsidR="003F2E90" w:rsidRPr="001C2E47" w:rsidRDefault="003F2E90" w:rsidP="00EE75C3">
            <w:pPr>
              <w:rPr>
                <w:rFonts w:asciiTheme="minorHAnsi" w:hAnsiTheme="minorHAnsi"/>
                <w:sz w:val="20"/>
                <w:szCs w:val="20"/>
              </w:rPr>
            </w:pPr>
          </w:p>
        </w:tc>
      </w:tr>
      <w:tr w:rsidR="003F2E90" w:rsidRPr="001C2E47" w14:paraId="5B75E899" w14:textId="77777777" w:rsidTr="00EE75C3">
        <w:tc>
          <w:tcPr>
            <w:tcW w:w="2547" w:type="dxa"/>
          </w:tcPr>
          <w:p w14:paraId="0D40DE8B" w14:textId="77777777" w:rsidR="003F2E90" w:rsidRPr="001C2E47" w:rsidRDefault="003F2E90" w:rsidP="00EE75C3">
            <w:pPr>
              <w:rPr>
                <w:rFonts w:asciiTheme="minorHAnsi" w:hAnsiTheme="minorHAnsi"/>
                <w:noProof/>
                <w:sz w:val="20"/>
                <w:szCs w:val="20"/>
              </w:rPr>
            </w:pPr>
            <w:r w:rsidRPr="001C2E47">
              <w:rPr>
                <w:rFonts w:asciiTheme="minorHAnsi" w:hAnsiTheme="minorHAnsi"/>
                <w:noProof/>
                <w:sz w:val="20"/>
                <w:szCs w:val="20"/>
              </w:rPr>
              <w:t xml:space="preserve">Wylie, G., Menz, H. B., McFarlane, S., Ogston, S., Sullivan, F., Williams, B., … Morris, J. (2017a). </w:t>
            </w:r>
          </w:p>
        </w:tc>
        <w:tc>
          <w:tcPr>
            <w:tcW w:w="2410" w:type="dxa"/>
          </w:tcPr>
          <w:p w14:paraId="0CA62954" w14:textId="77777777" w:rsidR="003F2E90" w:rsidRPr="001C2E47" w:rsidRDefault="003F2E90" w:rsidP="00EE75C3">
            <w:pPr>
              <w:rPr>
                <w:rFonts w:asciiTheme="minorHAnsi" w:hAnsiTheme="minorHAnsi"/>
                <w:sz w:val="20"/>
                <w:szCs w:val="20"/>
              </w:rPr>
            </w:pPr>
            <w:r w:rsidRPr="001C2E47">
              <w:rPr>
                <w:rFonts w:asciiTheme="minorHAnsi" w:hAnsiTheme="minorHAnsi"/>
                <w:noProof/>
                <w:sz w:val="20"/>
                <w:szCs w:val="20"/>
              </w:rPr>
              <w:t xml:space="preserve">Podiatry intervention versus usual care to prevent falls in care homes: pilot randomised </w:t>
            </w:r>
            <w:r w:rsidRPr="001C2E47">
              <w:rPr>
                <w:rFonts w:asciiTheme="minorHAnsi" w:hAnsiTheme="minorHAnsi"/>
                <w:noProof/>
                <w:sz w:val="20"/>
                <w:szCs w:val="20"/>
              </w:rPr>
              <w:lastRenderedPageBreak/>
              <w:t>controlled trial (the PIRFECT study).</w:t>
            </w:r>
          </w:p>
        </w:tc>
        <w:tc>
          <w:tcPr>
            <w:tcW w:w="850" w:type="dxa"/>
          </w:tcPr>
          <w:p w14:paraId="5D8C4325" w14:textId="77777777" w:rsidR="003F2E90" w:rsidRPr="001C2E47" w:rsidRDefault="003F2E90" w:rsidP="00EE75C3">
            <w:pPr>
              <w:rPr>
                <w:rFonts w:asciiTheme="minorHAnsi" w:hAnsiTheme="minorHAnsi"/>
                <w:sz w:val="20"/>
                <w:szCs w:val="20"/>
              </w:rPr>
            </w:pPr>
            <w:r w:rsidRPr="001C2E47">
              <w:rPr>
                <w:rFonts w:asciiTheme="minorHAnsi" w:hAnsiTheme="minorHAnsi"/>
                <w:sz w:val="20"/>
                <w:szCs w:val="20"/>
              </w:rPr>
              <w:lastRenderedPageBreak/>
              <w:t>2017</w:t>
            </w:r>
          </w:p>
        </w:tc>
        <w:tc>
          <w:tcPr>
            <w:tcW w:w="1701" w:type="dxa"/>
          </w:tcPr>
          <w:p w14:paraId="68F8D528" w14:textId="77777777" w:rsidR="003F2E90" w:rsidRPr="001C2E47" w:rsidRDefault="003F2E90" w:rsidP="00EE75C3">
            <w:pPr>
              <w:rPr>
                <w:rFonts w:asciiTheme="minorHAnsi" w:hAnsiTheme="minorHAnsi"/>
                <w:sz w:val="20"/>
                <w:szCs w:val="20"/>
              </w:rPr>
            </w:pPr>
            <w:r w:rsidRPr="001C2E47">
              <w:rPr>
                <w:rFonts w:asciiTheme="minorHAnsi" w:hAnsiTheme="minorHAnsi"/>
                <w:i/>
                <w:iCs/>
                <w:noProof/>
                <w:sz w:val="20"/>
                <w:szCs w:val="20"/>
              </w:rPr>
              <w:t>BMC Geriatrics</w:t>
            </w:r>
            <w:r w:rsidRPr="001C2E47">
              <w:rPr>
                <w:rFonts w:asciiTheme="minorHAnsi" w:hAnsiTheme="minorHAnsi"/>
                <w:noProof/>
                <w:sz w:val="20"/>
                <w:szCs w:val="20"/>
              </w:rPr>
              <w:t xml:space="preserve">, </w:t>
            </w:r>
            <w:r w:rsidRPr="001C2E47">
              <w:rPr>
                <w:rFonts w:asciiTheme="minorHAnsi" w:hAnsiTheme="minorHAnsi"/>
                <w:i/>
                <w:iCs/>
                <w:noProof/>
                <w:sz w:val="20"/>
                <w:szCs w:val="20"/>
              </w:rPr>
              <w:t>17</w:t>
            </w:r>
            <w:r w:rsidRPr="001C2E47">
              <w:rPr>
                <w:rFonts w:asciiTheme="minorHAnsi" w:hAnsiTheme="minorHAnsi"/>
                <w:noProof/>
                <w:sz w:val="20"/>
                <w:szCs w:val="20"/>
              </w:rPr>
              <w:t>(1), 143. https://doi.org/1</w:t>
            </w:r>
            <w:r w:rsidRPr="001C2E47">
              <w:rPr>
                <w:rFonts w:asciiTheme="minorHAnsi" w:hAnsiTheme="minorHAnsi"/>
                <w:noProof/>
                <w:sz w:val="20"/>
                <w:szCs w:val="20"/>
              </w:rPr>
              <w:lastRenderedPageBreak/>
              <w:t>0.1186/s12877-017-0541-1</w:t>
            </w:r>
          </w:p>
        </w:tc>
        <w:tc>
          <w:tcPr>
            <w:tcW w:w="992" w:type="dxa"/>
          </w:tcPr>
          <w:p w14:paraId="2D163CE5" w14:textId="77777777" w:rsidR="003F2E90" w:rsidRPr="001C2E47" w:rsidRDefault="003F2E90" w:rsidP="00EE75C3">
            <w:pPr>
              <w:rPr>
                <w:rFonts w:asciiTheme="minorHAnsi" w:hAnsiTheme="minorHAnsi"/>
                <w:sz w:val="20"/>
                <w:szCs w:val="20"/>
              </w:rPr>
            </w:pPr>
          </w:p>
        </w:tc>
        <w:tc>
          <w:tcPr>
            <w:tcW w:w="3261" w:type="dxa"/>
          </w:tcPr>
          <w:p w14:paraId="492ADD1B" w14:textId="77777777" w:rsidR="003F2E90" w:rsidRPr="001C2E47" w:rsidRDefault="003F2E90" w:rsidP="00EE75C3">
            <w:pPr>
              <w:rPr>
                <w:rFonts w:asciiTheme="minorHAnsi" w:hAnsiTheme="minorHAnsi"/>
                <w:sz w:val="20"/>
                <w:szCs w:val="20"/>
              </w:rPr>
            </w:pPr>
          </w:p>
        </w:tc>
        <w:tc>
          <w:tcPr>
            <w:tcW w:w="1559" w:type="dxa"/>
          </w:tcPr>
          <w:p w14:paraId="0C712C54" w14:textId="77777777" w:rsidR="003F2E90" w:rsidRPr="001C2E47" w:rsidRDefault="003F2E90" w:rsidP="00EE75C3">
            <w:pPr>
              <w:rPr>
                <w:rFonts w:asciiTheme="minorHAnsi" w:hAnsiTheme="minorHAnsi"/>
                <w:sz w:val="20"/>
                <w:szCs w:val="20"/>
              </w:rPr>
            </w:pPr>
            <w:r>
              <w:rPr>
                <w:rFonts w:asciiTheme="minorHAnsi" w:hAnsiTheme="minorHAnsi"/>
                <w:sz w:val="20"/>
                <w:szCs w:val="20"/>
              </w:rPr>
              <w:t>Moderate</w:t>
            </w:r>
          </w:p>
        </w:tc>
        <w:tc>
          <w:tcPr>
            <w:tcW w:w="1276" w:type="dxa"/>
          </w:tcPr>
          <w:p w14:paraId="6CBE4BFC" w14:textId="77777777" w:rsidR="003F2E90" w:rsidRPr="001C2E47" w:rsidRDefault="003F2E90" w:rsidP="00EE75C3">
            <w:pPr>
              <w:rPr>
                <w:rFonts w:asciiTheme="minorHAnsi" w:hAnsiTheme="minorHAnsi"/>
                <w:sz w:val="20"/>
                <w:szCs w:val="20"/>
              </w:rPr>
            </w:pPr>
          </w:p>
        </w:tc>
      </w:tr>
    </w:tbl>
    <w:p w14:paraId="55691EB5" w14:textId="77777777" w:rsidR="003F2E90" w:rsidRPr="00684F20" w:rsidRDefault="003F2E90" w:rsidP="003F2E90">
      <w:pPr>
        <w:rPr>
          <w:rFonts w:asciiTheme="minorHAnsi" w:hAnsiTheme="minorHAnsi"/>
          <w:b/>
          <w:sz w:val="20"/>
          <w:szCs w:val="20"/>
        </w:rPr>
      </w:pPr>
    </w:p>
    <w:p w14:paraId="3CCBD986" w14:textId="77777777" w:rsidR="003F2E90" w:rsidRPr="00684F20" w:rsidRDefault="003F2E90" w:rsidP="003F2E90">
      <w:pPr>
        <w:rPr>
          <w:rFonts w:asciiTheme="minorHAnsi" w:hAnsiTheme="minorHAnsi"/>
          <w:b/>
          <w:sz w:val="20"/>
          <w:szCs w:val="20"/>
        </w:rPr>
      </w:pPr>
      <w:r w:rsidRPr="00684F20">
        <w:rPr>
          <w:rFonts w:asciiTheme="minorHAnsi" w:hAnsiTheme="minorHAnsi"/>
          <w:b/>
          <w:sz w:val="20"/>
          <w:szCs w:val="20"/>
        </w:rPr>
        <w:t>LHS</w:t>
      </w:r>
    </w:p>
    <w:p w14:paraId="45A682DD" w14:textId="77777777" w:rsidR="005C6878" w:rsidRPr="003F2E90" w:rsidRDefault="005C6878">
      <w:pPr>
        <w:rPr>
          <w:rFonts w:asciiTheme="minorHAnsi" w:hAnsiTheme="minorHAnsi"/>
          <w:sz w:val="20"/>
          <w:szCs w:val="20"/>
        </w:rPr>
      </w:pPr>
    </w:p>
    <w:sectPr w:rsidR="005C6878" w:rsidRPr="003F2E90" w:rsidSect="005D5FF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A26C" w14:textId="77777777" w:rsidR="005E0FB0" w:rsidRDefault="005D5FF5">
      <w:r>
        <w:separator/>
      </w:r>
    </w:p>
  </w:endnote>
  <w:endnote w:type="continuationSeparator" w:id="0">
    <w:p w14:paraId="1980F1F6" w14:textId="77777777" w:rsidR="005E0FB0" w:rsidRDefault="005D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1585"/>
      <w:docPartObj>
        <w:docPartGallery w:val="Page Numbers (Bottom of Page)"/>
        <w:docPartUnique/>
      </w:docPartObj>
    </w:sdtPr>
    <w:sdtEndPr>
      <w:rPr>
        <w:rFonts w:asciiTheme="minorHAnsi" w:hAnsiTheme="minorHAnsi"/>
        <w:noProof/>
        <w:sz w:val="20"/>
        <w:szCs w:val="20"/>
      </w:rPr>
    </w:sdtEndPr>
    <w:sdtContent>
      <w:p w14:paraId="4E71D4A7" w14:textId="143A6509" w:rsidR="00BF35C8" w:rsidRPr="00347AE3" w:rsidRDefault="005C6878">
        <w:pPr>
          <w:pStyle w:val="Footer"/>
          <w:jc w:val="center"/>
          <w:rPr>
            <w:rFonts w:asciiTheme="minorHAnsi" w:hAnsiTheme="minorHAnsi"/>
            <w:sz w:val="20"/>
            <w:szCs w:val="20"/>
          </w:rPr>
        </w:pPr>
        <w:r w:rsidRPr="00347AE3">
          <w:rPr>
            <w:rFonts w:asciiTheme="minorHAnsi" w:hAnsiTheme="minorHAnsi"/>
            <w:sz w:val="20"/>
            <w:szCs w:val="20"/>
          </w:rPr>
          <w:fldChar w:fldCharType="begin"/>
        </w:r>
        <w:r w:rsidRPr="00347AE3">
          <w:rPr>
            <w:rFonts w:asciiTheme="minorHAnsi" w:hAnsiTheme="minorHAnsi"/>
            <w:sz w:val="20"/>
            <w:szCs w:val="20"/>
          </w:rPr>
          <w:instrText xml:space="preserve"> PAGE   \* MERGEFORMAT </w:instrText>
        </w:r>
        <w:r w:rsidRPr="00347AE3">
          <w:rPr>
            <w:rFonts w:asciiTheme="minorHAnsi" w:hAnsiTheme="minorHAnsi"/>
            <w:sz w:val="20"/>
            <w:szCs w:val="20"/>
          </w:rPr>
          <w:fldChar w:fldCharType="separate"/>
        </w:r>
        <w:r w:rsidR="006C2D9F">
          <w:rPr>
            <w:rFonts w:asciiTheme="minorHAnsi" w:hAnsiTheme="minorHAnsi"/>
            <w:noProof/>
            <w:sz w:val="20"/>
            <w:szCs w:val="20"/>
          </w:rPr>
          <w:t>78</w:t>
        </w:r>
        <w:r w:rsidRPr="00347AE3">
          <w:rPr>
            <w:rFonts w:asciiTheme="minorHAnsi" w:hAnsiTheme="minorHAnsi"/>
            <w:noProof/>
            <w:sz w:val="20"/>
            <w:szCs w:val="20"/>
          </w:rPr>
          <w:fldChar w:fldCharType="end"/>
        </w:r>
      </w:p>
    </w:sdtContent>
  </w:sdt>
  <w:p w14:paraId="7FF7DE0F" w14:textId="77777777" w:rsidR="00BF35C8" w:rsidRDefault="006C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30426"/>
      <w:docPartObj>
        <w:docPartGallery w:val="Page Numbers (Bottom of Page)"/>
        <w:docPartUnique/>
      </w:docPartObj>
    </w:sdtPr>
    <w:sdtEndPr>
      <w:rPr>
        <w:rFonts w:asciiTheme="minorHAnsi" w:hAnsiTheme="minorHAnsi"/>
        <w:noProof/>
        <w:sz w:val="20"/>
        <w:szCs w:val="20"/>
      </w:rPr>
    </w:sdtEndPr>
    <w:sdtContent>
      <w:p w14:paraId="2C4EAD3E" w14:textId="03920B74" w:rsidR="003F2E90" w:rsidRPr="00347AE3" w:rsidRDefault="003F2E90">
        <w:pPr>
          <w:pStyle w:val="Footer"/>
          <w:jc w:val="center"/>
          <w:rPr>
            <w:rFonts w:asciiTheme="minorHAnsi" w:hAnsiTheme="minorHAnsi"/>
            <w:sz w:val="20"/>
            <w:szCs w:val="20"/>
          </w:rPr>
        </w:pPr>
        <w:r w:rsidRPr="00347AE3">
          <w:rPr>
            <w:rFonts w:asciiTheme="minorHAnsi" w:hAnsiTheme="minorHAnsi"/>
            <w:sz w:val="20"/>
            <w:szCs w:val="20"/>
          </w:rPr>
          <w:fldChar w:fldCharType="begin"/>
        </w:r>
        <w:r w:rsidRPr="00347AE3">
          <w:rPr>
            <w:rFonts w:asciiTheme="minorHAnsi" w:hAnsiTheme="minorHAnsi"/>
            <w:sz w:val="20"/>
            <w:szCs w:val="20"/>
          </w:rPr>
          <w:instrText xml:space="preserve"> PAGE   \* MERGEFORMAT </w:instrText>
        </w:r>
        <w:r w:rsidRPr="00347AE3">
          <w:rPr>
            <w:rFonts w:asciiTheme="minorHAnsi" w:hAnsiTheme="minorHAnsi"/>
            <w:sz w:val="20"/>
            <w:szCs w:val="20"/>
          </w:rPr>
          <w:fldChar w:fldCharType="separate"/>
        </w:r>
        <w:r w:rsidR="006C2D9F">
          <w:rPr>
            <w:rFonts w:asciiTheme="minorHAnsi" w:hAnsiTheme="minorHAnsi"/>
            <w:noProof/>
            <w:sz w:val="20"/>
            <w:szCs w:val="20"/>
          </w:rPr>
          <w:t>134</w:t>
        </w:r>
        <w:r w:rsidRPr="00347AE3">
          <w:rPr>
            <w:rFonts w:asciiTheme="minorHAnsi" w:hAnsiTheme="minorHAnsi"/>
            <w:noProof/>
            <w:sz w:val="20"/>
            <w:szCs w:val="20"/>
          </w:rPr>
          <w:fldChar w:fldCharType="end"/>
        </w:r>
      </w:p>
    </w:sdtContent>
  </w:sdt>
  <w:p w14:paraId="6158F8CA" w14:textId="77777777" w:rsidR="003F2E90" w:rsidRDefault="003F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56E3" w14:textId="77777777" w:rsidR="005E0FB0" w:rsidRDefault="005D5FF5">
      <w:r>
        <w:separator/>
      </w:r>
    </w:p>
  </w:footnote>
  <w:footnote w:type="continuationSeparator" w:id="0">
    <w:p w14:paraId="390DB9F4" w14:textId="77777777" w:rsidR="005E0FB0" w:rsidRDefault="005D5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61"/>
    <w:multiLevelType w:val="hybridMultilevel"/>
    <w:tmpl w:val="64906BA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AD12F8"/>
    <w:multiLevelType w:val="hybridMultilevel"/>
    <w:tmpl w:val="C6EE541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1A794337"/>
    <w:multiLevelType w:val="hybridMultilevel"/>
    <w:tmpl w:val="7B3C36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ED3B84"/>
    <w:multiLevelType w:val="hybridMultilevel"/>
    <w:tmpl w:val="C7ACB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A310BA"/>
    <w:multiLevelType w:val="hybridMultilevel"/>
    <w:tmpl w:val="CDA4BC9C"/>
    <w:lvl w:ilvl="0" w:tplc="08090019">
      <w:start w:val="1"/>
      <w:numFmt w:val="lowerLetter"/>
      <w:lvlText w:val="%1."/>
      <w:lvlJc w:val="left"/>
      <w:pPr>
        <w:ind w:left="2880" w:hanging="360"/>
      </w:pPr>
    </w:lvl>
    <w:lvl w:ilvl="1" w:tplc="04520019" w:tentative="1">
      <w:start w:val="1"/>
      <w:numFmt w:val="lowerLetter"/>
      <w:lvlText w:val="%2."/>
      <w:lvlJc w:val="left"/>
      <w:pPr>
        <w:ind w:left="2880" w:hanging="360"/>
      </w:pPr>
    </w:lvl>
    <w:lvl w:ilvl="2" w:tplc="0452001B" w:tentative="1">
      <w:start w:val="1"/>
      <w:numFmt w:val="lowerRoman"/>
      <w:lvlText w:val="%3."/>
      <w:lvlJc w:val="right"/>
      <w:pPr>
        <w:ind w:left="3600" w:hanging="180"/>
      </w:pPr>
    </w:lvl>
    <w:lvl w:ilvl="3" w:tplc="0452000F" w:tentative="1">
      <w:start w:val="1"/>
      <w:numFmt w:val="decimal"/>
      <w:lvlText w:val="%4."/>
      <w:lvlJc w:val="left"/>
      <w:pPr>
        <w:ind w:left="4320" w:hanging="360"/>
      </w:pPr>
    </w:lvl>
    <w:lvl w:ilvl="4" w:tplc="04520019" w:tentative="1">
      <w:start w:val="1"/>
      <w:numFmt w:val="lowerLetter"/>
      <w:lvlText w:val="%5."/>
      <w:lvlJc w:val="left"/>
      <w:pPr>
        <w:ind w:left="5040" w:hanging="360"/>
      </w:pPr>
    </w:lvl>
    <w:lvl w:ilvl="5" w:tplc="0452001B" w:tentative="1">
      <w:start w:val="1"/>
      <w:numFmt w:val="lowerRoman"/>
      <w:lvlText w:val="%6."/>
      <w:lvlJc w:val="right"/>
      <w:pPr>
        <w:ind w:left="5760" w:hanging="180"/>
      </w:pPr>
    </w:lvl>
    <w:lvl w:ilvl="6" w:tplc="0452000F" w:tentative="1">
      <w:start w:val="1"/>
      <w:numFmt w:val="decimal"/>
      <w:lvlText w:val="%7."/>
      <w:lvlJc w:val="left"/>
      <w:pPr>
        <w:ind w:left="6480" w:hanging="360"/>
      </w:pPr>
    </w:lvl>
    <w:lvl w:ilvl="7" w:tplc="04520019" w:tentative="1">
      <w:start w:val="1"/>
      <w:numFmt w:val="lowerLetter"/>
      <w:lvlText w:val="%8."/>
      <w:lvlJc w:val="left"/>
      <w:pPr>
        <w:ind w:left="7200" w:hanging="360"/>
      </w:pPr>
    </w:lvl>
    <w:lvl w:ilvl="8" w:tplc="0452001B" w:tentative="1">
      <w:start w:val="1"/>
      <w:numFmt w:val="lowerRoman"/>
      <w:lvlText w:val="%9."/>
      <w:lvlJc w:val="right"/>
      <w:pPr>
        <w:ind w:left="7920" w:hanging="180"/>
      </w:pPr>
    </w:lvl>
  </w:abstractNum>
  <w:abstractNum w:abstractNumId="5" w15:restartNumberingAfterBreak="0">
    <w:nsid w:val="5D0B2692"/>
    <w:multiLevelType w:val="multilevel"/>
    <w:tmpl w:val="F2A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81ED2"/>
    <w:multiLevelType w:val="hybridMultilevel"/>
    <w:tmpl w:val="09402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614C7"/>
    <w:multiLevelType w:val="hybridMultilevel"/>
    <w:tmpl w:val="B37C4B9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7"/>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21"/>
    <w:rsid w:val="00000C6F"/>
    <w:rsid w:val="00007475"/>
    <w:rsid w:val="00021FEC"/>
    <w:rsid w:val="000264CE"/>
    <w:rsid w:val="00035E80"/>
    <w:rsid w:val="00040156"/>
    <w:rsid w:val="00062848"/>
    <w:rsid w:val="00062C33"/>
    <w:rsid w:val="000631BE"/>
    <w:rsid w:val="00065098"/>
    <w:rsid w:val="00066284"/>
    <w:rsid w:val="00066EAF"/>
    <w:rsid w:val="00083899"/>
    <w:rsid w:val="000975FF"/>
    <w:rsid w:val="000A6193"/>
    <w:rsid w:val="000B0778"/>
    <w:rsid w:val="000B18B8"/>
    <w:rsid w:val="000C5424"/>
    <w:rsid w:val="000C73B0"/>
    <w:rsid w:val="000D3881"/>
    <w:rsid w:val="000D388B"/>
    <w:rsid w:val="000D7CB4"/>
    <w:rsid w:val="000E3D81"/>
    <w:rsid w:val="000F2466"/>
    <w:rsid w:val="001052EF"/>
    <w:rsid w:val="0011157A"/>
    <w:rsid w:val="00124C35"/>
    <w:rsid w:val="00133640"/>
    <w:rsid w:val="0013743C"/>
    <w:rsid w:val="00147FD7"/>
    <w:rsid w:val="001531C5"/>
    <w:rsid w:val="001570D2"/>
    <w:rsid w:val="001578F4"/>
    <w:rsid w:val="001605C7"/>
    <w:rsid w:val="00163031"/>
    <w:rsid w:val="0016668F"/>
    <w:rsid w:val="00170E7C"/>
    <w:rsid w:val="00173B52"/>
    <w:rsid w:val="00186FB5"/>
    <w:rsid w:val="001950DE"/>
    <w:rsid w:val="001A1588"/>
    <w:rsid w:val="001A4C78"/>
    <w:rsid w:val="001B15E4"/>
    <w:rsid w:val="001B4731"/>
    <w:rsid w:val="001C11C3"/>
    <w:rsid w:val="001C3AE7"/>
    <w:rsid w:val="001C4B1B"/>
    <w:rsid w:val="001E5416"/>
    <w:rsid w:val="001F0A0A"/>
    <w:rsid w:val="002063B2"/>
    <w:rsid w:val="00211DE5"/>
    <w:rsid w:val="00225404"/>
    <w:rsid w:val="00232879"/>
    <w:rsid w:val="0023562E"/>
    <w:rsid w:val="002406C6"/>
    <w:rsid w:val="00242890"/>
    <w:rsid w:val="002524C4"/>
    <w:rsid w:val="00256784"/>
    <w:rsid w:val="00260224"/>
    <w:rsid w:val="00263DFB"/>
    <w:rsid w:val="00264ADC"/>
    <w:rsid w:val="00270001"/>
    <w:rsid w:val="0027270E"/>
    <w:rsid w:val="002833AA"/>
    <w:rsid w:val="00292D99"/>
    <w:rsid w:val="00293837"/>
    <w:rsid w:val="00297C7E"/>
    <w:rsid w:val="002A1FDB"/>
    <w:rsid w:val="002A4E68"/>
    <w:rsid w:val="002B7A73"/>
    <w:rsid w:val="002C534F"/>
    <w:rsid w:val="002C723D"/>
    <w:rsid w:val="002C7317"/>
    <w:rsid w:val="002D05B0"/>
    <w:rsid w:val="002E6A60"/>
    <w:rsid w:val="002F0EE9"/>
    <w:rsid w:val="00302F40"/>
    <w:rsid w:val="00305589"/>
    <w:rsid w:val="00310F55"/>
    <w:rsid w:val="00314A69"/>
    <w:rsid w:val="003247F7"/>
    <w:rsid w:val="00331BBB"/>
    <w:rsid w:val="0033488A"/>
    <w:rsid w:val="003352D4"/>
    <w:rsid w:val="00336051"/>
    <w:rsid w:val="0035317E"/>
    <w:rsid w:val="00355F53"/>
    <w:rsid w:val="0036260B"/>
    <w:rsid w:val="00363E8A"/>
    <w:rsid w:val="0036694E"/>
    <w:rsid w:val="00374918"/>
    <w:rsid w:val="003824AC"/>
    <w:rsid w:val="00394BF3"/>
    <w:rsid w:val="003A29D6"/>
    <w:rsid w:val="003A46E8"/>
    <w:rsid w:val="003B3172"/>
    <w:rsid w:val="003B7832"/>
    <w:rsid w:val="003C0583"/>
    <w:rsid w:val="003D0C59"/>
    <w:rsid w:val="003D1CB5"/>
    <w:rsid w:val="003D496C"/>
    <w:rsid w:val="003E0CF5"/>
    <w:rsid w:val="003E20E2"/>
    <w:rsid w:val="003F2E90"/>
    <w:rsid w:val="003F36BC"/>
    <w:rsid w:val="003F6B75"/>
    <w:rsid w:val="003F7EE9"/>
    <w:rsid w:val="00417131"/>
    <w:rsid w:val="00420D0E"/>
    <w:rsid w:val="0042764A"/>
    <w:rsid w:val="00432024"/>
    <w:rsid w:val="00441EBA"/>
    <w:rsid w:val="004458C0"/>
    <w:rsid w:val="00454405"/>
    <w:rsid w:val="00457539"/>
    <w:rsid w:val="00460D4A"/>
    <w:rsid w:val="00465694"/>
    <w:rsid w:val="00470E4E"/>
    <w:rsid w:val="00471016"/>
    <w:rsid w:val="00474A58"/>
    <w:rsid w:val="00477579"/>
    <w:rsid w:val="00480390"/>
    <w:rsid w:val="0048639A"/>
    <w:rsid w:val="00490692"/>
    <w:rsid w:val="0049358E"/>
    <w:rsid w:val="00495A10"/>
    <w:rsid w:val="004B1535"/>
    <w:rsid w:val="004B4597"/>
    <w:rsid w:val="004C191C"/>
    <w:rsid w:val="004D2E49"/>
    <w:rsid w:val="004D354E"/>
    <w:rsid w:val="004D674D"/>
    <w:rsid w:val="00503647"/>
    <w:rsid w:val="00503CF9"/>
    <w:rsid w:val="005045F4"/>
    <w:rsid w:val="00526D1C"/>
    <w:rsid w:val="00527C90"/>
    <w:rsid w:val="00531CD5"/>
    <w:rsid w:val="005528DF"/>
    <w:rsid w:val="005600FF"/>
    <w:rsid w:val="00571C9D"/>
    <w:rsid w:val="00582C11"/>
    <w:rsid w:val="00591231"/>
    <w:rsid w:val="00591C84"/>
    <w:rsid w:val="00594ED2"/>
    <w:rsid w:val="00596E17"/>
    <w:rsid w:val="005A2F46"/>
    <w:rsid w:val="005B53D6"/>
    <w:rsid w:val="005C3CE0"/>
    <w:rsid w:val="005C6878"/>
    <w:rsid w:val="005D5FF5"/>
    <w:rsid w:val="005E0FB0"/>
    <w:rsid w:val="005F1F84"/>
    <w:rsid w:val="005F7D74"/>
    <w:rsid w:val="0060044D"/>
    <w:rsid w:val="00615D63"/>
    <w:rsid w:val="0062293A"/>
    <w:rsid w:val="00622DB8"/>
    <w:rsid w:val="006375B2"/>
    <w:rsid w:val="00640745"/>
    <w:rsid w:val="00645697"/>
    <w:rsid w:val="006507A7"/>
    <w:rsid w:val="006512FC"/>
    <w:rsid w:val="00656CB6"/>
    <w:rsid w:val="00671822"/>
    <w:rsid w:val="00673E6A"/>
    <w:rsid w:val="00675E2F"/>
    <w:rsid w:val="00677CA9"/>
    <w:rsid w:val="00692FCA"/>
    <w:rsid w:val="006B747B"/>
    <w:rsid w:val="006B7BD2"/>
    <w:rsid w:val="006C2D9F"/>
    <w:rsid w:val="006D4058"/>
    <w:rsid w:val="006D668B"/>
    <w:rsid w:val="006E489D"/>
    <w:rsid w:val="00702422"/>
    <w:rsid w:val="00710D4C"/>
    <w:rsid w:val="007122CC"/>
    <w:rsid w:val="00720472"/>
    <w:rsid w:val="00735160"/>
    <w:rsid w:val="00740556"/>
    <w:rsid w:val="00751818"/>
    <w:rsid w:val="00757359"/>
    <w:rsid w:val="0076438E"/>
    <w:rsid w:val="007701D5"/>
    <w:rsid w:val="0077074C"/>
    <w:rsid w:val="00770F9B"/>
    <w:rsid w:val="0077730C"/>
    <w:rsid w:val="00783189"/>
    <w:rsid w:val="00785F6B"/>
    <w:rsid w:val="00797B01"/>
    <w:rsid w:val="007A2C80"/>
    <w:rsid w:val="007B310D"/>
    <w:rsid w:val="007B5CC3"/>
    <w:rsid w:val="007C110E"/>
    <w:rsid w:val="007C3D3E"/>
    <w:rsid w:val="007C4792"/>
    <w:rsid w:val="007C7617"/>
    <w:rsid w:val="007D405F"/>
    <w:rsid w:val="007D439B"/>
    <w:rsid w:val="007D5C5B"/>
    <w:rsid w:val="007F2571"/>
    <w:rsid w:val="0080023C"/>
    <w:rsid w:val="00803F01"/>
    <w:rsid w:val="0081169C"/>
    <w:rsid w:val="00814165"/>
    <w:rsid w:val="008148BD"/>
    <w:rsid w:val="00815A98"/>
    <w:rsid w:val="00823726"/>
    <w:rsid w:val="00827112"/>
    <w:rsid w:val="0082774A"/>
    <w:rsid w:val="0082781E"/>
    <w:rsid w:val="008312FB"/>
    <w:rsid w:val="00833345"/>
    <w:rsid w:val="00835EBC"/>
    <w:rsid w:val="00836549"/>
    <w:rsid w:val="008469A7"/>
    <w:rsid w:val="0085645D"/>
    <w:rsid w:val="0085655A"/>
    <w:rsid w:val="00865D12"/>
    <w:rsid w:val="00867B60"/>
    <w:rsid w:val="00877D42"/>
    <w:rsid w:val="00883A7B"/>
    <w:rsid w:val="008915EA"/>
    <w:rsid w:val="008926E3"/>
    <w:rsid w:val="0089458E"/>
    <w:rsid w:val="008962DC"/>
    <w:rsid w:val="0089665D"/>
    <w:rsid w:val="0089674E"/>
    <w:rsid w:val="008A0C5D"/>
    <w:rsid w:val="008A518A"/>
    <w:rsid w:val="008C0E7E"/>
    <w:rsid w:val="008C193A"/>
    <w:rsid w:val="008C67CE"/>
    <w:rsid w:val="008D384A"/>
    <w:rsid w:val="008D390E"/>
    <w:rsid w:val="008E3CC7"/>
    <w:rsid w:val="008F14F6"/>
    <w:rsid w:val="00904211"/>
    <w:rsid w:val="00907B3D"/>
    <w:rsid w:val="0092527F"/>
    <w:rsid w:val="0093440D"/>
    <w:rsid w:val="00937089"/>
    <w:rsid w:val="00944342"/>
    <w:rsid w:val="00956620"/>
    <w:rsid w:val="00961198"/>
    <w:rsid w:val="00962138"/>
    <w:rsid w:val="0096756B"/>
    <w:rsid w:val="00981EA4"/>
    <w:rsid w:val="00982B2F"/>
    <w:rsid w:val="00983532"/>
    <w:rsid w:val="00983AC9"/>
    <w:rsid w:val="009950DA"/>
    <w:rsid w:val="009A1C3C"/>
    <w:rsid w:val="009A1F19"/>
    <w:rsid w:val="009A30E0"/>
    <w:rsid w:val="009A3826"/>
    <w:rsid w:val="009A3CD0"/>
    <w:rsid w:val="009B3F43"/>
    <w:rsid w:val="009C36AF"/>
    <w:rsid w:val="009C4346"/>
    <w:rsid w:val="009D23D8"/>
    <w:rsid w:val="009D25C4"/>
    <w:rsid w:val="009D3E78"/>
    <w:rsid w:val="009E279A"/>
    <w:rsid w:val="009E5B4E"/>
    <w:rsid w:val="009F14DA"/>
    <w:rsid w:val="009F275E"/>
    <w:rsid w:val="009F6DA1"/>
    <w:rsid w:val="00A15744"/>
    <w:rsid w:val="00A21A72"/>
    <w:rsid w:val="00A27067"/>
    <w:rsid w:val="00A30EE2"/>
    <w:rsid w:val="00A4581D"/>
    <w:rsid w:val="00A76E01"/>
    <w:rsid w:val="00A834DC"/>
    <w:rsid w:val="00A91860"/>
    <w:rsid w:val="00A947E3"/>
    <w:rsid w:val="00A9543B"/>
    <w:rsid w:val="00AA1672"/>
    <w:rsid w:val="00AA487B"/>
    <w:rsid w:val="00AB2A04"/>
    <w:rsid w:val="00AD0C43"/>
    <w:rsid w:val="00AE1621"/>
    <w:rsid w:val="00B11180"/>
    <w:rsid w:val="00B12A77"/>
    <w:rsid w:val="00B12EBC"/>
    <w:rsid w:val="00B24BB4"/>
    <w:rsid w:val="00B2509F"/>
    <w:rsid w:val="00B30B8F"/>
    <w:rsid w:val="00B33DBB"/>
    <w:rsid w:val="00B41867"/>
    <w:rsid w:val="00B4482B"/>
    <w:rsid w:val="00B5310D"/>
    <w:rsid w:val="00B65641"/>
    <w:rsid w:val="00B752A7"/>
    <w:rsid w:val="00B96432"/>
    <w:rsid w:val="00BB560B"/>
    <w:rsid w:val="00BC3C6A"/>
    <w:rsid w:val="00BD558F"/>
    <w:rsid w:val="00BD5BB5"/>
    <w:rsid w:val="00BF0744"/>
    <w:rsid w:val="00BF667C"/>
    <w:rsid w:val="00BF7342"/>
    <w:rsid w:val="00C01B14"/>
    <w:rsid w:val="00C11A28"/>
    <w:rsid w:val="00C11C09"/>
    <w:rsid w:val="00C2033F"/>
    <w:rsid w:val="00C26282"/>
    <w:rsid w:val="00C3157F"/>
    <w:rsid w:val="00C40282"/>
    <w:rsid w:val="00C44B00"/>
    <w:rsid w:val="00C4654D"/>
    <w:rsid w:val="00C508D8"/>
    <w:rsid w:val="00C67221"/>
    <w:rsid w:val="00C82D68"/>
    <w:rsid w:val="00C8688B"/>
    <w:rsid w:val="00C9533E"/>
    <w:rsid w:val="00C956D6"/>
    <w:rsid w:val="00C9643E"/>
    <w:rsid w:val="00CA1045"/>
    <w:rsid w:val="00CB3EE1"/>
    <w:rsid w:val="00CC667F"/>
    <w:rsid w:val="00CE2266"/>
    <w:rsid w:val="00D02A2A"/>
    <w:rsid w:val="00D1138D"/>
    <w:rsid w:val="00D16CA3"/>
    <w:rsid w:val="00D24BFF"/>
    <w:rsid w:val="00D25322"/>
    <w:rsid w:val="00D36D3E"/>
    <w:rsid w:val="00D50C34"/>
    <w:rsid w:val="00D565A2"/>
    <w:rsid w:val="00D5688E"/>
    <w:rsid w:val="00D56D64"/>
    <w:rsid w:val="00D57E0B"/>
    <w:rsid w:val="00D60362"/>
    <w:rsid w:val="00D6449F"/>
    <w:rsid w:val="00D67F0F"/>
    <w:rsid w:val="00D7076C"/>
    <w:rsid w:val="00D71CA5"/>
    <w:rsid w:val="00D819E5"/>
    <w:rsid w:val="00D948C0"/>
    <w:rsid w:val="00D973A7"/>
    <w:rsid w:val="00D9776F"/>
    <w:rsid w:val="00DA1D89"/>
    <w:rsid w:val="00DA70ED"/>
    <w:rsid w:val="00DB2D01"/>
    <w:rsid w:val="00DC3330"/>
    <w:rsid w:val="00DD3F89"/>
    <w:rsid w:val="00DE540B"/>
    <w:rsid w:val="00DF16B6"/>
    <w:rsid w:val="00E065FC"/>
    <w:rsid w:val="00E06B16"/>
    <w:rsid w:val="00E07337"/>
    <w:rsid w:val="00E12E7A"/>
    <w:rsid w:val="00E20845"/>
    <w:rsid w:val="00E21B04"/>
    <w:rsid w:val="00E26AEC"/>
    <w:rsid w:val="00E3524A"/>
    <w:rsid w:val="00E37DB2"/>
    <w:rsid w:val="00E45AEA"/>
    <w:rsid w:val="00E564C3"/>
    <w:rsid w:val="00E72166"/>
    <w:rsid w:val="00E73794"/>
    <w:rsid w:val="00E826E2"/>
    <w:rsid w:val="00E83C09"/>
    <w:rsid w:val="00E8523F"/>
    <w:rsid w:val="00E93468"/>
    <w:rsid w:val="00EC3FC4"/>
    <w:rsid w:val="00EC41E9"/>
    <w:rsid w:val="00ED2C8F"/>
    <w:rsid w:val="00ED4833"/>
    <w:rsid w:val="00ED5E32"/>
    <w:rsid w:val="00ED6114"/>
    <w:rsid w:val="00ED688F"/>
    <w:rsid w:val="00ED7199"/>
    <w:rsid w:val="00EE133E"/>
    <w:rsid w:val="00EE58D4"/>
    <w:rsid w:val="00F0258B"/>
    <w:rsid w:val="00F11B39"/>
    <w:rsid w:val="00F13F87"/>
    <w:rsid w:val="00F15583"/>
    <w:rsid w:val="00F37A73"/>
    <w:rsid w:val="00F4273F"/>
    <w:rsid w:val="00F432E7"/>
    <w:rsid w:val="00F43944"/>
    <w:rsid w:val="00F43DA7"/>
    <w:rsid w:val="00F44530"/>
    <w:rsid w:val="00F44FF1"/>
    <w:rsid w:val="00F560C7"/>
    <w:rsid w:val="00F61BBF"/>
    <w:rsid w:val="00F70097"/>
    <w:rsid w:val="00F81D2A"/>
    <w:rsid w:val="00F82271"/>
    <w:rsid w:val="00F8245D"/>
    <w:rsid w:val="00F835B3"/>
    <w:rsid w:val="00F840AA"/>
    <w:rsid w:val="00F913CD"/>
    <w:rsid w:val="00FA38AF"/>
    <w:rsid w:val="00FB0B9F"/>
    <w:rsid w:val="00FC15CA"/>
    <w:rsid w:val="00FD1DC6"/>
    <w:rsid w:val="00FD7F06"/>
    <w:rsid w:val="00FE285C"/>
    <w:rsid w:val="00FF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40EAE"/>
  <w15:chartTrackingRefBased/>
  <w15:docId w15:val="{84DC2482-3735-45F4-9283-04364764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797B01"/>
    <w:pPr>
      <w:spacing w:before="100" w:beforeAutospacing="1" w:after="100" w:afterAutospacing="1"/>
      <w:outlineLvl w:val="0"/>
    </w:pPr>
    <w:rPr>
      <w:rFonts w:asciiTheme="minorHAnsi" w:hAnsiTheme="minorHAnsi"/>
      <w:b/>
      <w:bCs/>
      <w:kern w:val="36"/>
      <w:sz w:val="28"/>
      <w:szCs w:val="28"/>
    </w:rPr>
  </w:style>
  <w:style w:type="paragraph" w:styleId="Heading4">
    <w:name w:val="heading 4"/>
    <w:basedOn w:val="Normal"/>
    <w:next w:val="Normal"/>
    <w:link w:val="Heading4Char"/>
    <w:unhideWhenUsed/>
    <w:qFormat/>
    <w:rsid w:val="00883A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31BBB"/>
    <w:rPr>
      <w:sz w:val="16"/>
      <w:szCs w:val="16"/>
    </w:rPr>
  </w:style>
  <w:style w:type="paragraph" w:styleId="CommentText">
    <w:name w:val="annotation text"/>
    <w:basedOn w:val="Normal"/>
    <w:link w:val="CommentTextChar"/>
    <w:rsid w:val="00331BBB"/>
    <w:rPr>
      <w:sz w:val="20"/>
      <w:szCs w:val="20"/>
    </w:rPr>
  </w:style>
  <w:style w:type="character" w:customStyle="1" w:styleId="CommentTextChar">
    <w:name w:val="Comment Text Char"/>
    <w:basedOn w:val="DefaultParagraphFont"/>
    <w:link w:val="CommentText"/>
    <w:rsid w:val="00331BBB"/>
  </w:style>
  <w:style w:type="paragraph" w:styleId="CommentSubject">
    <w:name w:val="annotation subject"/>
    <w:basedOn w:val="CommentText"/>
    <w:next w:val="CommentText"/>
    <w:link w:val="CommentSubjectChar"/>
    <w:rsid w:val="00331BBB"/>
    <w:rPr>
      <w:b/>
      <w:bCs/>
    </w:rPr>
  </w:style>
  <w:style w:type="character" w:customStyle="1" w:styleId="CommentSubjectChar">
    <w:name w:val="Comment Subject Char"/>
    <w:basedOn w:val="CommentTextChar"/>
    <w:link w:val="CommentSubject"/>
    <w:rsid w:val="00331BBB"/>
    <w:rPr>
      <w:b/>
      <w:bCs/>
    </w:rPr>
  </w:style>
  <w:style w:type="paragraph" w:styleId="BalloonText">
    <w:name w:val="Balloon Text"/>
    <w:basedOn w:val="Normal"/>
    <w:link w:val="BalloonTextChar"/>
    <w:rsid w:val="00331BBB"/>
    <w:rPr>
      <w:rFonts w:ascii="Segoe UI" w:hAnsi="Segoe UI" w:cs="Segoe UI"/>
      <w:sz w:val="18"/>
      <w:szCs w:val="18"/>
    </w:rPr>
  </w:style>
  <w:style w:type="character" w:customStyle="1" w:styleId="BalloonTextChar">
    <w:name w:val="Balloon Text Char"/>
    <w:basedOn w:val="DefaultParagraphFont"/>
    <w:link w:val="BalloonText"/>
    <w:rsid w:val="00331BBB"/>
    <w:rPr>
      <w:rFonts w:ascii="Segoe UI" w:hAnsi="Segoe UI" w:cs="Segoe UI"/>
      <w:sz w:val="18"/>
      <w:szCs w:val="18"/>
    </w:rPr>
  </w:style>
  <w:style w:type="character" w:styleId="Hyperlink">
    <w:name w:val="Hyperlink"/>
    <w:basedOn w:val="DefaultParagraphFont"/>
    <w:uiPriority w:val="99"/>
    <w:rsid w:val="007122CC"/>
    <w:rPr>
      <w:color w:val="0563C1" w:themeColor="hyperlink"/>
      <w:u w:val="single"/>
    </w:rPr>
  </w:style>
  <w:style w:type="character" w:styleId="Emphasis">
    <w:name w:val="Emphasis"/>
    <w:basedOn w:val="DefaultParagraphFont"/>
    <w:uiPriority w:val="20"/>
    <w:qFormat/>
    <w:rsid w:val="006D668B"/>
    <w:rPr>
      <w:i/>
      <w:iCs/>
    </w:rPr>
  </w:style>
  <w:style w:type="character" w:customStyle="1" w:styleId="Heading1Char">
    <w:name w:val="Heading 1 Char"/>
    <w:basedOn w:val="DefaultParagraphFont"/>
    <w:link w:val="Heading1"/>
    <w:uiPriority w:val="9"/>
    <w:rsid w:val="00797B01"/>
    <w:rPr>
      <w:rFonts w:asciiTheme="minorHAnsi" w:hAnsiTheme="minorHAnsi"/>
      <w:b/>
      <w:bCs/>
      <w:kern w:val="36"/>
      <w:sz w:val="28"/>
      <w:szCs w:val="28"/>
    </w:rPr>
  </w:style>
  <w:style w:type="character" w:customStyle="1" w:styleId="apple-converted-space">
    <w:name w:val="apple-converted-space"/>
    <w:basedOn w:val="DefaultParagraphFont"/>
    <w:rsid w:val="00883A7B"/>
  </w:style>
  <w:style w:type="character" w:customStyle="1" w:styleId="Heading4Char">
    <w:name w:val="Heading 4 Char"/>
    <w:basedOn w:val="DefaultParagraphFont"/>
    <w:link w:val="Heading4"/>
    <w:rsid w:val="00883A7B"/>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rsid w:val="00883A7B"/>
    <w:pPr>
      <w:tabs>
        <w:tab w:val="center" w:pos="4513"/>
        <w:tab w:val="right" w:pos="9026"/>
      </w:tabs>
    </w:pPr>
  </w:style>
  <w:style w:type="character" w:customStyle="1" w:styleId="HeaderChar">
    <w:name w:val="Header Char"/>
    <w:basedOn w:val="DefaultParagraphFont"/>
    <w:link w:val="Header"/>
    <w:rsid w:val="00883A7B"/>
    <w:rPr>
      <w:sz w:val="24"/>
      <w:szCs w:val="24"/>
    </w:rPr>
  </w:style>
  <w:style w:type="paragraph" w:styleId="Footer">
    <w:name w:val="footer"/>
    <w:basedOn w:val="Normal"/>
    <w:link w:val="FooterChar"/>
    <w:uiPriority w:val="99"/>
    <w:rsid w:val="00883A7B"/>
    <w:pPr>
      <w:tabs>
        <w:tab w:val="center" w:pos="4513"/>
        <w:tab w:val="right" w:pos="9026"/>
      </w:tabs>
    </w:pPr>
  </w:style>
  <w:style w:type="character" w:customStyle="1" w:styleId="FooterChar">
    <w:name w:val="Footer Char"/>
    <w:basedOn w:val="DefaultParagraphFont"/>
    <w:link w:val="Footer"/>
    <w:uiPriority w:val="99"/>
    <w:rsid w:val="00883A7B"/>
    <w:rPr>
      <w:sz w:val="24"/>
      <w:szCs w:val="24"/>
    </w:rPr>
  </w:style>
  <w:style w:type="paragraph" w:customStyle="1" w:styleId="Default">
    <w:name w:val="Default"/>
    <w:rsid w:val="00883A7B"/>
    <w:pPr>
      <w:autoSpaceDE w:val="0"/>
      <w:autoSpaceDN w:val="0"/>
      <w:adjustRightInd w:val="0"/>
    </w:pPr>
    <w:rPr>
      <w:rFonts w:ascii="Arial" w:hAnsi="Arial" w:cs="Arial"/>
      <w:color w:val="000000"/>
      <w:sz w:val="24"/>
      <w:szCs w:val="24"/>
    </w:rPr>
  </w:style>
  <w:style w:type="character" w:customStyle="1" w:styleId="current-selection">
    <w:name w:val="current-selection"/>
    <w:basedOn w:val="DefaultParagraphFont"/>
    <w:rsid w:val="00883A7B"/>
  </w:style>
  <w:style w:type="character" w:customStyle="1" w:styleId="a">
    <w:name w:val="_"/>
    <w:basedOn w:val="DefaultParagraphFont"/>
    <w:rsid w:val="00883A7B"/>
  </w:style>
  <w:style w:type="character" w:customStyle="1" w:styleId="ff9">
    <w:name w:val="ff9"/>
    <w:basedOn w:val="DefaultParagraphFont"/>
    <w:rsid w:val="00883A7B"/>
  </w:style>
  <w:style w:type="paragraph" w:styleId="ListParagraph">
    <w:name w:val="List Paragraph"/>
    <w:basedOn w:val="Normal"/>
    <w:uiPriority w:val="34"/>
    <w:qFormat/>
    <w:rsid w:val="00E12E7A"/>
    <w:pPr>
      <w:ind w:left="720"/>
      <w:contextualSpacing/>
    </w:pPr>
  </w:style>
  <w:style w:type="paragraph" w:styleId="TOCHeading">
    <w:name w:val="TOC Heading"/>
    <w:basedOn w:val="Heading1"/>
    <w:next w:val="Normal"/>
    <w:uiPriority w:val="39"/>
    <w:unhideWhenUsed/>
    <w:qFormat/>
    <w:rsid w:val="00797B0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rsid w:val="00797B0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0246">
      <w:bodyDiv w:val="1"/>
      <w:marLeft w:val="0"/>
      <w:marRight w:val="0"/>
      <w:marTop w:val="0"/>
      <w:marBottom w:val="0"/>
      <w:divBdr>
        <w:top w:val="none" w:sz="0" w:space="0" w:color="auto"/>
        <w:left w:val="none" w:sz="0" w:space="0" w:color="auto"/>
        <w:bottom w:val="none" w:sz="0" w:space="0" w:color="auto"/>
        <w:right w:val="none" w:sz="0" w:space="0" w:color="auto"/>
      </w:divBdr>
    </w:div>
    <w:div w:id="16642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erpeoplewales.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11/j.1532-5415.2007.0104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hs.org/research/qanda/older_people.html" TargetMode="External"/><Relationship Id="rId5" Type="http://schemas.openxmlformats.org/officeDocument/2006/relationships/webSettings" Target="webSettings.xml"/><Relationship Id="rId15" Type="http://schemas.openxmlformats.org/officeDocument/2006/relationships/hyperlink" Target="https://doi.org/10.1016/j.jsr.2014.12.007" TargetMode="External"/><Relationship Id="rId10" Type="http://schemas.openxmlformats.org/officeDocument/2006/relationships/hyperlink" Target="http://gov.wales" TargetMode="External"/><Relationship Id="rId4" Type="http://schemas.openxmlformats.org/officeDocument/2006/relationships/settings" Target="settings.xml"/><Relationship Id="rId9" Type="http://schemas.openxmlformats.org/officeDocument/2006/relationships/hyperlink" Target="http://www.olderpeoplewales.com/en/news/news/14-02-25/The_Importance_and_Impact_of_Community_Services_within_Wales.aspx" TargetMode="External"/><Relationship Id="rId14" Type="http://schemas.openxmlformats.org/officeDocument/2006/relationships/hyperlink" Target="https://www.ons.gov.uk/census/2011census/2011censu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EFEC-762C-44E3-925C-5A76A204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7DBE6491.dotm</Template>
  <TotalTime>6</TotalTime>
  <Pages>134</Pages>
  <Words>22419</Words>
  <Characters>134893</Characters>
  <Application>Microsoft Office Word</Application>
  <DocSecurity>0</DocSecurity>
  <Lines>1124</Lines>
  <Paragraphs>313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156999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Llinos Spencer</dc:creator>
  <cp:keywords/>
  <dc:description/>
  <cp:lastModifiedBy>Llinos Spencer</cp:lastModifiedBy>
  <cp:revision>4</cp:revision>
  <cp:lastPrinted>2017-12-06T13:11:00Z</cp:lastPrinted>
  <dcterms:created xsi:type="dcterms:W3CDTF">2018-07-23T11:19:00Z</dcterms:created>
  <dcterms:modified xsi:type="dcterms:W3CDTF">2018-07-23T11:25:00Z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